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71" w:rsidRPr="000D1D24" w:rsidRDefault="0095122F">
      <w:pPr>
        <w:tabs>
          <w:tab w:val="left" w:pos="2430"/>
        </w:tabs>
        <w:jc w:val="center"/>
        <w:rPr>
          <w:b/>
          <w:bCs/>
          <w:color w:val="000000" w:themeColor="text1"/>
          <w:sz w:val="22"/>
        </w:rPr>
      </w:pPr>
      <w:bookmarkStart w:id="0" w:name="_GoBack"/>
      <w:bookmarkEnd w:id="0"/>
      <w:r>
        <w:rPr>
          <w:b/>
          <w:bCs/>
          <w:noProof/>
          <w:color w:val="000000" w:themeColor="text1"/>
          <w:sz w:val="22"/>
        </w:rPr>
        <w:drawing>
          <wp:anchor distT="0" distB="0" distL="114300" distR="114300" simplePos="0" relativeHeight="251658240" behindDoc="0" locked="0" layoutInCell="1" allowOverlap="1" wp14:anchorId="6D23D6A0" wp14:editId="12EDB6FB">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1E7971" w:rsidRPr="000D1D24">
        <w:rPr>
          <w:b/>
          <w:bCs/>
          <w:color w:val="000000" w:themeColor="text1"/>
          <w:sz w:val="22"/>
        </w:rPr>
        <w:t>Executive Committee</w:t>
      </w:r>
    </w:p>
    <w:p w:rsidR="001E7971" w:rsidRDefault="00BB7095" w:rsidP="00386AC4">
      <w:pPr>
        <w:spacing w:after="120"/>
        <w:jc w:val="center"/>
        <w:rPr>
          <w:b/>
          <w:color w:val="000000" w:themeColor="text1"/>
          <w:sz w:val="22"/>
        </w:rPr>
      </w:pPr>
      <w:r>
        <w:rPr>
          <w:b/>
          <w:color w:val="000000" w:themeColor="text1"/>
          <w:sz w:val="22"/>
        </w:rPr>
        <w:t>January 29, 2020</w:t>
      </w:r>
    </w:p>
    <w:p w:rsidR="00BB7095" w:rsidRDefault="00BB7095" w:rsidP="00386AC4">
      <w:pPr>
        <w:spacing w:after="120"/>
        <w:jc w:val="center"/>
        <w:rPr>
          <w:b/>
          <w:color w:val="000000" w:themeColor="text1"/>
          <w:sz w:val="22"/>
        </w:rPr>
      </w:pPr>
      <w:r>
        <w:rPr>
          <w:b/>
          <w:color w:val="000000" w:themeColor="text1"/>
          <w:sz w:val="22"/>
        </w:rPr>
        <w:t>SPECIAL MEETING</w:t>
      </w:r>
    </w:p>
    <w:p w:rsidR="001E7971" w:rsidRPr="000D1D24" w:rsidRDefault="001E7971">
      <w:pPr>
        <w:pStyle w:val="Heading6"/>
        <w:rPr>
          <w:color w:val="000000" w:themeColor="text1"/>
          <w:sz w:val="22"/>
        </w:rPr>
      </w:pPr>
      <w:r w:rsidRPr="000D1D24">
        <w:rPr>
          <w:color w:val="000000" w:themeColor="text1"/>
          <w:sz w:val="22"/>
        </w:rPr>
        <w:t>SUMMARY MINUTES</w:t>
      </w:r>
    </w:p>
    <w:p w:rsidR="00EF58FC" w:rsidRDefault="00EF58FC" w:rsidP="002E0AEC">
      <w:pPr>
        <w:jc w:val="center"/>
        <w:rPr>
          <w:color w:val="000000" w:themeColor="text1"/>
          <w:sz w:val="22"/>
          <w:szCs w:val="22"/>
        </w:rPr>
      </w:pPr>
    </w:p>
    <w:p w:rsidR="001E7971" w:rsidRPr="00A43DFE" w:rsidRDefault="001E7971">
      <w:pPr>
        <w:rPr>
          <w:rFonts w:cs="Arial"/>
          <w:color w:val="000000" w:themeColor="text1"/>
          <w:sz w:val="22"/>
          <w:szCs w:val="22"/>
        </w:rPr>
      </w:pPr>
      <w:r w:rsidRPr="00A43DFE">
        <w:rPr>
          <w:rFonts w:cs="Arial"/>
          <w:color w:val="000000" w:themeColor="text1"/>
          <w:sz w:val="22"/>
          <w:szCs w:val="22"/>
        </w:rPr>
        <w:t xml:space="preserve">The </w:t>
      </w:r>
      <w:r w:rsidR="00932D77" w:rsidRPr="00A43DFE">
        <w:rPr>
          <w:rFonts w:cs="Arial"/>
          <w:color w:val="000000" w:themeColor="text1"/>
          <w:sz w:val="22"/>
          <w:szCs w:val="22"/>
        </w:rPr>
        <w:t xml:space="preserve">meeting was called to order at </w:t>
      </w:r>
      <w:r w:rsidR="00BB7095">
        <w:rPr>
          <w:rFonts w:cs="Arial"/>
          <w:color w:val="000000" w:themeColor="text1"/>
          <w:sz w:val="22"/>
          <w:szCs w:val="22"/>
        </w:rPr>
        <w:t>1</w:t>
      </w:r>
      <w:r w:rsidR="002234DB" w:rsidRPr="00A43DFE">
        <w:rPr>
          <w:rFonts w:cs="Arial"/>
          <w:color w:val="000000" w:themeColor="text1"/>
          <w:sz w:val="22"/>
          <w:szCs w:val="22"/>
        </w:rPr>
        <w:t>:</w:t>
      </w:r>
      <w:r w:rsidR="00110BB4">
        <w:rPr>
          <w:rFonts w:cs="Arial"/>
          <w:color w:val="000000" w:themeColor="text1"/>
          <w:sz w:val="22"/>
          <w:szCs w:val="22"/>
        </w:rPr>
        <w:t>0</w:t>
      </w:r>
      <w:r w:rsidR="00C96CBB">
        <w:rPr>
          <w:rFonts w:cs="Arial"/>
          <w:color w:val="000000" w:themeColor="text1"/>
          <w:sz w:val="22"/>
          <w:szCs w:val="22"/>
        </w:rPr>
        <w:t>0</w:t>
      </w:r>
      <w:r w:rsidR="00C91002" w:rsidRPr="00A43DFE">
        <w:rPr>
          <w:rFonts w:cs="Arial"/>
          <w:color w:val="000000" w:themeColor="text1"/>
          <w:sz w:val="22"/>
          <w:szCs w:val="22"/>
        </w:rPr>
        <w:t xml:space="preserve"> p.m.</w:t>
      </w:r>
    </w:p>
    <w:p w:rsidR="001E7971" w:rsidRPr="00471109" w:rsidRDefault="001E7971">
      <w:pPr>
        <w:rPr>
          <w:rFonts w:cs="Arial"/>
          <w:color w:val="000000" w:themeColor="text1"/>
          <w:sz w:val="16"/>
          <w:szCs w:val="16"/>
        </w:rPr>
      </w:pPr>
    </w:p>
    <w:p w:rsidR="009C5AE8" w:rsidRPr="00471109" w:rsidRDefault="001E7971" w:rsidP="00680070">
      <w:pPr>
        <w:pStyle w:val="BlockText"/>
        <w:spacing w:after="0"/>
        <w:ind w:left="3060" w:right="540" w:hanging="3060"/>
        <w:rPr>
          <w:color w:val="000000" w:themeColor="text1"/>
          <w:sz w:val="16"/>
          <w:szCs w:val="16"/>
        </w:rPr>
      </w:pPr>
      <w:r w:rsidRPr="000D1D24">
        <w:rPr>
          <w:color w:val="000000" w:themeColor="text1"/>
        </w:rPr>
        <w:t xml:space="preserve">ROLL CALL: </w:t>
      </w:r>
      <w:r w:rsidRPr="000D1D24">
        <w:rPr>
          <w:color w:val="000000" w:themeColor="text1"/>
        </w:rPr>
        <w:tab/>
        <w:t>PRESENT   –</w:t>
      </w:r>
      <w:r w:rsidRPr="000D1D24">
        <w:rPr>
          <w:color w:val="000000" w:themeColor="text1"/>
        </w:rPr>
        <w:tab/>
      </w:r>
      <w:r w:rsidR="003B6177">
        <w:rPr>
          <w:color w:val="000000" w:themeColor="text1"/>
        </w:rPr>
        <w:t xml:space="preserve">Jeff Hensley, </w:t>
      </w:r>
      <w:r w:rsidR="002234DB">
        <w:rPr>
          <w:color w:val="000000" w:themeColor="text1"/>
        </w:rPr>
        <w:t>Dennis Montalbano</w:t>
      </w:r>
      <w:r w:rsidR="006613DB">
        <w:rPr>
          <w:color w:val="000000" w:themeColor="text1"/>
        </w:rPr>
        <w:t xml:space="preserve"> (arrived at 1:03 p.m.)</w:t>
      </w:r>
      <w:r w:rsidR="00E703DE">
        <w:rPr>
          <w:color w:val="000000" w:themeColor="text1"/>
        </w:rPr>
        <w:t xml:space="preserve">, </w:t>
      </w:r>
      <w:r w:rsidR="00BB13DB">
        <w:rPr>
          <w:color w:val="000000" w:themeColor="text1"/>
        </w:rPr>
        <w:t>Sal Quintero</w:t>
      </w:r>
      <w:r w:rsidR="006613DB">
        <w:rPr>
          <w:color w:val="000000" w:themeColor="text1"/>
        </w:rPr>
        <w:t xml:space="preserve">, </w:t>
      </w:r>
      <w:r w:rsidR="00E703DE">
        <w:rPr>
          <w:color w:val="000000" w:themeColor="text1"/>
        </w:rPr>
        <w:t>C</w:t>
      </w:r>
      <w:r w:rsidR="00040CA7">
        <w:rPr>
          <w:color w:val="000000" w:themeColor="text1"/>
        </w:rPr>
        <w:t>huck Riojas,</w:t>
      </w:r>
      <w:r w:rsidR="008F6F11">
        <w:rPr>
          <w:color w:val="000000" w:themeColor="text1"/>
        </w:rPr>
        <w:t xml:space="preserve"> </w:t>
      </w:r>
      <w:r w:rsidR="006613DB">
        <w:rPr>
          <w:color w:val="000000" w:themeColor="text1"/>
        </w:rPr>
        <w:t xml:space="preserve">Lydia Zabrycki (arrived at 1:05 p.m.) </w:t>
      </w:r>
      <w:r w:rsidR="003063A6">
        <w:rPr>
          <w:color w:val="000000" w:themeColor="text1"/>
        </w:rPr>
        <w:t xml:space="preserve">and Legal Counsel </w:t>
      </w:r>
      <w:r w:rsidR="003D1E84">
        <w:rPr>
          <w:color w:val="000000" w:themeColor="text1"/>
        </w:rPr>
        <w:t>Ken Price</w:t>
      </w:r>
    </w:p>
    <w:p w:rsidR="00E10ECF" w:rsidRPr="00471109" w:rsidRDefault="00E10ECF" w:rsidP="00E10ECF">
      <w:pPr>
        <w:pStyle w:val="BlockText"/>
        <w:spacing w:after="0"/>
        <w:ind w:left="2966" w:right="540" w:hanging="2966"/>
        <w:rPr>
          <w:color w:val="000000" w:themeColor="text1"/>
          <w:sz w:val="16"/>
          <w:szCs w:val="16"/>
        </w:rPr>
      </w:pPr>
    </w:p>
    <w:p w:rsidR="001E7971" w:rsidRPr="00471109" w:rsidRDefault="001E7971" w:rsidP="00680070">
      <w:pPr>
        <w:pStyle w:val="BlockText"/>
        <w:spacing w:after="0"/>
        <w:ind w:left="3060" w:right="540" w:hanging="2966"/>
        <w:rPr>
          <w:color w:val="000000" w:themeColor="text1"/>
          <w:sz w:val="16"/>
          <w:szCs w:val="16"/>
        </w:rPr>
      </w:pPr>
      <w:r w:rsidRPr="000D1D24">
        <w:rPr>
          <w:color w:val="000000" w:themeColor="text1"/>
        </w:rPr>
        <w:tab/>
        <w:t xml:space="preserve">ABSENT </w:t>
      </w:r>
      <w:r w:rsidR="009C5AE8" w:rsidRPr="000D1D24">
        <w:rPr>
          <w:color w:val="000000" w:themeColor="text1"/>
        </w:rPr>
        <w:t xml:space="preserve">   </w:t>
      </w:r>
      <w:r w:rsidR="00C91002">
        <w:rPr>
          <w:color w:val="000000" w:themeColor="text1"/>
        </w:rPr>
        <w:t xml:space="preserve"> –</w:t>
      </w:r>
      <w:r w:rsidR="00C91002">
        <w:rPr>
          <w:color w:val="000000" w:themeColor="text1"/>
        </w:rPr>
        <w:tab/>
      </w:r>
      <w:r w:rsidR="00BB13DB">
        <w:rPr>
          <w:color w:val="000000" w:themeColor="text1"/>
        </w:rPr>
        <w:t>Paul Bauer</w:t>
      </w:r>
      <w:r w:rsidR="006613DB">
        <w:rPr>
          <w:color w:val="000000" w:themeColor="text1"/>
        </w:rPr>
        <w:t xml:space="preserve"> and Scott Miller</w:t>
      </w:r>
    </w:p>
    <w:p w:rsidR="00E10ECF" w:rsidRPr="00471109" w:rsidRDefault="00E10ECF" w:rsidP="00E10ECF">
      <w:pPr>
        <w:pStyle w:val="BlockText"/>
        <w:spacing w:after="0"/>
        <w:ind w:left="2966" w:right="540" w:hanging="2966"/>
        <w:rPr>
          <w:color w:val="000000" w:themeColor="text1"/>
          <w:sz w:val="16"/>
          <w:szCs w:val="16"/>
        </w:rPr>
      </w:pPr>
    </w:p>
    <w:p w:rsidR="00E10ECF" w:rsidRPr="00471109" w:rsidRDefault="001E7971" w:rsidP="00680070">
      <w:pPr>
        <w:pStyle w:val="BodyTextIndent"/>
        <w:tabs>
          <w:tab w:val="left" w:pos="1440"/>
          <w:tab w:val="left" w:pos="2520"/>
        </w:tabs>
        <w:spacing w:after="0"/>
        <w:ind w:left="3060" w:right="450" w:hanging="3060"/>
        <w:jc w:val="both"/>
        <w:rPr>
          <w:color w:val="000000" w:themeColor="text1"/>
          <w:sz w:val="16"/>
          <w:szCs w:val="16"/>
        </w:rPr>
      </w:pPr>
      <w:r w:rsidRPr="000D1D24">
        <w:rPr>
          <w:color w:val="000000" w:themeColor="text1"/>
          <w:szCs w:val="22"/>
        </w:rPr>
        <w:t xml:space="preserve">AGENDA CHANGES:  </w:t>
      </w:r>
      <w:r w:rsidRPr="000D1D24">
        <w:rPr>
          <w:color w:val="000000" w:themeColor="text1"/>
          <w:sz w:val="21"/>
          <w:szCs w:val="21"/>
        </w:rPr>
        <w:tab/>
      </w:r>
      <w:r w:rsidRPr="000D1D24">
        <w:rPr>
          <w:color w:val="000000" w:themeColor="text1"/>
          <w:sz w:val="21"/>
          <w:szCs w:val="21"/>
        </w:rPr>
        <w:tab/>
      </w:r>
      <w:r w:rsidR="001865F3">
        <w:rPr>
          <w:color w:val="000000" w:themeColor="text1"/>
          <w:sz w:val="21"/>
          <w:szCs w:val="21"/>
        </w:rPr>
        <w:t>None</w:t>
      </w:r>
      <w:r w:rsidR="00AA76A4">
        <w:rPr>
          <w:color w:val="000000" w:themeColor="text1"/>
          <w:szCs w:val="22"/>
        </w:rPr>
        <w:t xml:space="preserve">  </w:t>
      </w:r>
      <w:r w:rsidR="00CC7584">
        <w:rPr>
          <w:color w:val="000000" w:themeColor="text1"/>
          <w:szCs w:val="22"/>
        </w:rPr>
        <w:t xml:space="preserve"> </w:t>
      </w:r>
      <w:r w:rsidR="00290F5A">
        <w:rPr>
          <w:color w:val="000000" w:themeColor="text1"/>
          <w:szCs w:val="22"/>
        </w:rPr>
        <w:t xml:space="preserve"> </w:t>
      </w:r>
    </w:p>
    <w:p w:rsidR="00F1305B" w:rsidRPr="00471109" w:rsidRDefault="00F1305B" w:rsidP="00F1305B">
      <w:pPr>
        <w:pStyle w:val="BodyTextIndent"/>
        <w:tabs>
          <w:tab w:val="left" w:pos="1440"/>
          <w:tab w:val="left" w:pos="2520"/>
        </w:tabs>
        <w:spacing w:after="0"/>
        <w:ind w:left="2966" w:right="450" w:hanging="2966"/>
        <w:jc w:val="both"/>
        <w:rPr>
          <w:color w:val="000000" w:themeColor="text1"/>
          <w:sz w:val="16"/>
          <w:szCs w:val="16"/>
        </w:rPr>
      </w:pPr>
    </w:p>
    <w:p w:rsidR="002F309B" w:rsidRDefault="002F309B" w:rsidP="002F309B">
      <w:pPr>
        <w:pStyle w:val="BodyTextIndent"/>
        <w:tabs>
          <w:tab w:val="left" w:pos="1350"/>
          <w:tab w:val="left" w:pos="3060"/>
        </w:tabs>
        <w:spacing w:after="0"/>
        <w:ind w:left="0" w:firstLine="0"/>
        <w:jc w:val="both"/>
        <w:rPr>
          <w:szCs w:val="22"/>
        </w:rPr>
      </w:pPr>
      <w:r w:rsidRPr="00453A72">
        <w:rPr>
          <w:szCs w:val="22"/>
        </w:rPr>
        <w:t>ABSTENTIONS</w:t>
      </w:r>
      <w:r>
        <w:rPr>
          <w:szCs w:val="22"/>
        </w:rPr>
        <w:t>/RECUSALS/</w:t>
      </w:r>
      <w:r w:rsidRPr="00453A72">
        <w:rPr>
          <w:szCs w:val="22"/>
        </w:rPr>
        <w:tab/>
      </w:r>
    </w:p>
    <w:p w:rsidR="002F309B" w:rsidRDefault="002F309B" w:rsidP="002F309B">
      <w:pPr>
        <w:pStyle w:val="BodyTextIndent"/>
        <w:tabs>
          <w:tab w:val="left" w:pos="1350"/>
          <w:tab w:val="left" w:pos="3060"/>
        </w:tabs>
        <w:spacing w:after="0"/>
        <w:ind w:left="0" w:firstLine="0"/>
        <w:jc w:val="both"/>
        <w:rPr>
          <w:szCs w:val="22"/>
        </w:rPr>
      </w:pPr>
      <w:r>
        <w:rPr>
          <w:szCs w:val="22"/>
        </w:rPr>
        <w:t>DISCLOSURES OF</w:t>
      </w:r>
    </w:p>
    <w:p w:rsidR="002F309B" w:rsidRDefault="002F309B" w:rsidP="002F309B">
      <w:pPr>
        <w:pStyle w:val="BodyTextIndent"/>
        <w:tabs>
          <w:tab w:val="left" w:pos="1350"/>
          <w:tab w:val="left" w:pos="3060"/>
        </w:tabs>
        <w:spacing w:after="0"/>
        <w:ind w:left="0" w:firstLine="0"/>
        <w:jc w:val="both"/>
        <w:rPr>
          <w:szCs w:val="22"/>
        </w:rPr>
      </w:pPr>
      <w:r>
        <w:rPr>
          <w:szCs w:val="22"/>
        </w:rPr>
        <w:t>POTENTIAL CONFLICTS OF</w:t>
      </w:r>
    </w:p>
    <w:p w:rsidR="00090545" w:rsidRPr="00471109" w:rsidRDefault="002F309B" w:rsidP="002F309B">
      <w:pPr>
        <w:pStyle w:val="BodyTextIndent"/>
        <w:tabs>
          <w:tab w:val="left" w:pos="1350"/>
          <w:tab w:val="left" w:pos="3060"/>
        </w:tabs>
        <w:spacing w:after="0"/>
        <w:ind w:left="3060" w:hanging="3060"/>
        <w:jc w:val="both"/>
        <w:rPr>
          <w:color w:val="000000" w:themeColor="text1"/>
          <w:sz w:val="16"/>
          <w:szCs w:val="16"/>
        </w:rPr>
      </w:pPr>
      <w:r>
        <w:rPr>
          <w:szCs w:val="22"/>
        </w:rPr>
        <w:t>INTEREST:</w:t>
      </w:r>
      <w:r w:rsidRPr="00226C86">
        <w:rPr>
          <w:szCs w:val="22"/>
        </w:rPr>
        <w:t xml:space="preserve"> </w:t>
      </w:r>
      <w:r>
        <w:rPr>
          <w:szCs w:val="22"/>
        </w:rPr>
        <w:tab/>
      </w:r>
      <w:r>
        <w:rPr>
          <w:szCs w:val="22"/>
        </w:rPr>
        <w:tab/>
      </w:r>
      <w:r w:rsidR="00C96CBB">
        <w:rPr>
          <w:szCs w:val="22"/>
        </w:rPr>
        <w:t>None</w:t>
      </w:r>
    </w:p>
    <w:p w:rsidR="00644EC3" w:rsidRPr="00471109" w:rsidRDefault="00644EC3" w:rsidP="00E10ECF">
      <w:pPr>
        <w:ind w:left="2966" w:right="446" w:hanging="2966"/>
        <w:jc w:val="both"/>
        <w:outlineLvl w:val="0"/>
        <w:rPr>
          <w:rFonts w:cs="Arial"/>
          <w:color w:val="000000" w:themeColor="text1"/>
          <w:sz w:val="16"/>
          <w:szCs w:val="16"/>
        </w:rPr>
      </w:pPr>
    </w:p>
    <w:tbl>
      <w:tblPr>
        <w:tblW w:w="0" w:type="auto"/>
        <w:tblLook w:val="00A0" w:firstRow="1" w:lastRow="0" w:firstColumn="1" w:lastColumn="0" w:noHBand="0" w:noVBand="0"/>
      </w:tblPr>
      <w:tblGrid>
        <w:gridCol w:w="2988"/>
        <w:gridCol w:w="7470"/>
      </w:tblGrid>
      <w:tr w:rsidR="001E7971" w:rsidRPr="000D1D24">
        <w:tc>
          <w:tcPr>
            <w:tcW w:w="2988" w:type="dxa"/>
          </w:tcPr>
          <w:p w:rsidR="001E7971" w:rsidRPr="000D1D24" w:rsidRDefault="001E7971" w:rsidP="00C35D74">
            <w:pPr>
              <w:spacing w:after="120"/>
              <w:outlineLvl w:val="0"/>
              <w:rPr>
                <w:rFonts w:cs="Arial"/>
                <w:color w:val="000000" w:themeColor="text1"/>
                <w:sz w:val="21"/>
                <w:szCs w:val="21"/>
              </w:rPr>
            </w:pPr>
            <w:r w:rsidRPr="000D1D24">
              <w:rPr>
                <w:rFonts w:cs="Arial"/>
                <w:color w:val="000000" w:themeColor="text1"/>
                <w:sz w:val="21"/>
                <w:szCs w:val="21"/>
              </w:rPr>
              <w:t xml:space="preserve">COMMITTEE CHAIR/STAFF COMMENTS:  </w:t>
            </w:r>
          </w:p>
        </w:tc>
        <w:tc>
          <w:tcPr>
            <w:tcW w:w="7470" w:type="dxa"/>
          </w:tcPr>
          <w:p w:rsidR="00E47718" w:rsidRPr="00AD1783" w:rsidRDefault="006613DB" w:rsidP="00001750">
            <w:pPr>
              <w:ind w:left="72"/>
              <w:jc w:val="both"/>
              <w:outlineLvl w:val="0"/>
              <w:rPr>
                <w:rFonts w:cs="Arial"/>
                <w:color w:val="000000" w:themeColor="text1"/>
                <w:sz w:val="21"/>
                <w:szCs w:val="21"/>
              </w:rPr>
            </w:pPr>
            <w:r>
              <w:rPr>
                <w:rFonts w:cs="Arial"/>
                <w:color w:val="000000" w:themeColor="text1"/>
                <w:sz w:val="21"/>
                <w:szCs w:val="21"/>
              </w:rPr>
              <w:t>None</w:t>
            </w:r>
            <w:r w:rsidR="00AD1783">
              <w:rPr>
                <w:rFonts w:cs="Arial"/>
                <w:color w:val="000000" w:themeColor="text1"/>
                <w:sz w:val="21"/>
                <w:szCs w:val="21"/>
              </w:rPr>
              <w:t xml:space="preserve"> </w:t>
            </w:r>
          </w:p>
        </w:tc>
      </w:tr>
    </w:tbl>
    <w:p w:rsidR="00C35D74" w:rsidRPr="00C35D74" w:rsidRDefault="001E7971" w:rsidP="002317C7">
      <w:pPr>
        <w:spacing w:before="120"/>
        <w:ind w:left="2880" w:hanging="2808"/>
        <w:jc w:val="both"/>
        <w:outlineLvl w:val="0"/>
        <w:rPr>
          <w:rFonts w:cs="Arial"/>
          <w:color w:val="000000" w:themeColor="text1"/>
          <w:sz w:val="22"/>
          <w:szCs w:val="22"/>
        </w:rPr>
      </w:pPr>
      <w:r w:rsidRPr="000D1D24">
        <w:rPr>
          <w:rFonts w:cs="Arial"/>
          <w:color w:val="000000" w:themeColor="text1"/>
          <w:sz w:val="21"/>
          <w:szCs w:val="21"/>
        </w:rPr>
        <w:t xml:space="preserve">PUBLIC COMMENTS:  </w:t>
      </w:r>
      <w:r w:rsidRPr="000D1D24">
        <w:rPr>
          <w:rFonts w:cs="Arial"/>
          <w:color w:val="000000" w:themeColor="text1"/>
          <w:sz w:val="21"/>
          <w:szCs w:val="21"/>
        </w:rPr>
        <w:tab/>
      </w:r>
      <w:r w:rsidR="00244CD6">
        <w:rPr>
          <w:rFonts w:cs="Arial"/>
          <w:color w:val="000000" w:themeColor="text1"/>
          <w:sz w:val="21"/>
          <w:szCs w:val="21"/>
        </w:rPr>
        <w:t xml:space="preserve">   </w:t>
      </w:r>
      <w:r w:rsidR="001D2143">
        <w:rPr>
          <w:rFonts w:cs="Arial"/>
          <w:color w:val="000000" w:themeColor="text1"/>
          <w:sz w:val="21"/>
          <w:szCs w:val="21"/>
        </w:rPr>
        <w:t>None</w:t>
      </w:r>
      <w:r w:rsidR="00C35D74">
        <w:rPr>
          <w:rFonts w:cs="Arial"/>
          <w:color w:val="000000" w:themeColor="text1"/>
          <w:sz w:val="22"/>
          <w:szCs w:val="22"/>
        </w:rPr>
        <w:t xml:space="preserve"> </w:t>
      </w:r>
    </w:p>
    <w:p w:rsidR="001E7971" w:rsidRPr="00471109" w:rsidRDefault="001E7971" w:rsidP="002E0AEC">
      <w:pPr>
        <w:ind w:left="2966" w:right="446" w:hanging="2966"/>
        <w:jc w:val="both"/>
        <w:outlineLvl w:val="0"/>
        <w:rPr>
          <w:rFonts w:cs="Arial"/>
          <w:color w:val="000000" w:themeColor="text1"/>
          <w:sz w:val="18"/>
          <w:szCs w:val="18"/>
        </w:rPr>
      </w:pPr>
    </w:p>
    <w:tbl>
      <w:tblPr>
        <w:tblW w:w="10440" w:type="dxa"/>
        <w:tblInd w:w="18" w:type="dxa"/>
        <w:tblLayout w:type="fixed"/>
        <w:tblLook w:val="0000" w:firstRow="0" w:lastRow="0" w:firstColumn="0" w:lastColumn="0" w:noHBand="0" w:noVBand="0"/>
      </w:tblPr>
      <w:tblGrid>
        <w:gridCol w:w="990"/>
        <w:gridCol w:w="9450"/>
      </w:tblGrid>
      <w:tr w:rsidR="001E7971" w:rsidRPr="000D1D24" w:rsidTr="000037E9">
        <w:trPr>
          <w:cantSplit/>
        </w:trPr>
        <w:tc>
          <w:tcPr>
            <w:tcW w:w="99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6613DB" w:rsidRPr="00C66908" w:rsidTr="000037E9">
        <w:trPr>
          <w:cantSplit/>
        </w:trPr>
        <w:tc>
          <w:tcPr>
            <w:tcW w:w="990" w:type="dxa"/>
            <w:tcBorders>
              <w:top w:val="single" w:sz="4" w:space="0" w:color="auto"/>
            </w:tcBorders>
          </w:tcPr>
          <w:p w:rsidR="006613DB" w:rsidRPr="00C66908" w:rsidRDefault="006613DB" w:rsidP="00304B76">
            <w:pPr>
              <w:pStyle w:val="Heading2"/>
              <w:keepNext w:val="0"/>
              <w:spacing w:before="120" w:after="120"/>
              <w:rPr>
                <w:rFonts w:cs="Arial"/>
                <w:color w:val="000000" w:themeColor="text1"/>
                <w:sz w:val="22"/>
                <w:szCs w:val="22"/>
              </w:rPr>
            </w:pPr>
            <w:r w:rsidRPr="00C66908">
              <w:rPr>
                <w:rFonts w:cs="Arial"/>
                <w:color w:val="000000" w:themeColor="text1"/>
                <w:sz w:val="22"/>
                <w:szCs w:val="22"/>
              </w:rPr>
              <w:t>2.</w:t>
            </w:r>
          </w:p>
        </w:tc>
        <w:tc>
          <w:tcPr>
            <w:tcW w:w="9450" w:type="dxa"/>
            <w:tcBorders>
              <w:top w:val="single" w:sz="4" w:space="0" w:color="auto"/>
            </w:tcBorders>
          </w:tcPr>
          <w:p w:rsidR="00304B76" w:rsidRPr="00C66908" w:rsidRDefault="006613DB" w:rsidP="00304B76">
            <w:pPr>
              <w:pStyle w:val="Heading2"/>
              <w:keepNext w:val="0"/>
              <w:spacing w:before="120" w:after="120"/>
              <w:rPr>
                <w:rFonts w:cs="Arial"/>
                <w:color w:val="000000" w:themeColor="text1"/>
                <w:sz w:val="22"/>
                <w:szCs w:val="22"/>
                <w:u w:val="single"/>
              </w:rPr>
            </w:pPr>
            <w:r w:rsidRPr="00C66908">
              <w:rPr>
                <w:rFonts w:cs="Arial"/>
                <w:color w:val="000000" w:themeColor="text1"/>
                <w:sz w:val="22"/>
                <w:szCs w:val="22"/>
                <w:u w:val="single"/>
              </w:rPr>
              <w:t>Items Referred by Other Committees</w:t>
            </w:r>
          </w:p>
        </w:tc>
      </w:tr>
      <w:tr w:rsidR="006613DB" w:rsidRPr="00C66908" w:rsidTr="000037E9">
        <w:trPr>
          <w:cantSplit/>
        </w:trPr>
        <w:tc>
          <w:tcPr>
            <w:tcW w:w="990" w:type="dxa"/>
          </w:tcPr>
          <w:p w:rsidR="006613DB" w:rsidRPr="00C66908" w:rsidRDefault="006613DB" w:rsidP="00F8300F">
            <w:pPr>
              <w:pStyle w:val="Heading2"/>
              <w:keepNext w:val="0"/>
              <w:spacing w:before="120"/>
              <w:rPr>
                <w:rFonts w:cs="Arial"/>
                <w:color w:val="000000" w:themeColor="text1"/>
                <w:sz w:val="22"/>
                <w:szCs w:val="22"/>
              </w:rPr>
            </w:pPr>
          </w:p>
        </w:tc>
        <w:tc>
          <w:tcPr>
            <w:tcW w:w="9450" w:type="dxa"/>
          </w:tcPr>
          <w:p w:rsidR="006613DB" w:rsidRPr="00C66908" w:rsidRDefault="00304B76" w:rsidP="00F8300F">
            <w:pPr>
              <w:spacing w:before="120"/>
              <w:jc w:val="both"/>
              <w:rPr>
                <w:sz w:val="22"/>
                <w:szCs w:val="22"/>
              </w:rPr>
            </w:pPr>
            <w:r w:rsidRPr="00C66908">
              <w:rPr>
                <w:sz w:val="22"/>
                <w:szCs w:val="22"/>
              </w:rPr>
              <w:t>There were no items referred by other Committees.</w:t>
            </w:r>
          </w:p>
          <w:p w:rsidR="00F8300F" w:rsidRPr="00C66908" w:rsidRDefault="00F8300F" w:rsidP="00F8300F">
            <w:pPr>
              <w:jc w:val="both"/>
              <w:rPr>
                <w:sz w:val="22"/>
                <w:szCs w:val="22"/>
              </w:rPr>
            </w:pPr>
          </w:p>
        </w:tc>
      </w:tr>
      <w:tr w:rsidR="006613DB" w:rsidRPr="00C66908" w:rsidTr="000037E9">
        <w:trPr>
          <w:cantSplit/>
        </w:trPr>
        <w:tc>
          <w:tcPr>
            <w:tcW w:w="990" w:type="dxa"/>
          </w:tcPr>
          <w:p w:rsidR="006613DB" w:rsidRPr="00C66908" w:rsidRDefault="006613DB" w:rsidP="00F8300F">
            <w:pPr>
              <w:pStyle w:val="Heading2"/>
              <w:keepNext w:val="0"/>
              <w:rPr>
                <w:rFonts w:cs="Arial"/>
                <w:color w:val="000000" w:themeColor="text1"/>
                <w:sz w:val="22"/>
                <w:szCs w:val="22"/>
              </w:rPr>
            </w:pPr>
            <w:r w:rsidRPr="00C66908">
              <w:rPr>
                <w:rFonts w:cs="Arial"/>
                <w:color w:val="000000" w:themeColor="text1"/>
                <w:sz w:val="22"/>
                <w:szCs w:val="22"/>
              </w:rPr>
              <w:t>8.</w:t>
            </w:r>
          </w:p>
        </w:tc>
        <w:tc>
          <w:tcPr>
            <w:tcW w:w="9450" w:type="dxa"/>
          </w:tcPr>
          <w:p w:rsidR="00304B76" w:rsidRPr="00C66908" w:rsidRDefault="00304B76" w:rsidP="00F8300F">
            <w:pPr>
              <w:jc w:val="both"/>
              <w:rPr>
                <w:rFonts w:cs="Arial"/>
                <w:b/>
                <w:noProof/>
                <w:color w:val="000000" w:themeColor="text1"/>
                <w:sz w:val="22"/>
                <w:szCs w:val="22"/>
                <w:u w:val="single"/>
              </w:rPr>
            </w:pPr>
            <w:r w:rsidRPr="00C66908">
              <w:rPr>
                <w:rFonts w:cs="Arial"/>
                <w:b/>
                <w:noProof/>
                <w:color w:val="000000" w:themeColor="text1"/>
                <w:sz w:val="22"/>
                <w:szCs w:val="22"/>
                <w:u w:val="single"/>
              </w:rPr>
              <w:t>Director’s Quarterly Update</w:t>
            </w:r>
          </w:p>
          <w:p w:rsidR="00F8300F" w:rsidRPr="00C66908" w:rsidRDefault="00F8300F" w:rsidP="00F8300F">
            <w:pPr>
              <w:jc w:val="both"/>
              <w:rPr>
                <w:rFonts w:cs="Arial"/>
                <w:b/>
                <w:noProof/>
                <w:color w:val="000000" w:themeColor="text1"/>
                <w:sz w:val="22"/>
                <w:szCs w:val="22"/>
                <w:u w:val="single"/>
              </w:rPr>
            </w:pPr>
          </w:p>
        </w:tc>
      </w:tr>
      <w:tr w:rsidR="00C66908" w:rsidRPr="00C66908" w:rsidTr="00C66908">
        <w:trPr>
          <w:cantSplit/>
        </w:trPr>
        <w:tc>
          <w:tcPr>
            <w:tcW w:w="990" w:type="dxa"/>
          </w:tcPr>
          <w:p w:rsidR="00C66908" w:rsidRPr="00C66908" w:rsidRDefault="00C66908" w:rsidP="00F8300F">
            <w:pPr>
              <w:pStyle w:val="Heading2"/>
              <w:keepNext w:val="0"/>
              <w:rPr>
                <w:rFonts w:cs="Arial"/>
                <w:color w:val="000000" w:themeColor="text1"/>
                <w:sz w:val="22"/>
                <w:szCs w:val="22"/>
              </w:rPr>
            </w:pPr>
          </w:p>
        </w:tc>
        <w:tc>
          <w:tcPr>
            <w:tcW w:w="9450" w:type="dxa"/>
          </w:tcPr>
          <w:p w:rsidR="00C66908" w:rsidRDefault="00C66908" w:rsidP="00C66908">
            <w:pPr>
              <w:contextualSpacing/>
              <w:jc w:val="both"/>
              <w:rPr>
                <w:rFonts w:cs="Arial"/>
                <w:noProof/>
                <w:color w:val="000000" w:themeColor="text1"/>
                <w:sz w:val="22"/>
                <w:szCs w:val="22"/>
              </w:rPr>
            </w:pPr>
            <w:r>
              <w:rPr>
                <w:rFonts w:cs="Arial"/>
                <w:noProof/>
                <w:color w:val="000000" w:themeColor="text1"/>
                <w:sz w:val="22"/>
                <w:szCs w:val="22"/>
              </w:rPr>
              <w:t>Blake Konczal, Executive Director, Fresno Regional Workforce Development Board (FRWDB)</w:t>
            </w:r>
            <w:r w:rsidRPr="00FE1F7D">
              <w:rPr>
                <w:rFonts w:cs="Arial"/>
                <w:noProof/>
                <w:color w:val="000000" w:themeColor="text1"/>
                <w:sz w:val="22"/>
                <w:szCs w:val="22"/>
              </w:rPr>
              <w:t xml:space="preserve"> Konczal provided the Committee with an overview of the projects he </w:t>
            </w:r>
            <w:r>
              <w:rPr>
                <w:rFonts w:cs="Arial"/>
                <w:noProof/>
                <w:color w:val="000000" w:themeColor="text1"/>
                <w:sz w:val="22"/>
                <w:szCs w:val="22"/>
              </w:rPr>
              <w:t>worked</w:t>
            </w:r>
            <w:r w:rsidRPr="00FE1F7D">
              <w:rPr>
                <w:rFonts w:cs="Arial"/>
                <w:noProof/>
                <w:color w:val="000000" w:themeColor="text1"/>
                <w:sz w:val="22"/>
                <w:szCs w:val="22"/>
              </w:rPr>
              <w:t xml:space="preserve"> on over the past quarter</w:t>
            </w:r>
            <w:r>
              <w:rPr>
                <w:rFonts w:cs="Arial"/>
                <w:noProof/>
                <w:color w:val="000000" w:themeColor="text1"/>
                <w:sz w:val="22"/>
                <w:szCs w:val="22"/>
              </w:rPr>
              <w:t>, and indicated that he had</w:t>
            </w:r>
            <w:r w:rsidRPr="00FE1F7D">
              <w:rPr>
                <w:rFonts w:cs="Arial"/>
                <w:noProof/>
                <w:color w:val="000000" w:themeColor="text1"/>
                <w:sz w:val="22"/>
                <w:szCs w:val="22"/>
              </w:rPr>
              <w:t xml:space="preserve"> been focused on </w:t>
            </w:r>
            <w:r>
              <w:rPr>
                <w:rFonts w:cs="Arial"/>
                <w:noProof/>
                <w:color w:val="000000" w:themeColor="text1"/>
                <w:sz w:val="22"/>
                <w:szCs w:val="22"/>
              </w:rPr>
              <w:t>two</w:t>
            </w:r>
            <w:r w:rsidRPr="00FE1F7D">
              <w:rPr>
                <w:rFonts w:cs="Arial"/>
                <w:noProof/>
                <w:color w:val="000000" w:themeColor="text1"/>
                <w:sz w:val="22"/>
                <w:szCs w:val="22"/>
              </w:rPr>
              <w:t xml:space="preserve"> </w:t>
            </w:r>
            <w:r>
              <w:rPr>
                <w:rFonts w:cs="Arial"/>
                <w:noProof/>
                <w:color w:val="000000" w:themeColor="text1"/>
                <w:sz w:val="22"/>
                <w:szCs w:val="22"/>
              </w:rPr>
              <w:t xml:space="preserve">(2) items in </w:t>
            </w:r>
            <w:r w:rsidRPr="00FE1F7D">
              <w:rPr>
                <w:rFonts w:cs="Arial"/>
                <w:noProof/>
                <w:color w:val="000000" w:themeColor="text1"/>
                <w:sz w:val="22"/>
                <w:szCs w:val="22"/>
              </w:rPr>
              <w:t>particular</w:t>
            </w:r>
            <w:r>
              <w:rPr>
                <w:rFonts w:cs="Arial"/>
                <w:noProof/>
                <w:color w:val="000000" w:themeColor="text1"/>
                <w:sz w:val="22"/>
                <w:szCs w:val="22"/>
              </w:rPr>
              <w:t>:</w:t>
            </w:r>
          </w:p>
          <w:p w:rsidR="00C66908" w:rsidRDefault="00C66908" w:rsidP="00C66908">
            <w:pPr>
              <w:contextualSpacing/>
              <w:jc w:val="both"/>
              <w:rPr>
                <w:rFonts w:cs="Arial"/>
                <w:noProof/>
                <w:color w:val="000000" w:themeColor="text1"/>
                <w:sz w:val="22"/>
                <w:szCs w:val="22"/>
              </w:rPr>
            </w:pPr>
          </w:p>
          <w:p w:rsidR="00C66908" w:rsidRDefault="00C66908" w:rsidP="00C66908">
            <w:pPr>
              <w:contextualSpacing/>
              <w:jc w:val="both"/>
              <w:rPr>
                <w:rFonts w:cs="Arial"/>
                <w:noProof/>
                <w:color w:val="000000" w:themeColor="text1"/>
                <w:sz w:val="22"/>
                <w:szCs w:val="22"/>
              </w:rPr>
            </w:pPr>
            <w:r>
              <w:rPr>
                <w:rFonts w:cs="Arial"/>
                <w:noProof/>
                <w:color w:val="000000" w:themeColor="text1"/>
                <w:sz w:val="22"/>
                <w:szCs w:val="22"/>
              </w:rPr>
              <w:t xml:space="preserve">Director Montalbano arrived (1:03 p.m.) </w:t>
            </w:r>
          </w:p>
          <w:p w:rsidR="00C66908" w:rsidRDefault="00C66908" w:rsidP="00C66908">
            <w:pPr>
              <w:contextualSpacing/>
              <w:jc w:val="both"/>
              <w:rPr>
                <w:rFonts w:cs="Arial"/>
                <w:noProof/>
                <w:color w:val="000000" w:themeColor="text1"/>
                <w:sz w:val="22"/>
                <w:szCs w:val="22"/>
              </w:rPr>
            </w:pPr>
          </w:p>
          <w:p w:rsidR="00C66908" w:rsidRDefault="00C66908" w:rsidP="00C66908">
            <w:pPr>
              <w:contextualSpacing/>
              <w:jc w:val="both"/>
              <w:rPr>
                <w:rFonts w:cs="Arial"/>
                <w:noProof/>
                <w:color w:val="000000" w:themeColor="text1"/>
                <w:sz w:val="22"/>
                <w:szCs w:val="22"/>
              </w:rPr>
            </w:pPr>
            <w:r>
              <w:rPr>
                <w:rFonts w:cs="Arial"/>
                <w:noProof/>
                <w:color w:val="000000" w:themeColor="text1"/>
                <w:sz w:val="22"/>
                <w:szCs w:val="22"/>
              </w:rPr>
              <w:t>Quorum Established</w:t>
            </w:r>
          </w:p>
          <w:p w:rsidR="00C66908" w:rsidRDefault="00C66908" w:rsidP="00C66908">
            <w:pPr>
              <w:contextualSpacing/>
              <w:jc w:val="both"/>
              <w:rPr>
                <w:rFonts w:cs="Arial"/>
                <w:noProof/>
                <w:color w:val="000000" w:themeColor="text1"/>
                <w:sz w:val="22"/>
                <w:szCs w:val="22"/>
              </w:rPr>
            </w:pPr>
          </w:p>
          <w:p w:rsidR="00C66908" w:rsidRDefault="00C66908" w:rsidP="00C66908">
            <w:pPr>
              <w:contextualSpacing/>
              <w:jc w:val="both"/>
              <w:rPr>
                <w:rFonts w:cs="Arial"/>
                <w:noProof/>
                <w:color w:val="000000" w:themeColor="text1"/>
                <w:sz w:val="22"/>
                <w:szCs w:val="22"/>
              </w:rPr>
            </w:pPr>
            <w:r>
              <w:rPr>
                <w:rFonts w:cs="Arial"/>
                <w:noProof/>
                <w:color w:val="000000" w:themeColor="text1"/>
                <w:sz w:val="22"/>
                <w:szCs w:val="22"/>
              </w:rPr>
              <w:t>CalFire/Forestry Project – Mr. Konczal shared that during the months of October through December 2019, the application for the CalFire forestry grant was being finalized for submission to CalFire.  FRWDB has worked in partnership with Fresno Economic Opportunities Commission Conservation Corps and the Forestry Program at Reedley College to prepare the application for this $1.65 million grant.</w:t>
            </w:r>
            <w:r w:rsidRPr="00FE1F7D">
              <w:rPr>
                <w:rFonts w:cs="Arial"/>
                <w:noProof/>
                <w:color w:val="000000" w:themeColor="text1"/>
                <w:sz w:val="22"/>
                <w:szCs w:val="22"/>
              </w:rPr>
              <w:t xml:space="preserve">  </w:t>
            </w:r>
          </w:p>
          <w:p w:rsidR="00C66908" w:rsidRDefault="00C66908" w:rsidP="00C66908">
            <w:pPr>
              <w:contextualSpacing/>
              <w:jc w:val="both"/>
              <w:rPr>
                <w:rFonts w:cs="Arial"/>
                <w:noProof/>
                <w:color w:val="000000" w:themeColor="text1"/>
                <w:sz w:val="22"/>
                <w:szCs w:val="22"/>
              </w:rPr>
            </w:pPr>
          </w:p>
          <w:p w:rsidR="00C66908" w:rsidRDefault="00C66908" w:rsidP="00C66908">
            <w:pPr>
              <w:contextualSpacing/>
              <w:jc w:val="both"/>
              <w:rPr>
                <w:rFonts w:cs="Arial"/>
                <w:noProof/>
                <w:color w:val="000000" w:themeColor="text1"/>
                <w:sz w:val="22"/>
                <w:szCs w:val="22"/>
              </w:rPr>
            </w:pPr>
            <w:r>
              <w:rPr>
                <w:rFonts w:cs="Arial"/>
                <w:noProof/>
                <w:color w:val="000000" w:themeColor="text1"/>
                <w:sz w:val="22"/>
                <w:szCs w:val="22"/>
              </w:rPr>
              <w:t>Director Zabrycki arrived (1:05 p.m.)</w:t>
            </w:r>
          </w:p>
          <w:p w:rsidR="00C66908" w:rsidRPr="00C66908" w:rsidRDefault="00C66908" w:rsidP="00F8300F">
            <w:pPr>
              <w:jc w:val="both"/>
              <w:rPr>
                <w:rFonts w:cs="Arial"/>
                <w:b/>
                <w:noProof/>
                <w:color w:val="000000" w:themeColor="text1"/>
                <w:sz w:val="22"/>
                <w:szCs w:val="22"/>
                <w:u w:val="single"/>
              </w:rPr>
            </w:pPr>
          </w:p>
        </w:tc>
      </w:tr>
      <w:tr w:rsidR="006613DB" w:rsidRPr="000D1D24" w:rsidTr="00C66908">
        <w:trPr>
          <w:cantSplit/>
        </w:trPr>
        <w:tc>
          <w:tcPr>
            <w:tcW w:w="990" w:type="dxa"/>
          </w:tcPr>
          <w:p w:rsidR="006613DB" w:rsidRPr="00E21143" w:rsidRDefault="006613DB" w:rsidP="00F8300F">
            <w:pPr>
              <w:pStyle w:val="Heading2"/>
              <w:keepNext w:val="0"/>
              <w:contextualSpacing/>
              <w:rPr>
                <w:rFonts w:cs="Arial"/>
                <w:color w:val="000000" w:themeColor="text1"/>
                <w:sz w:val="21"/>
                <w:szCs w:val="21"/>
              </w:rPr>
            </w:pPr>
          </w:p>
        </w:tc>
        <w:tc>
          <w:tcPr>
            <w:tcW w:w="9450" w:type="dxa"/>
          </w:tcPr>
          <w:p w:rsidR="00304B76" w:rsidRDefault="00304B76" w:rsidP="00F8300F">
            <w:pPr>
              <w:contextualSpacing/>
              <w:jc w:val="both"/>
              <w:rPr>
                <w:rFonts w:cs="Arial"/>
                <w:noProof/>
                <w:color w:val="000000" w:themeColor="text1"/>
                <w:sz w:val="22"/>
                <w:szCs w:val="22"/>
              </w:rPr>
            </w:pPr>
          </w:p>
          <w:p w:rsidR="001379D8" w:rsidRDefault="001379D8" w:rsidP="001379D8">
            <w:pPr>
              <w:contextualSpacing/>
              <w:jc w:val="both"/>
              <w:rPr>
                <w:rFonts w:cs="Arial"/>
                <w:noProof/>
                <w:color w:val="000000" w:themeColor="text1"/>
                <w:sz w:val="22"/>
                <w:szCs w:val="22"/>
              </w:rPr>
            </w:pPr>
            <w:r>
              <w:rPr>
                <w:rFonts w:cs="Arial"/>
                <w:noProof/>
                <w:color w:val="000000" w:themeColor="text1"/>
                <w:sz w:val="22"/>
                <w:szCs w:val="22"/>
              </w:rPr>
              <w:t xml:space="preserve">SB 1 – Mr. Konczal stated that he has continued to work on finalizing the SB 1 Pre-Apprentice Construction Training grant application for submission to the California Workforce Development Board.  </w:t>
            </w:r>
          </w:p>
          <w:p w:rsidR="001379D8" w:rsidRPr="001379D8" w:rsidRDefault="001379D8" w:rsidP="001379D8">
            <w:pPr>
              <w:contextualSpacing/>
              <w:jc w:val="both"/>
              <w:rPr>
                <w:rFonts w:cs="Arial"/>
                <w:noProof/>
                <w:color w:val="000000" w:themeColor="text1"/>
                <w:sz w:val="22"/>
                <w:szCs w:val="22"/>
              </w:rPr>
            </w:pPr>
          </w:p>
        </w:tc>
      </w:tr>
      <w:tr w:rsidR="00E21143" w:rsidRPr="000D1D24" w:rsidTr="00C66908">
        <w:trPr>
          <w:cantSplit/>
        </w:trPr>
        <w:tc>
          <w:tcPr>
            <w:tcW w:w="990" w:type="dxa"/>
          </w:tcPr>
          <w:p w:rsidR="00E21143" w:rsidRPr="00E21143" w:rsidRDefault="00E21143" w:rsidP="00F8300F">
            <w:pPr>
              <w:pStyle w:val="Heading2"/>
              <w:keepNext w:val="0"/>
              <w:contextualSpacing/>
              <w:rPr>
                <w:rFonts w:cs="Arial"/>
                <w:color w:val="000000" w:themeColor="text1"/>
                <w:sz w:val="21"/>
                <w:szCs w:val="21"/>
              </w:rPr>
            </w:pPr>
            <w:r w:rsidRPr="00E21143">
              <w:rPr>
                <w:rFonts w:cs="Arial"/>
                <w:color w:val="000000" w:themeColor="text1"/>
                <w:sz w:val="21"/>
                <w:szCs w:val="21"/>
              </w:rPr>
              <w:t>1.</w:t>
            </w:r>
          </w:p>
        </w:tc>
        <w:tc>
          <w:tcPr>
            <w:tcW w:w="9450" w:type="dxa"/>
          </w:tcPr>
          <w:p w:rsidR="00E21143" w:rsidRDefault="006613DB" w:rsidP="00F8300F">
            <w:pPr>
              <w:pStyle w:val="Heading2"/>
              <w:keepNext w:val="0"/>
              <w:rPr>
                <w:rFonts w:cs="Arial"/>
                <w:color w:val="000000" w:themeColor="text1"/>
                <w:sz w:val="22"/>
                <w:szCs w:val="22"/>
                <w:u w:val="single"/>
              </w:rPr>
            </w:pPr>
            <w:r>
              <w:rPr>
                <w:rFonts w:cs="Arial"/>
                <w:color w:val="000000" w:themeColor="text1"/>
                <w:sz w:val="22"/>
                <w:szCs w:val="22"/>
                <w:u w:val="single"/>
              </w:rPr>
              <w:t>October 16</w:t>
            </w:r>
            <w:r w:rsidR="00AD1783">
              <w:rPr>
                <w:rFonts w:cs="Arial"/>
                <w:color w:val="000000" w:themeColor="text1"/>
                <w:sz w:val="22"/>
                <w:szCs w:val="22"/>
                <w:u w:val="single"/>
              </w:rPr>
              <w:t>, 2019</w:t>
            </w:r>
            <w:r w:rsidR="00E21143" w:rsidRPr="00E21143">
              <w:rPr>
                <w:rFonts w:cs="Arial"/>
                <w:color w:val="000000" w:themeColor="text1"/>
                <w:sz w:val="22"/>
                <w:szCs w:val="22"/>
                <w:u w:val="single"/>
              </w:rPr>
              <w:t>, Executive Committee Meeting Minutes</w:t>
            </w:r>
          </w:p>
          <w:p w:rsidR="00F8300F" w:rsidRPr="00F8300F" w:rsidRDefault="00F8300F" w:rsidP="00F8300F"/>
        </w:tc>
      </w:tr>
      <w:tr w:rsidR="00E21143" w:rsidRPr="000D1D24" w:rsidTr="000037E9">
        <w:trPr>
          <w:cantSplit/>
        </w:trPr>
        <w:tc>
          <w:tcPr>
            <w:tcW w:w="990" w:type="dxa"/>
          </w:tcPr>
          <w:p w:rsidR="00E21143" w:rsidRPr="00E21143" w:rsidRDefault="00E21143" w:rsidP="00E53FD1">
            <w:pPr>
              <w:pStyle w:val="Heading2"/>
              <w:keepNext w:val="0"/>
              <w:contextualSpacing/>
              <w:rPr>
                <w:rFonts w:cs="Arial"/>
                <w:color w:val="000000" w:themeColor="text1"/>
                <w:sz w:val="21"/>
                <w:szCs w:val="21"/>
              </w:rPr>
            </w:pPr>
          </w:p>
        </w:tc>
        <w:tc>
          <w:tcPr>
            <w:tcW w:w="9450" w:type="dxa"/>
          </w:tcPr>
          <w:p w:rsidR="00E21143" w:rsidRDefault="00C66908" w:rsidP="00C66908">
            <w:pPr>
              <w:pStyle w:val="Heading2"/>
              <w:keepNext w:val="0"/>
              <w:jc w:val="both"/>
              <w:rPr>
                <w:rFonts w:cs="Arial"/>
                <w:b w:val="0"/>
                <w:color w:val="000000" w:themeColor="text1"/>
                <w:sz w:val="22"/>
                <w:szCs w:val="22"/>
              </w:rPr>
            </w:pPr>
            <w:r>
              <w:rPr>
                <w:rFonts w:cs="Arial"/>
                <w:b w:val="0"/>
                <w:color w:val="000000" w:themeColor="text1"/>
                <w:sz w:val="22"/>
                <w:szCs w:val="22"/>
              </w:rPr>
              <w:t>Mr.</w:t>
            </w:r>
            <w:r w:rsidR="000615E9">
              <w:rPr>
                <w:rFonts w:cs="Arial"/>
                <w:b w:val="0"/>
                <w:color w:val="000000" w:themeColor="text1"/>
                <w:sz w:val="22"/>
                <w:szCs w:val="22"/>
              </w:rPr>
              <w:t xml:space="preserve"> Konczal</w:t>
            </w:r>
            <w:r w:rsidR="00E21143" w:rsidRPr="00E21143">
              <w:rPr>
                <w:rFonts w:cs="Arial"/>
                <w:b w:val="0"/>
                <w:color w:val="000000" w:themeColor="text1"/>
                <w:sz w:val="22"/>
                <w:szCs w:val="22"/>
              </w:rPr>
              <w:t xml:space="preserve"> requested approval of the </w:t>
            </w:r>
            <w:r w:rsidR="006613DB">
              <w:rPr>
                <w:rFonts w:cs="Arial"/>
                <w:b w:val="0"/>
                <w:color w:val="000000" w:themeColor="text1"/>
                <w:sz w:val="22"/>
                <w:szCs w:val="22"/>
              </w:rPr>
              <w:t>October 16</w:t>
            </w:r>
            <w:r w:rsidR="00C54035">
              <w:rPr>
                <w:rFonts w:cs="Arial"/>
                <w:b w:val="0"/>
                <w:color w:val="000000" w:themeColor="text1"/>
                <w:sz w:val="22"/>
                <w:szCs w:val="22"/>
              </w:rPr>
              <w:t>, 201</w:t>
            </w:r>
            <w:r w:rsidR="00AD1783">
              <w:rPr>
                <w:rFonts w:cs="Arial"/>
                <w:b w:val="0"/>
                <w:color w:val="000000" w:themeColor="text1"/>
                <w:sz w:val="22"/>
                <w:szCs w:val="22"/>
              </w:rPr>
              <w:t>9</w:t>
            </w:r>
            <w:r w:rsidR="00E21143" w:rsidRPr="00E21143">
              <w:rPr>
                <w:rFonts w:cs="Arial"/>
                <w:b w:val="0"/>
                <w:color w:val="000000" w:themeColor="text1"/>
                <w:sz w:val="22"/>
                <w:szCs w:val="22"/>
              </w:rPr>
              <w:t>,</w:t>
            </w:r>
            <w:r w:rsidR="00C54035">
              <w:rPr>
                <w:rFonts w:cs="Arial"/>
                <w:b w:val="0"/>
                <w:color w:val="000000" w:themeColor="text1"/>
                <w:sz w:val="22"/>
                <w:szCs w:val="22"/>
              </w:rPr>
              <w:t xml:space="preserve"> </w:t>
            </w:r>
            <w:r w:rsidR="00E21143" w:rsidRPr="00E21143">
              <w:rPr>
                <w:rFonts w:cs="Arial"/>
                <w:b w:val="0"/>
                <w:color w:val="000000" w:themeColor="text1"/>
                <w:sz w:val="22"/>
                <w:szCs w:val="22"/>
              </w:rPr>
              <w:t xml:space="preserve">meeting minutes.  </w:t>
            </w:r>
          </w:p>
          <w:p w:rsidR="00D01134" w:rsidRPr="00B602AE" w:rsidRDefault="00D01134" w:rsidP="00E53FD1">
            <w:pPr>
              <w:contextualSpacing/>
              <w:rPr>
                <w:sz w:val="22"/>
                <w:szCs w:val="22"/>
              </w:rPr>
            </w:pPr>
          </w:p>
          <w:p w:rsidR="00E21143" w:rsidRDefault="00304B76" w:rsidP="00E53FD1">
            <w:pPr>
              <w:contextualSpacing/>
              <w:jc w:val="both"/>
              <w:rPr>
                <w:b/>
                <w:sz w:val="22"/>
                <w:szCs w:val="22"/>
              </w:rPr>
            </w:pPr>
            <w:r>
              <w:rPr>
                <w:b/>
                <w:sz w:val="22"/>
                <w:szCs w:val="22"/>
              </w:rPr>
              <w:t>MONTALBANO</w:t>
            </w:r>
            <w:r w:rsidR="00AD1783">
              <w:rPr>
                <w:b/>
                <w:sz w:val="22"/>
                <w:szCs w:val="22"/>
              </w:rPr>
              <w:t>/</w:t>
            </w:r>
            <w:r>
              <w:rPr>
                <w:b/>
                <w:sz w:val="22"/>
                <w:szCs w:val="22"/>
              </w:rPr>
              <w:t xml:space="preserve">QUINTERO </w:t>
            </w:r>
            <w:r w:rsidR="00B602AE" w:rsidRPr="00B602AE">
              <w:rPr>
                <w:b/>
                <w:sz w:val="22"/>
                <w:szCs w:val="22"/>
              </w:rPr>
              <w:t xml:space="preserve">– APPROVED THE </w:t>
            </w:r>
            <w:r w:rsidR="006613DB">
              <w:rPr>
                <w:b/>
                <w:sz w:val="22"/>
                <w:szCs w:val="22"/>
              </w:rPr>
              <w:t>OCTOBER 16</w:t>
            </w:r>
            <w:r w:rsidR="00C54035">
              <w:rPr>
                <w:b/>
                <w:sz w:val="22"/>
                <w:szCs w:val="22"/>
              </w:rPr>
              <w:t>, 201</w:t>
            </w:r>
            <w:r w:rsidR="00AD1783">
              <w:rPr>
                <w:b/>
                <w:sz w:val="22"/>
                <w:szCs w:val="22"/>
              </w:rPr>
              <w:t>9</w:t>
            </w:r>
            <w:r w:rsidR="00C54035">
              <w:rPr>
                <w:b/>
                <w:sz w:val="22"/>
                <w:szCs w:val="22"/>
              </w:rPr>
              <w:t xml:space="preserve">, </w:t>
            </w:r>
            <w:r w:rsidR="00B602AE" w:rsidRPr="00B602AE">
              <w:rPr>
                <w:b/>
                <w:sz w:val="22"/>
                <w:szCs w:val="22"/>
              </w:rPr>
              <w:t>EXECUTIVE COMMITTEE MEETING MINUTES.  (UNANIMOUS)</w:t>
            </w:r>
          </w:p>
          <w:p w:rsidR="00E53FD1" w:rsidRPr="00E21143" w:rsidRDefault="00E53FD1" w:rsidP="00E53FD1">
            <w:pPr>
              <w:contextualSpacing/>
              <w:jc w:val="both"/>
            </w:pPr>
          </w:p>
        </w:tc>
      </w:tr>
      <w:tr w:rsidR="00C23CDB" w:rsidRPr="00AA1031" w:rsidTr="000037E9">
        <w:trPr>
          <w:cantSplit/>
          <w:trHeight w:val="288"/>
        </w:trPr>
        <w:tc>
          <w:tcPr>
            <w:tcW w:w="990" w:type="dxa"/>
          </w:tcPr>
          <w:p w:rsidR="00C23CDB" w:rsidRPr="00AA1031" w:rsidRDefault="00C23CDB" w:rsidP="00E53FD1">
            <w:pPr>
              <w:pStyle w:val="Heading2"/>
              <w:keepNext w:val="0"/>
              <w:ind w:right="152"/>
              <w:contextualSpacing/>
              <w:rPr>
                <w:rFonts w:cs="Arial"/>
                <w:noProof/>
                <w:color w:val="000000" w:themeColor="text1"/>
                <w:sz w:val="22"/>
                <w:szCs w:val="22"/>
                <w:highlight w:val="green"/>
              </w:rPr>
            </w:pPr>
            <w:r w:rsidRPr="006D270D">
              <w:rPr>
                <w:rFonts w:cs="Arial"/>
                <w:noProof/>
                <w:color w:val="000000" w:themeColor="text1"/>
                <w:sz w:val="22"/>
                <w:szCs w:val="22"/>
              </w:rPr>
              <w:t>3.</w:t>
            </w:r>
          </w:p>
        </w:tc>
        <w:tc>
          <w:tcPr>
            <w:tcW w:w="9450" w:type="dxa"/>
            <w:vAlign w:val="center"/>
          </w:tcPr>
          <w:p w:rsidR="00C23CDB" w:rsidRDefault="000037E9" w:rsidP="000037E9">
            <w:pPr>
              <w:contextualSpacing/>
              <w:jc w:val="both"/>
              <w:rPr>
                <w:b/>
                <w:sz w:val="22"/>
                <w:szCs w:val="22"/>
                <w:u w:val="single"/>
              </w:rPr>
            </w:pPr>
            <w:r>
              <w:rPr>
                <w:b/>
                <w:sz w:val="22"/>
                <w:szCs w:val="22"/>
                <w:u w:val="single"/>
              </w:rPr>
              <w:t>City of Fresno California Strategic Growth Council’s Transformative Climate Communities Funding</w:t>
            </w:r>
          </w:p>
          <w:p w:rsidR="00E53FD1" w:rsidRPr="00AA1031" w:rsidRDefault="00E53FD1" w:rsidP="00E53FD1">
            <w:pPr>
              <w:contextualSpacing/>
              <w:rPr>
                <w:b/>
                <w:sz w:val="22"/>
                <w:szCs w:val="22"/>
                <w:highlight w:val="green"/>
                <w:u w:val="single"/>
              </w:rPr>
            </w:pPr>
          </w:p>
        </w:tc>
      </w:tr>
      <w:tr w:rsidR="0069762D" w:rsidRPr="00AA1031" w:rsidTr="000037E9">
        <w:trPr>
          <w:cantSplit/>
          <w:trHeight w:val="288"/>
        </w:trPr>
        <w:tc>
          <w:tcPr>
            <w:tcW w:w="990" w:type="dxa"/>
          </w:tcPr>
          <w:p w:rsidR="0069762D" w:rsidRPr="00AA1031" w:rsidRDefault="0069762D" w:rsidP="00E53FD1">
            <w:pPr>
              <w:pStyle w:val="Heading2"/>
              <w:keepNext w:val="0"/>
              <w:ind w:right="152"/>
              <w:contextualSpacing/>
              <w:rPr>
                <w:rFonts w:cs="Arial"/>
                <w:noProof/>
                <w:color w:val="000000" w:themeColor="text1"/>
                <w:sz w:val="22"/>
                <w:szCs w:val="22"/>
                <w:highlight w:val="green"/>
              </w:rPr>
            </w:pPr>
          </w:p>
        </w:tc>
        <w:tc>
          <w:tcPr>
            <w:tcW w:w="9450" w:type="dxa"/>
            <w:vAlign w:val="center"/>
          </w:tcPr>
          <w:p w:rsidR="0069762D" w:rsidRPr="006D270D" w:rsidRDefault="000037E9" w:rsidP="00E53FD1">
            <w:pPr>
              <w:contextualSpacing/>
              <w:jc w:val="both"/>
              <w:rPr>
                <w:sz w:val="22"/>
                <w:szCs w:val="22"/>
              </w:rPr>
            </w:pPr>
            <w:r>
              <w:rPr>
                <w:sz w:val="22"/>
                <w:szCs w:val="22"/>
              </w:rPr>
              <w:t>Phyllis Stogbauer, Deputy Director of Program Services, FRWDB, presented for the Committee’s approval, the allocation of $1,249,432 of the City of Fresno California Strategic Growth Council’s (SGC) Transformative Climate Communities funding.   She explained that in January 2</w:t>
            </w:r>
            <w:r w:rsidR="00C66908">
              <w:rPr>
                <w:sz w:val="22"/>
                <w:szCs w:val="22"/>
              </w:rPr>
              <w:t>0</w:t>
            </w:r>
            <w:r>
              <w:rPr>
                <w:sz w:val="22"/>
                <w:szCs w:val="22"/>
              </w:rPr>
              <w:t xml:space="preserve">18, the SGC approved $70 million in funding to the City of Fresno for various projects in Fresno through the Transformative Climate Communities program. The FRWDB was approached to act as fiscal agent for the West Fresno Advanced Transportation Technology Training to train 200 individuals through 2024 in truck driver training in low or zero emission </w:t>
            </w:r>
            <w:r w:rsidR="00C32009">
              <w:rPr>
                <w:sz w:val="22"/>
                <w:szCs w:val="22"/>
              </w:rPr>
              <w:t>vehicles for the trucking industry.</w:t>
            </w:r>
            <w:r w:rsidR="008574D4">
              <w:rPr>
                <w:sz w:val="22"/>
                <w:szCs w:val="22"/>
              </w:rPr>
              <w:t xml:space="preserve">  Ms. Stogbauer indicated that the Fresno City Council was anticipated to give final approval</w:t>
            </w:r>
            <w:r w:rsidR="00C66908">
              <w:rPr>
                <w:sz w:val="22"/>
                <w:szCs w:val="22"/>
              </w:rPr>
              <w:t xml:space="preserve"> of</w:t>
            </w:r>
            <w:r w:rsidR="008574D4">
              <w:rPr>
                <w:sz w:val="22"/>
                <w:szCs w:val="22"/>
              </w:rPr>
              <w:t xml:space="preserve"> this award at its January 30, 2020, meeting.  </w:t>
            </w:r>
          </w:p>
          <w:p w:rsidR="0069762D" w:rsidRDefault="0069762D" w:rsidP="00E53FD1">
            <w:pPr>
              <w:contextualSpacing/>
              <w:jc w:val="both"/>
              <w:rPr>
                <w:b/>
                <w:sz w:val="22"/>
                <w:szCs w:val="22"/>
              </w:rPr>
            </w:pPr>
          </w:p>
          <w:p w:rsidR="0069762D" w:rsidRDefault="008574D4" w:rsidP="00BB7095">
            <w:pPr>
              <w:contextualSpacing/>
              <w:jc w:val="both"/>
              <w:rPr>
                <w:b/>
                <w:sz w:val="22"/>
                <w:szCs w:val="22"/>
              </w:rPr>
            </w:pPr>
            <w:r>
              <w:rPr>
                <w:b/>
                <w:sz w:val="22"/>
                <w:szCs w:val="22"/>
              </w:rPr>
              <w:t>ZABRYCKI/</w:t>
            </w:r>
            <w:r w:rsidR="0069762D" w:rsidRPr="006D270D">
              <w:rPr>
                <w:b/>
                <w:sz w:val="22"/>
                <w:szCs w:val="22"/>
              </w:rPr>
              <w:t xml:space="preserve">RIOJAS – </w:t>
            </w:r>
            <w:r>
              <w:rPr>
                <w:b/>
                <w:sz w:val="22"/>
                <w:szCs w:val="22"/>
              </w:rPr>
              <w:t>APPROVED THE CITY OF FRESNO CALIFORNIA STRATEGIC GROWTH COUNCIL’S TRANSFORMATIVE CLIMATE COMMUNITIES FUNDING</w:t>
            </w:r>
            <w:r w:rsidR="0069762D" w:rsidRPr="006D270D">
              <w:rPr>
                <w:b/>
                <w:sz w:val="22"/>
                <w:szCs w:val="22"/>
              </w:rPr>
              <w:t>.</w:t>
            </w:r>
            <w:r w:rsidR="00001750">
              <w:rPr>
                <w:b/>
                <w:sz w:val="22"/>
                <w:szCs w:val="22"/>
              </w:rPr>
              <w:t xml:space="preserve">  (UNANIMOUS)</w:t>
            </w:r>
          </w:p>
          <w:p w:rsidR="00E53FD1" w:rsidRPr="00AA1031" w:rsidRDefault="00E53FD1" w:rsidP="00E53FD1">
            <w:pPr>
              <w:contextualSpacing/>
              <w:rPr>
                <w:b/>
                <w:sz w:val="22"/>
                <w:szCs w:val="22"/>
                <w:highlight w:val="green"/>
                <w:u w:val="single"/>
              </w:rPr>
            </w:pPr>
          </w:p>
        </w:tc>
      </w:tr>
      <w:tr w:rsidR="0069762D" w:rsidRPr="00AA1031" w:rsidTr="000037E9">
        <w:trPr>
          <w:cantSplit/>
          <w:trHeight w:val="288"/>
        </w:trPr>
        <w:tc>
          <w:tcPr>
            <w:tcW w:w="990" w:type="dxa"/>
          </w:tcPr>
          <w:p w:rsidR="0069762D" w:rsidRPr="00AA1031" w:rsidRDefault="0069762D" w:rsidP="00E53FD1">
            <w:pPr>
              <w:pStyle w:val="Heading2"/>
              <w:keepNext w:val="0"/>
              <w:ind w:right="152"/>
              <w:contextualSpacing/>
              <w:rPr>
                <w:rFonts w:cs="Arial"/>
                <w:noProof/>
                <w:color w:val="000000" w:themeColor="text1"/>
                <w:sz w:val="22"/>
                <w:szCs w:val="22"/>
                <w:highlight w:val="green"/>
              </w:rPr>
            </w:pPr>
            <w:r>
              <w:rPr>
                <w:rFonts w:cs="Arial"/>
                <w:noProof/>
                <w:color w:val="000000" w:themeColor="text1"/>
                <w:sz w:val="22"/>
                <w:szCs w:val="22"/>
              </w:rPr>
              <w:t>4.</w:t>
            </w:r>
          </w:p>
        </w:tc>
        <w:tc>
          <w:tcPr>
            <w:tcW w:w="9450" w:type="dxa"/>
            <w:vAlign w:val="center"/>
          </w:tcPr>
          <w:p w:rsidR="0069762D" w:rsidRDefault="00585D83" w:rsidP="00E53FD1">
            <w:pPr>
              <w:contextualSpacing/>
              <w:jc w:val="both"/>
              <w:rPr>
                <w:b/>
                <w:sz w:val="22"/>
                <w:szCs w:val="22"/>
                <w:u w:val="single"/>
              </w:rPr>
            </w:pPr>
            <w:r>
              <w:rPr>
                <w:b/>
                <w:sz w:val="22"/>
                <w:szCs w:val="22"/>
                <w:u w:val="single"/>
              </w:rPr>
              <w:t>Security Services Contract Award</w:t>
            </w:r>
          </w:p>
          <w:p w:rsidR="00001750" w:rsidRPr="00AA1031" w:rsidRDefault="00001750" w:rsidP="00E53FD1">
            <w:pPr>
              <w:contextualSpacing/>
              <w:jc w:val="both"/>
              <w:rPr>
                <w:b/>
                <w:sz w:val="22"/>
                <w:szCs w:val="22"/>
                <w:highlight w:val="green"/>
              </w:rPr>
            </w:pPr>
          </w:p>
        </w:tc>
      </w:tr>
      <w:tr w:rsidR="0069762D" w:rsidRPr="00AA1031" w:rsidTr="000037E9">
        <w:trPr>
          <w:cantSplit/>
          <w:trHeight w:val="288"/>
        </w:trPr>
        <w:tc>
          <w:tcPr>
            <w:tcW w:w="990" w:type="dxa"/>
          </w:tcPr>
          <w:p w:rsidR="0069762D" w:rsidRPr="00AA1031" w:rsidRDefault="0069762D" w:rsidP="00E53FD1">
            <w:pPr>
              <w:pStyle w:val="Heading2"/>
              <w:keepNext w:val="0"/>
              <w:contextualSpacing/>
              <w:rPr>
                <w:rFonts w:cs="Arial"/>
                <w:noProof/>
                <w:color w:val="000000" w:themeColor="text1"/>
                <w:sz w:val="22"/>
                <w:szCs w:val="22"/>
                <w:highlight w:val="green"/>
              </w:rPr>
            </w:pPr>
          </w:p>
        </w:tc>
        <w:tc>
          <w:tcPr>
            <w:tcW w:w="9450" w:type="dxa"/>
            <w:vAlign w:val="center"/>
          </w:tcPr>
          <w:p w:rsidR="0069762D" w:rsidRDefault="00585D83" w:rsidP="00E53FD1">
            <w:pPr>
              <w:contextualSpacing/>
              <w:jc w:val="both"/>
              <w:rPr>
                <w:sz w:val="22"/>
                <w:szCs w:val="22"/>
              </w:rPr>
            </w:pPr>
            <w:r>
              <w:rPr>
                <w:sz w:val="22"/>
                <w:szCs w:val="22"/>
              </w:rPr>
              <w:t xml:space="preserve">Stephen DeWitt, Quality Systems Manager, FRWDB, presented for the Committee’s recommendation to the FRWDB, the </w:t>
            </w:r>
            <w:r w:rsidR="00652374">
              <w:rPr>
                <w:sz w:val="22"/>
                <w:szCs w:val="22"/>
              </w:rPr>
              <w:t>One-Stop Security Guard Services contract award to Fresno County Private Security</w:t>
            </w:r>
            <w:r w:rsidR="00DA3C48">
              <w:rPr>
                <w:sz w:val="22"/>
                <w:szCs w:val="22"/>
              </w:rPr>
              <w:t>.</w:t>
            </w:r>
            <w:r w:rsidR="0069762D">
              <w:rPr>
                <w:sz w:val="22"/>
                <w:szCs w:val="22"/>
              </w:rPr>
              <w:t xml:space="preserve"> </w:t>
            </w:r>
            <w:r w:rsidR="00652374">
              <w:rPr>
                <w:sz w:val="22"/>
                <w:szCs w:val="22"/>
              </w:rPr>
              <w:t>Mr. DeWitt explained that the initial contract term would go from April through June for a total of $17,472, and would have options for up to four (4) annual renewals after that would total $69,888 per year.  The procurement resulted in three (3) qualified quotes</w:t>
            </w:r>
            <w:r w:rsidR="00C66908">
              <w:rPr>
                <w:sz w:val="22"/>
                <w:szCs w:val="22"/>
              </w:rPr>
              <w:t>,</w:t>
            </w:r>
            <w:r w:rsidR="00652374">
              <w:rPr>
                <w:sz w:val="22"/>
                <w:szCs w:val="22"/>
              </w:rPr>
              <w:t xml:space="preserve"> and Fresno County Private Security received the highest number of points as determined by a rating panel.</w:t>
            </w:r>
          </w:p>
          <w:p w:rsidR="00652374" w:rsidRDefault="00652374" w:rsidP="00E53FD1">
            <w:pPr>
              <w:contextualSpacing/>
              <w:jc w:val="both"/>
              <w:rPr>
                <w:sz w:val="22"/>
                <w:szCs w:val="22"/>
              </w:rPr>
            </w:pPr>
          </w:p>
          <w:p w:rsidR="00EC5AA2" w:rsidRDefault="00EC5AA2" w:rsidP="00E53FD1">
            <w:pPr>
              <w:contextualSpacing/>
              <w:jc w:val="both"/>
              <w:rPr>
                <w:sz w:val="22"/>
                <w:szCs w:val="22"/>
              </w:rPr>
            </w:pPr>
            <w:r>
              <w:rPr>
                <w:sz w:val="22"/>
                <w:szCs w:val="22"/>
              </w:rPr>
              <w:t xml:space="preserve">Director Zabrycki indicated that the dollar amount seemed low, but </w:t>
            </w:r>
            <w:r w:rsidR="004A2DE5">
              <w:rPr>
                <w:sz w:val="22"/>
                <w:szCs w:val="22"/>
              </w:rPr>
              <w:t xml:space="preserve">Mr. DeWitt reminded the Committee that the initial contract term is only three (3) months.  He also stated that the security guard services were only for the Workforce Connection site at Manchester Mall and did not include security for the mall.  Director Montalbano asked if the guards are armed and Mr. DeWitt indicated that they are not. </w:t>
            </w:r>
          </w:p>
          <w:p w:rsidR="0069762D" w:rsidRDefault="0069762D" w:rsidP="00E53FD1">
            <w:pPr>
              <w:contextualSpacing/>
              <w:jc w:val="both"/>
              <w:rPr>
                <w:sz w:val="22"/>
                <w:szCs w:val="22"/>
              </w:rPr>
            </w:pPr>
          </w:p>
          <w:p w:rsidR="0069762D" w:rsidRDefault="0069762D" w:rsidP="00BB7095">
            <w:pPr>
              <w:contextualSpacing/>
              <w:jc w:val="both"/>
              <w:rPr>
                <w:b/>
                <w:sz w:val="22"/>
                <w:szCs w:val="22"/>
              </w:rPr>
            </w:pPr>
            <w:r w:rsidRPr="006D270D">
              <w:rPr>
                <w:b/>
                <w:sz w:val="22"/>
                <w:szCs w:val="22"/>
              </w:rPr>
              <w:t>RIOJAS/</w:t>
            </w:r>
            <w:r w:rsidR="004A2DE5">
              <w:rPr>
                <w:b/>
                <w:sz w:val="22"/>
                <w:szCs w:val="22"/>
              </w:rPr>
              <w:t>ZABRYCKI</w:t>
            </w:r>
            <w:r w:rsidRPr="006D270D">
              <w:rPr>
                <w:b/>
                <w:sz w:val="22"/>
                <w:szCs w:val="22"/>
              </w:rPr>
              <w:t xml:space="preserve"> – APPROVED </w:t>
            </w:r>
            <w:r w:rsidR="00DA3C48">
              <w:rPr>
                <w:b/>
                <w:sz w:val="22"/>
                <w:szCs w:val="22"/>
              </w:rPr>
              <w:t xml:space="preserve">THE </w:t>
            </w:r>
            <w:r w:rsidR="004A2DE5">
              <w:rPr>
                <w:b/>
                <w:sz w:val="22"/>
                <w:szCs w:val="22"/>
              </w:rPr>
              <w:t>SECURITY SERVICES CONTRACT AWARD RECOMMENDATION</w:t>
            </w:r>
            <w:r>
              <w:rPr>
                <w:b/>
                <w:sz w:val="22"/>
                <w:szCs w:val="22"/>
              </w:rPr>
              <w:t xml:space="preserve"> .</w:t>
            </w:r>
            <w:r w:rsidR="00DA3C48">
              <w:rPr>
                <w:b/>
                <w:sz w:val="22"/>
                <w:szCs w:val="22"/>
              </w:rPr>
              <w:t xml:space="preserve">  (UNANIMOUS)</w:t>
            </w:r>
          </w:p>
          <w:p w:rsidR="001854AF" w:rsidRPr="00AA1031" w:rsidRDefault="001854AF" w:rsidP="00E53FD1">
            <w:pPr>
              <w:contextualSpacing/>
              <w:rPr>
                <w:b/>
                <w:sz w:val="22"/>
                <w:szCs w:val="22"/>
                <w:highlight w:val="green"/>
                <w:u w:val="single"/>
              </w:rPr>
            </w:pPr>
          </w:p>
        </w:tc>
      </w:tr>
      <w:tr w:rsidR="0069762D" w:rsidRPr="00AA1031" w:rsidTr="000037E9">
        <w:trPr>
          <w:cantSplit/>
          <w:trHeight w:val="288"/>
        </w:trPr>
        <w:tc>
          <w:tcPr>
            <w:tcW w:w="990" w:type="dxa"/>
          </w:tcPr>
          <w:p w:rsidR="0069762D" w:rsidRPr="0095384B" w:rsidRDefault="0069762D" w:rsidP="00E53FD1">
            <w:pPr>
              <w:pStyle w:val="Heading2"/>
              <w:keepNext w:val="0"/>
              <w:contextualSpacing/>
              <w:rPr>
                <w:rFonts w:cs="Arial"/>
                <w:noProof/>
                <w:color w:val="000000" w:themeColor="text1"/>
                <w:sz w:val="22"/>
                <w:szCs w:val="22"/>
              </w:rPr>
            </w:pPr>
            <w:r w:rsidRPr="0095384B">
              <w:rPr>
                <w:rFonts w:cs="Arial"/>
                <w:noProof/>
                <w:color w:val="000000" w:themeColor="text1"/>
                <w:sz w:val="22"/>
                <w:szCs w:val="22"/>
              </w:rPr>
              <w:t>5.</w:t>
            </w:r>
          </w:p>
        </w:tc>
        <w:tc>
          <w:tcPr>
            <w:tcW w:w="9450" w:type="dxa"/>
            <w:vAlign w:val="center"/>
          </w:tcPr>
          <w:p w:rsidR="0069762D" w:rsidRDefault="00787B3B" w:rsidP="00E53FD1">
            <w:pPr>
              <w:contextualSpacing/>
              <w:jc w:val="both"/>
              <w:rPr>
                <w:b/>
                <w:sz w:val="22"/>
                <w:szCs w:val="22"/>
              </w:rPr>
            </w:pPr>
            <w:r>
              <w:rPr>
                <w:b/>
                <w:sz w:val="22"/>
                <w:szCs w:val="22"/>
              </w:rPr>
              <w:t>Revised Program Year 2019-2020 Agency Personnel Plan</w:t>
            </w:r>
          </w:p>
          <w:p w:rsidR="00E53FD1" w:rsidRPr="0095384B" w:rsidRDefault="00E53FD1" w:rsidP="00E53FD1">
            <w:pPr>
              <w:contextualSpacing/>
              <w:jc w:val="both"/>
              <w:rPr>
                <w:b/>
                <w:sz w:val="22"/>
                <w:szCs w:val="22"/>
              </w:rPr>
            </w:pPr>
          </w:p>
        </w:tc>
      </w:tr>
      <w:tr w:rsidR="001854AF" w:rsidRPr="00AA1031" w:rsidTr="000037E9">
        <w:trPr>
          <w:cantSplit/>
          <w:trHeight w:val="288"/>
        </w:trPr>
        <w:tc>
          <w:tcPr>
            <w:tcW w:w="990" w:type="dxa"/>
          </w:tcPr>
          <w:p w:rsidR="001854AF" w:rsidRPr="0095384B" w:rsidRDefault="001854AF" w:rsidP="00E53FD1">
            <w:pPr>
              <w:pStyle w:val="Heading2"/>
              <w:keepNext w:val="0"/>
              <w:contextualSpacing/>
              <w:rPr>
                <w:rFonts w:cs="Arial"/>
                <w:noProof/>
                <w:color w:val="000000" w:themeColor="text1"/>
                <w:sz w:val="22"/>
                <w:szCs w:val="22"/>
              </w:rPr>
            </w:pPr>
          </w:p>
        </w:tc>
        <w:tc>
          <w:tcPr>
            <w:tcW w:w="9450" w:type="dxa"/>
            <w:vAlign w:val="center"/>
          </w:tcPr>
          <w:p w:rsidR="001854AF" w:rsidRDefault="001854AF" w:rsidP="00C66908">
            <w:pPr>
              <w:contextualSpacing/>
              <w:jc w:val="both"/>
              <w:rPr>
                <w:b/>
                <w:sz w:val="22"/>
                <w:szCs w:val="22"/>
              </w:rPr>
            </w:pPr>
            <w:r>
              <w:rPr>
                <w:sz w:val="22"/>
                <w:szCs w:val="22"/>
              </w:rPr>
              <w:t>Mr. Konczal presented a revised Program Year 2019-2020 Agency Personnel Plan (Plan) for the Committee’s recommendation to the FRWDB.  Mr. Konczal explained that among the revisions</w:t>
            </w:r>
            <w:r w:rsidRPr="00C66908">
              <w:rPr>
                <w:sz w:val="44"/>
                <w:szCs w:val="44"/>
              </w:rPr>
              <w:t xml:space="preserve"> </w:t>
            </w:r>
            <w:r>
              <w:rPr>
                <w:sz w:val="22"/>
                <w:szCs w:val="22"/>
              </w:rPr>
              <w:t>to the</w:t>
            </w:r>
            <w:r w:rsidR="00C66908">
              <w:rPr>
                <w:sz w:val="22"/>
                <w:szCs w:val="22"/>
              </w:rPr>
              <w:t xml:space="preserve"> </w:t>
            </w:r>
            <w:r>
              <w:rPr>
                <w:sz w:val="22"/>
                <w:szCs w:val="22"/>
              </w:rPr>
              <w:t xml:space="preserve"> Plan was</w:t>
            </w:r>
            <w:r w:rsidRPr="00C66908">
              <w:rPr>
                <w:sz w:val="40"/>
                <w:szCs w:val="40"/>
              </w:rPr>
              <w:t xml:space="preserve"> </w:t>
            </w:r>
            <w:r>
              <w:rPr>
                <w:sz w:val="22"/>
                <w:szCs w:val="22"/>
              </w:rPr>
              <w:t>the recommendation to expand salary</w:t>
            </w:r>
            <w:r w:rsidRPr="00C66908">
              <w:rPr>
                <w:sz w:val="44"/>
                <w:szCs w:val="44"/>
              </w:rPr>
              <w:t xml:space="preserve"> </w:t>
            </w:r>
            <w:r>
              <w:rPr>
                <w:sz w:val="22"/>
                <w:szCs w:val="22"/>
              </w:rPr>
              <w:t>ranges</w:t>
            </w:r>
            <w:r w:rsidRPr="00C66908">
              <w:rPr>
                <w:sz w:val="44"/>
                <w:szCs w:val="44"/>
              </w:rPr>
              <w:t xml:space="preserve"> </w:t>
            </w:r>
            <w:r>
              <w:rPr>
                <w:sz w:val="22"/>
                <w:szCs w:val="22"/>
              </w:rPr>
              <w:t>by three</w:t>
            </w:r>
            <w:r w:rsidRPr="00C66908">
              <w:rPr>
                <w:sz w:val="44"/>
                <w:szCs w:val="44"/>
              </w:rPr>
              <w:t xml:space="preserve"> </w:t>
            </w:r>
            <w:r>
              <w:rPr>
                <w:sz w:val="22"/>
                <w:szCs w:val="22"/>
              </w:rPr>
              <w:t>and a</w:t>
            </w:r>
            <w:r w:rsidRPr="00C66908">
              <w:rPr>
                <w:sz w:val="40"/>
                <w:szCs w:val="40"/>
              </w:rPr>
              <w:t xml:space="preserve"> </w:t>
            </w:r>
            <w:r>
              <w:rPr>
                <w:sz w:val="22"/>
                <w:szCs w:val="22"/>
              </w:rPr>
              <w:t xml:space="preserve">half </w:t>
            </w:r>
          </w:p>
        </w:tc>
      </w:tr>
      <w:tr w:rsidR="00787B3B" w:rsidRPr="00AA1031" w:rsidTr="000037E9">
        <w:trPr>
          <w:cantSplit/>
          <w:trHeight w:val="288"/>
        </w:trPr>
        <w:tc>
          <w:tcPr>
            <w:tcW w:w="990" w:type="dxa"/>
          </w:tcPr>
          <w:p w:rsidR="00787B3B" w:rsidRPr="00AA1031" w:rsidRDefault="00787B3B" w:rsidP="00E53FD1">
            <w:pPr>
              <w:pStyle w:val="Heading2"/>
              <w:keepNext w:val="0"/>
              <w:ind w:right="158"/>
              <w:contextualSpacing/>
              <w:rPr>
                <w:rFonts w:cs="Arial"/>
                <w:b w:val="0"/>
                <w:noProof/>
                <w:color w:val="000000" w:themeColor="text1"/>
                <w:sz w:val="22"/>
                <w:szCs w:val="22"/>
                <w:highlight w:val="green"/>
              </w:rPr>
            </w:pPr>
          </w:p>
        </w:tc>
        <w:tc>
          <w:tcPr>
            <w:tcW w:w="9450" w:type="dxa"/>
            <w:vAlign w:val="center"/>
          </w:tcPr>
          <w:p w:rsidR="00787B3B" w:rsidRDefault="00C66908" w:rsidP="003D62A3">
            <w:pPr>
              <w:contextualSpacing/>
              <w:jc w:val="both"/>
              <w:rPr>
                <w:sz w:val="22"/>
                <w:szCs w:val="22"/>
              </w:rPr>
            </w:pPr>
            <w:r>
              <w:rPr>
                <w:sz w:val="22"/>
                <w:szCs w:val="22"/>
              </w:rPr>
              <w:t xml:space="preserve">percent (3.5%).  He noted that this was not a recommendation to grant salary increases to staff, but to expand the salary ranges to allow for increases, should that be warranted.  </w:t>
            </w:r>
            <w:r w:rsidR="00D951E5">
              <w:rPr>
                <w:sz w:val="22"/>
                <w:szCs w:val="22"/>
              </w:rPr>
              <w:t xml:space="preserve">Director Riojas noted that the agenda item indicated that the salary line item </w:t>
            </w:r>
            <w:r>
              <w:rPr>
                <w:sz w:val="22"/>
                <w:szCs w:val="22"/>
              </w:rPr>
              <w:t xml:space="preserve">would </w:t>
            </w:r>
            <w:r w:rsidR="00D951E5">
              <w:rPr>
                <w:sz w:val="22"/>
                <w:szCs w:val="22"/>
              </w:rPr>
              <w:t>remain at $2.28 million and he asked how would that be possible if staff received salary increases.  Mr. Konczal explained that the agency is taking savings from having open positions that are unfilled and moving that savings over</w:t>
            </w:r>
            <w:r>
              <w:rPr>
                <w:sz w:val="22"/>
                <w:szCs w:val="22"/>
              </w:rPr>
              <w:t xml:space="preserve"> to allow for the possibility of future increases</w:t>
            </w:r>
            <w:r w:rsidR="003D62A3">
              <w:rPr>
                <w:sz w:val="22"/>
                <w:szCs w:val="22"/>
              </w:rPr>
              <w:t>.</w:t>
            </w:r>
          </w:p>
          <w:p w:rsidR="003D62A3" w:rsidRDefault="003D62A3" w:rsidP="003D62A3">
            <w:pPr>
              <w:contextualSpacing/>
              <w:jc w:val="both"/>
              <w:rPr>
                <w:sz w:val="22"/>
                <w:szCs w:val="22"/>
              </w:rPr>
            </w:pPr>
          </w:p>
          <w:p w:rsidR="003D62A3" w:rsidRDefault="003D62A3" w:rsidP="003D62A3">
            <w:pPr>
              <w:contextualSpacing/>
              <w:jc w:val="both"/>
              <w:rPr>
                <w:sz w:val="22"/>
                <w:szCs w:val="22"/>
              </w:rPr>
            </w:pPr>
            <w:r>
              <w:rPr>
                <w:sz w:val="22"/>
                <w:szCs w:val="22"/>
              </w:rPr>
              <w:t>Mr. Konczal added that the FRWDB is beginning the process of conducting a salary survey of other Workforce Boards around the state who have similar budgets as the FRWDB.  He noted that it has been about 15 years since the FRWDB has conducted a salary survey.</w:t>
            </w:r>
          </w:p>
          <w:p w:rsidR="003D62A3" w:rsidRDefault="003D62A3" w:rsidP="003D62A3">
            <w:pPr>
              <w:contextualSpacing/>
              <w:jc w:val="both"/>
              <w:rPr>
                <w:sz w:val="22"/>
                <w:szCs w:val="22"/>
              </w:rPr>
            </w:pPr>
          </w:p>
          <w:p w:rsidR="003D62A3" w:rsidRDefault="003D62A3" w:rsidP="003D62A3">
            <w:pPr>
              <w:contextualSpacing/>
              <w:jc w:val="both"/>
              <w:rPr>
                <w:b/>
                <w:sz w:val="22"/>
                <w:szCs w:val="22"/>
              </w:rPr>
            </w:pPr>
            <w:r>
              <w:rPr>
                <w:b/>
                <w:sz w:val="22"/>
                <w:szCs w:val="22"/>
              </w:rPr>
              <w:t>QUINTERO/RIOJAS – RECOMMENDED THAT THE FRWDB APPROVE THE REVISED PROGRAM YEAR 2019-2020 AGENCY PERSONNEL PLAN.  (UNANIMOUS)</w:t>
            </w:r>
          </w:p>
          <w:p w:rsidR="003D62A3" w:rsidRPr="003D62A3" w:rsidRDefault="003D62A3" w:rsidP="003D62A3">
            <w:pPr>
              <w:contextualSpacing/>
              <w:jc w:val="both"/>
              <w:rPr>
                <w:b/>
                <w:sz w:val="22"/>
                <w:szCs w:val="22"/>
              </w:rPr>
            </w:pPr>
          </w:p>
        </w:tc>
      </w:tr>
      <w:tr w:rsidR="003D62A3" w:rsidRPr="003D62A3" w:rsidTr="003D62A3">
        <w:trPr>
          <w:cantSplit/>
          <w:trHeight w:val="288"/>
        </w:trPr>
        <w:tc>
          <w:tcPr>
            <w:tcW w:w="990" w:type="dxa"/>
            <w:shd w:val="clear" w:color="auto" w:fill="auto"/>
          </w:tcPr>
          <w:p w:rsidR="00787B3B" w:rsidRPr="003D62A3" w:rsidRDefault="003D62A3" w:rsidP="00D566C3">
            <w:pPr>
              <w:pStyle w:val="Heading2"/>
              <w:keepNext w:val="0"/>
              <w:contextualSpacing/>
              <w:rPr>
                <w:rFonts w:cs="Arial"/>
                <w:b w:val="0"/>
                <w:noProof/>
                <w:sz w:val="22"/>
                <w:szCs w:val="22"/>
              </w:rPr>
            </w:pPr>
            <w:r w:rsidRPr="00D566C3">
              <w:rPr>
                <w:rFonts w:cs="Arial"/>
                <w:noProof/>
                <w:color w:val="000000" w:themeColor="text1"/>
                <w:sz w:val="22"/>
                <w:szCs w:val="22"/>
              </w:rPr>
              <w:t>6.</w:t>
            </w:r>
          </w:p>
        </w:tc>
        <w:tc>
          <w:tcPr>
            <w:tcW w:w="9450" w:type="dxa"/>
            <w:shd w:val="clear" w:color="auto" w:fill="auto"/>
            <w:vAlign w:val="center"/>
          </w:tcPr>
          <w:p w:rsidR="00787B3B" w:rsidRPr="003D62A3" w:rsidRDefault="003D62A3" w:rsidP="00E53FD1">
            <w:pPr>
              <w:contextualSpacing/>
              <w:jc w:val="both"/>
              <w:rPr>
                <w:b/>
                <w:sz w:val="22"/>
                <w:szCs w:val="22"/>
                <w:u w:val="single"/>
              </w:rPr>
            </w:pPr>
            <w:r w:rsidRPr="003D62A3">
              <w:rPr>
                <w:b/>
                <w:sz w:val="22"/>
                <w:szCs w:val="22"/>
                <w:u w:val="single"/>
              </w:rPr>
              <w:t>November 2019 Financial Report</w:t>
            </w:r>
          </w:p>
          <w:p w:rsidR="003D62A3" w:rsidRPr="003D62A3" w:rsidRDefault="003D62A3" w:rsidP="00E53FD1">
            <w:pPr>
              <w:contextualSpacing/>
              <w:jc w:val="both"/>
              <w:rPr>
                <w:sz w:val="22"/>
                <w:szCs w:val="22"/>
              </w:rPr>
            </w:pPr>
          </w:p>
        </w:tc>
      </w:tr>
      <w:tr w:rsidR="0069762D" w:rsidRPr="00AA1031" w:rsidTr="000037E9">
        <w:trPr>
          <w:cantSplit/>
          <w:trHeight w:val="288"/>
        </w:trPr>
        <w:tc>
          <w:tcPr>
            <w:tcW w:w="990" w:type="dxa"/>
          </w:tcPr>
          <w:p w:rsidR="0069762D" w:rsidRPr="00AA1031" w:rsidRDefault="0069762D" w:rsidP="00E53FD1">
            <w:pPr>
              <w:pStyle w:val="Heading2"/>
              <w:keepNext w:val="0"/>
              <w:ind w:right="158"/>
              <w:contextualSpacing/>
              <w:rPr>
                <w:rFonts w:cs="Arial"/>
                <w:b w:val="0"/>
                <w:noProof/>
                <w:color w:val="000000" w:themeColor="text1"/>
                <w:sz w:val="22"/>
                <w:szCs w:val="22"/>
                <w:highlight w:val="green"/>
              </w:rPr>
            </w:pPr>
          </w:p>
        </w:tc>
        <w:tc>
          <w:tcPr>
            <w:tcW w:w="9450" w:type="dxa"/>
            <w:vAlign w:val="center"/>
          </w:tcPr>
          <w:p w:rsidR="0095384B" w:rsidRDefault="0095384B" w:rsidP="00E53FD1">
            <w:pPr>
              <w:contextualSpacing/>
              <w:jc w:val="both"/>
              <w:rPr>
                <w:sz w:val="22"/>
                <w:szCs w:val="22"/>
              </w:rPr>
            </w:pPr>
            <w:r>
              <w:rPr>
                <w:sz w:val="22"/>
                <w:szCs w:val="22"/>
              </w:rPr>
              <w:t xml:space="preserve">Cheryl Beierschmitt, Deputy Director of Fiscal Services, FRWDB, presented the </w:t>
            </w:r>
            <w:r w:rsidR="003D62A3">
              <w:rPr>
                <w:sz w:val="22"/>
                <w:szCs w:val="22"/>
              </w:rPr>
              <w:t>November</w:t>
            </w:r>
            <w:r>
              <w:rPr>
                <w:sz w:val="22"/>
                <w:szCs w:val="22"/>
              </w:rPr>
              <w:t xml:space="preserve"> 2019 Financial Report for the Committee’s acceptance.  She </w:t>
            </w:r>
            <w:r w:rsidR="003D62A3">
              <w:rPr>
                <w:sz w:val="22"/>
                <w:szCs w:val="22"/>
              </w:rPr>
              <w:t>stated that staff had no concerns with the report.</w:t>
            </w:r>
            <w:r>
              <w:rPr>
                <w:sz w:val="22"/>
                <w:szCs w:val="22"/>
              </w:rPr>
              <w:t xml:space="preserve">  </w:t>
            </w:r>
          </w:p>
          <w:p w:rsidR="00D01134" w:rsidRDefault="00D01134" w:rsidP="00E53FD1">
            <w:pPr>
              <w:contextualSpacing/>
              <w:jc w:val="both"/>
              <w:rPr>
                <w:sz w:val="22"/>
                <w:szCs w:val="22"/>
              </w:rPr>
            </w:pPr>
          </w:p>
          <w:p w:rsidR="0069762D" w:rsidRDefault="003D62A3" w:rsidP="00E53FD1">
            <w:pPr>
              <w:contextualSpacing/>
              <w:jc w:val="both"/>
              <w:rPr>
                <w:b/>
                <w:sz w:val="22"/>
                <w:szCs w:val="22"/>
              </w:rPr>
            </w:pPr>
            <w:r>
              <w:rPr>
                <w:b/>
                <w:sz w:val="22"/>
                <w:szCs w:val="22"/>
              </w:rPr>
              <w:t>ZABYCKI/</w:t>
            </w:r>
            <w:r w:rsidR="0095384B">
              <w:rPr>
                <w:b/>
                <w:sz w:val="22"/>
                <w:szCs w:val="22"/>
              </w:rPr>
              <w:t xml:space="preserve">MONTALBANO </w:t>
            </w:r>
            <w:r w:rsidR="0095384B" w:rsidRPr="00E21143">
              <w:rPr>
                <w:b/>
                <w:sz w:val="22"/>
                <w:szCs w:val="22"/>
              </w:rPr>
              <w:t xml:space="preserve">– ACCEPTED THE </w:t>
            </w:r>
            <w:r w:rsidR="00D566C3">
              <w:rPr>
                <w:b/>
                <w:sz w:val="22"/>
                <w:szCs w:val="22"/>
              </w:rPr>
              <w:t>NOVEMBER</w:t>
            </w:r>
            <w:r w:rsidR="001A06B8">
              <w:rPr>
                <w:b/>
                <w:sz w:val="22"/>
                <w:szCs w:val="22"/>
              </w:rPr>
              <w:t xml:space="preserve"> </w:t>
            </w:r>
            <w:r w:rsidR="0095384B">
              <w:rPr>
                <w:b/>
                <w:sz w:val="22"/>
                <w:szCs w:val="22"/>
              </w:rPr>
              <w:t>2019</w:t>
            </w:r>
            <w:r w:rsidR="0095384B" w:rsidRPr="00E21143">
              <w:rPr>
                <w:b/>
                <w:sz w:val="22"/>
                <w:szCs w:val="22"/>
              </w:rPr>
              <w:t xml:space="preserve"> </w:t>
            </w:r>
            <w:r w:rsidR="0095384B">
              <w:rPr>
                <w:b/>
                <w:sz w:val="22"/>
                <w:szCs w:val="22"/>
              </w:rPr>
              <w:t>FINANCIAL</w:t>
            </w:r>
            <w:r w:rsidR="0095384B" w:rsidRPr="00E21143">
              <w:rPr>
                <w:b/>
                <w:sz w:val="22"/>
                <w:szCs w:val="22"/>
              </w:rPr>
              <w:t xml:space="preserve"> REPORT</w:t>
            </w:r>
            <w:r w:rsidR="0095384B">
              <w:rPr>
                <w:b/>
                <w:sz w:val="22"/>
                <w:szCs w:val="22"/>
              </w:rPr>
              <w:t>. (UNANIMOUS)</w:t>
            </w:r>
          </w:p>
          <w:p w:rsidR="00E53FD1" w:rsidRPr="00AA1031" w:rsidRDefault="00E53FD1" w:rsidP="00E53FD1">
            <w:pPr>
              <w:contextualSpacing/>
              <w:jc w:val="both"/>
              <w:rPr>
                <w:rFonts w:cs="Arial"/>
                <w:b/>
                <w:color w:val="000000" w:themeColor="text1"/>
                <w:sz w:val="22"/>
                <w:szCs w:val="22"/>
                <w:highlight w:val="green"/>
                <w:u w:val="single"/>
              </w:rPr>
            </w:pPr>
          </w:p>
        </w:tc>
      </w:tr>
      <w:tr w:rsidR="0069762D" w:rsidRPr="00AA1031" w:rsidTr="000037E9">
        <w:trPr>
          <w:cantSplit/>
          <w:trHeight w:val="288"/>
        </w:trPr>
        <w:tc>
          <w:tcPr>
            <w:tcW w:w="990" w:type="dxa"/>
          </w:tcPr>
          <w:p w:rsidR="0069762D" w:rsidRPr="0095384B" w:rsidRDefault="00D566C3" w:rsidP="00E53FD1">
            <w:pPr>
              <w:pStyle w:val="Heading2"/>
              <w:keepNext w:val="0"/>
              <w:contextualSpacing/>
              <w:rPr>
                <w:rFonts w:cs="Arial"/>
                <w:noProof/>
                <w:color w:val="000000" w:themeColor="text1"/>
                <w:sz w:val="22"/>
                <w:szCs w:val="22"/>
              </w:rPr>
            </w:pPr>
            <w:r>
              <w:rPr>
                <w:rFonts w:cs="Arial"/>
                <w:noProof/>
                <w:color w:val="000000" w:themeColor="text1"/>
                <w:sz w:val="22"/>
                <w:szCs w:val="22"/>
              </w:rPr>
              <w:t>7</w:t>
            </w:r>
            <w:r w:rsidR="0069762D" w:rsidRPr="0095384B">
              <w:rPr>
                <w:rFonts w:cs="Arial"/>
                <w:noProof/>
                <w:color w:val="000000" w:themeColor="text1"/>
                <w:sz w:val="22"/>
                <w:szCs w:val="22"/>
              </w:rPr>
              <w:t>.</w:t>
            </w:r>
          </w:p>
        </w:tc>
        <w:tc>
          <w:tcPr>
            <w:tcW w:w="9450" w:type="dxa"/>
            <w:vAlign w:val="center"/>
          </w:tcPr>
          <w:p w:rsidR="0069762D" w:rsidRDefault="00D566C3" w:rsidP="00E53FD1">
            <w:pPr>
              <w:contextualSpacing/>
              <w:jc w:val="both"/>
              <w:rPr>
                <w:rFonts w:cs="Arial"/>
                <w:b/>
                <w:color w:val="000000" w:themeColor="text1"/>
                <w:sz w:val="22"/>
                <w:szCs w:val="22"/>
                <w:u w:val="single"/>
              </w:rPr>
            </w:pPr>
            <w:r>
              <w:rPr>
                <w:rFonts w:cs="Arial"/>
                <w:b/>
                <w:color w:val="000000" w:themeColor="text1"/>
                <w:sz w:val="22"/>
                <w:szCs w:val="22"/>
                <w:u w:val="single"/>
              </w:rPr>
              <w:t>November</w:t>
            </w:r>
            <w:r w:rsidR="0069762D" w:rsidRPr="0095384B">
              <w:rPr>
                <w:rFonts w:cs="Arial"/>
                <w:b/>
                <w:color w:val="000000" w:themeColor="text1"/>
                <w:sz w:val="22"/>
                <w:szCs w:val="22"/>
                <w:u w:val="single"/>
              </w:rPr>
              <w:t xml:space="preserve"> 2019 </w:t>
            </w:r>
            <w:r w:rsidR="0069762D" w:rsidRPr="0095384B">
              <w:rPr>
                <w:b/>
                <w:sz w:val="22"/>
                <w:szCs w:val="22"/>
                <w:u w:val="single"/>
              </w:rPr>
              <w:t xml:space="preserve">Agency Budget and Expenditures </w:t>
            </w:r>
            <w:r w:rsidR="0069762D" w:rsidRPr="0095384B">
              <w:rPr>
                <w:rFonts w:cs="Arial"/>
                <w:b/>
                <w:color w:val="000000" w:themeColor="text1"/>
                <w:sz w:val="22"/>
                <w:szCs w:val="22"/>
                <w:u w:val="single"/>
              </w:rPr>
              <w:t>Report</w:t>
            </w:r>
          </w:p>
          <w:p w:rsidR="00E53FD1" w:rsidRPr="0095384B" w:rsidRDefault="00E53FD1" w:rsidP="00E53FD1">
            <w:pPr>
              <w:contextualSpacing/>
              <w:jc w:val="both"/>
              <w:rPr>
                <w:b/>
                <w:sz w:val="22"/>
                <w:szCs w:val="22"/>
              </w:rPr>
            </w:pPr>
          </w:p>
        </w:tc>
      </w:tr>
      <w:tr w:rsidR="0069762D" w:rsidRPr="00AA1031" w:rsidTr="000037E9">
        <w:trPr>
          <w:cantSplit/>
          <w:trHeight w:val="288"/>
        </w:trPr>
        <w:tc>
          <w:tcPr>
            <w:tcW w:w="990" w:type="dxa"/>
          </w:tcPr>
          <w:p w:rsidR="0069762D" w:rsidRPr="0095384B" w:rsidRDefault="0069762D" w:rsidP="00E53FD1">
            <w:pPr>
              <w:pStyle w:val="Heading2"/>
              <w:keepNext w:val="0"/>
              <w:ind w:right="158"/>
              <w:contextualSpacing/>
              <w:rPr>
                <w:rFonts w:cs="Arial"/>
                <w:b w:val="0"/>
                <w:noProof/>
                <w:color w:val="000000" w:themeColor="text1"/>
                <w:sz w:val="22"/>
                <w:szCs w:val="22"/>
              </w:rPr>
            </w:pPr>
          </w:p>
        </w:tc>
        <w:tc>
          <w:tcPr>
            <w:tcW w:w="9450" w:type="dxa"/>
            <w:vAlign w:val="center"/>
          </w:tcPr>
          <w:p w:rsidR="0069762D" w:rsidRDefault="0069762D" w:rsidP="00E53FD1">
            <w:pPr>
              <w:contextualSpacing/>
              <w:jc w:val="both"/>
              <w:rPr>
                <w:b/>
                <w:sz w:val="22"/>
                <w:szCs w:val="22"/>
              </w:rPr>
            </w:pPr>
            <w:r w:rsidRPr="0095384B">
              <w:rPr>
                <w:sz w:val="22"/>
                <w:szCs w:val="22"/>
              </w:rPr>
              <w:t xml:space="preserve">Ms. Beierschmitt presented the </w:t>
            </w:r>
            <w:r w:rsidR="00D566C3">
              <w:rPr>
                <w:sz w:val="22"/>
                <w:szCs w:val="22"/>
              </w:rPr>
              <w:t>November</w:t>
            </w:r>
            <w:r w:rsidRPr="0095384B">
              <w:rPr>
                <w:sz w:val="22"/>
                <w:szCs w:val="22"/>
              </w:rPr>
              <w:t xml:space="preserve"> 2019 Agency Budget and Expenditures Report for the Committee’s acceptance</w:t>
            </w:r>
            <w:r w:rsidR="00D566C3">
              <w:rPr>
                <w:sz w:val="22"/>
                <w:szCs w:val="22"/>
              </w:rPr>
              <w:t xml:space="preserve">.  She </w:t>
            </w:r>
            <w:r w:rsidRPr="0095384B">
              <w:rPr>
                <w:sz w:val="22"/>
                <w:szCs w:val="22"/>
              </w:rPr>
              <w:t xml:space="preserve">indicated that </w:t>
            </w:r>
            <w:r w:rsidR="00D566C3">
              <w:rPr>
                <w:sz w:val="22"/>
                <w:szCs w:val="22"/>
              </w:rPr>
              <w:t xml:space="preserve">there was a variance of $316,000, which was a little low, but that </w:t>
            </w:r>
            <w:r w:rsidRPr="0095384B">
              <w:rPr>
                <w:sz w:val="22"/>
                <w:szCs w:val="22"/>
              </w:rPr>
              <w:t>FRWDB staff had no concerns with the report.  The Committee had no questions.</w:t>
            </w:r>
            <w:r w:rsidRPr="0095384B">
              <w:rPr>
                <w:b/>
                <w:sz w:val="22"/>
                <w:szCs w:val="22"/>
              </w:rPr>
              <w:t xml:space="preserve"> </w:t>
            </w:r>
          </w:p>
          <w:p w:rsidR="00D01134" w:rsidRPr="0095384B" w:rsidRDefault="00D01134" w:rsidP="00E53FD1">
            <w:pPr>
              <w:contextualSpacing/>
              <w:jc w:val="both"/>
              <w:rPr>
                <w:b/>
                <w:sz w:val="22"/>
                <w:szCs w:val="22"/>
              </w:rPr>
            </w:pPr>
          </w:p>
          <w:p w:rsidR="0095384B" w:rsidRDefault="00D566C3" w:rsidP="00E53FD1">
            <w:pPr>
              <w:contextualSpacing/>
              <w:jc w:val="both"/>
              <w:rPr>
                <w:b/>
                <w:sz w:val="22"/>
                <w:szCs w:val="22"/>
              </w:rPr>
            </w:pPr>
            <w:r>
              <w:rPr>
                <w:b/>
                <w:sz w:val="22"/>
                <w:szCs w:val="22"/>
              </w:rPr>
              <w:t>RIOJAS</w:t>
            </w:r>
            <w:r w:rsidR="0095384B" w:rsidRPr="0095384B">
              <w:rPr>
                <w:b/>
                <w:sz w:val="22"/>
                <w:szCs w:val="22"/>
              </w:rPr>
              <w:t xml:space="preserve">/QUINTERO – ACCEPTED THE </w:t>
            </w:r>
            <w:r>
              <w:rPr>
                <w:b/>
                <w:sz w:val="22"/>
                <w:szCs w:val="22"/>
              </w:rPr>
              <w:t>NOVEMBER</w:t>
            </w:r>
            <w:r w:rsidR="0095384B" w:rsidRPr="0095384B">
              <w:rPr>
                <w:b/>
                <w:sz w:val="22"/>
                <w:szCs w:val="22"/>
              </w:rPr>
              <w:t xml:space="preserve"> 2019 FINANCIAL REPORT. (UNANIMOUS)</w:t>
            </w:r>
          </w:p>
          <w:p w:rsidR="00E53FD1" w:rsidRPr="0095384B" w:rsidRDefault="00E53FD1" w:rsidP="00E53FD1">
            <w:pPr>
              <w:contextualSpacing/>
              <w:jc w:val="both"/>
              <w:rPr>
                <w:b/>
                <w:sz w:val="22"/>
                <w:szCs w:val="22"/>
              </w:rPr>
            </w:pPr>
          </w:p>
        </w:tc>
      </w:tr>
      <w:tr w:rsidR="0069762D" w:rsidRPr="00AA1031" w:rsidTr="000037E9">
        <w:trPr>
          <w:cantSplit/>
          <w:trHeight w:val="288"/>
        </w:trPr>
        <w:tc>
          <w:tcPr>
            <w:tcW w:w="990" w:type="dxa"/>
          </w:tcPr>
          <w:p w:rsidR="0069762D" w:rsidRPr="00E87B23" w:rsidRDefault="00D566C3" w:rsidP="00D566C3">
            <w:pPr>
              <w:pStyle w:val="Heading2"/>
              <w:keepNext w:val="0"/>
              <w:ind w:right="152"/>
              <w:contextualSpacing/>
              <w:rPr>
                <w:rFonts w:cs="Arial"/>
                <w:noProof/>
                <w:color w:val="000000" w:themeColor="text1"/>
                <w:sz w:val="22"/>
                <w:szCs w:val="22"/>
              </w:rPr>
            </w:pPr>
            <w:r>
              <w:rPr>
                <w:rFonts w:cs="Arial"/>
                <w:noProof/>
                <w:color w:val="000000" w:themeColor="text1"/>
                <w:sz w:val="22"/>
                <w:szCs w:val="22"/>
              </w:rPr>
              <w:t>9</w:t>
            </w:r>
            <w:r w:rsidR="00FE1F7D" w:rsidRPr="00E87B23">
              <w:rPr>
                <w:rFonts w:cs="Arial"/>
                <w:noProof/>
                <w:color w:val="000000" w:themeColor="text1"/>
                <w:sz w:val="22"/>
                <w:szCs w:val="22"/>
              </w:rPr>
              <w:t>.</w:t>
            </w:r>
          </w:p>
        </w:tc>
        <w:tc>
          <w:tcPr>
            <w:tcW w:w="9450" w:type="dxa"/>
            <w:vAlign w:val="center"/>
          </w:tcPr>
          <w:p w:rsidR="0069762D" w:rsidRDefault="0069762D" w:rsidP="00E53FD1">
            <w:pPr>
              <w:pStyle w:val="Heading2"/>
              <w:keepNext w:val="0"/>
              <w:ind w:right="158"/>
              <w:contextualSpacing/>
              <w:jc w:val="both"/>
              <w:rPr>
                <w:rFonts w:cs="Arial"/>
                <w:noProof/>
                <w:color w:val="000000" w:themeColor="text1"/>
                <w:sz w:val="22"/>
                <w:szCs w:val="22"/>
                <w:u w:val="single"/>
              </w:rPr>
            </w:pPr>
            <w:r w:rsidRPr="00E87B23">
              <w:rPr>
                <w:rFonts w:cs="Arial"/>
                <w:noProof/>
                <w:color w:val="000000" w:themeColor="text1"/>
                <w:sz w:val="22"/>
                <w:szCs w:val="22"/>
                <w:u w:val="single"/>
              </w:rPr>
              <w:t>Referral of Agenda Items to Other Committees</w:t>
            </w:r>
          </w:p>
          <w:p w:rsidR="00E53FD1" w:rsidRPr="00E53FD1" w:rsidRDefault="00E53FD1" w:rsidP="00E53FD1"/>
        </w:tc>
      </w:tr>
      <w:tr w:rsidR="0069762D" w:rsidRPr="00AA1031" w:rsidTr="000037E9">
        <w:trPr>
          <w:cantSplit/>
          <w:trHeight w:val="288"/>
        </w:trPr>
        <w:tc>
          <w:tcPr>
            <w:tcW w:w="990" w:type="dxa"/>
          </w:tcPr>
          <w:p w:rsidR="0069762D" w:rsidRPr="00E87B23" w:rsidRDefault="0069762D" w:rsidP="00E53FD1">
            <w:pPr>
              <w:pStyle w:val="Heading2"/>
              <w:keepNext w:val="0"/>
              <w:ind w:right="152"/>
              <w:contextualSpacing/>
              <w:rPr>
                <w:rFonts w:cs="Arial"/>
                <w:noProof/>
                <w:color w:val="000000" w:themeColor="text1"/>
                <w:sz w:val="22"/>
                <w:szCs w:val="22"/>
              </w:rPr>
            </w:pPr>
          </w:p>
        </w:tc>
        <w:tc>
          <w:tcPr>
            <w:tcW w:w="9450" w:type="dxa"/>
            <w:vAlign w:val="center"/>
          </w:tcPr>
          <w:p w:rsidR="0069762D" w:rsidRDefault="00C66908" w:rsidP="00E53FD1">
            <w:pPr>
              <w:pStyle w:val="Heading2"/>
              <w:keepNext w:val="0"/>
              <w:ind w:right="158"/>
              <w:contextualSpacing/>
              <w:rPr>
                <w:rFonts w:cs="Arial"/>
                <w:b w:val="0"/>
                <w:noProof/>
                <w:color w:val="000000" w:themeColor="text1"/>
                <w:sz w:val="22"/>
                <w:szCs w:val="22"/>
              </w:rPr>
            </w:pPr>
            <w:r>
              <w:rPr>
                <w:rFonts w:cs="Arial"/>
                <w:b w:val="0"/>
                <w:noProof/>
                <w:color w:val="000000" w:themeColor="text1"/>
                <w:sz w:val="22"/>
                <w:szCs w:val="22"/>
              </w:rPr>
              <w:t>None</w:t>
            </w:r>
            <w:r w:rsidR="00E87B23" w:rsidRPr="00E87B23">
              <w:rPr>
                <w:rFonts w:cs="Arial"/>
                <w:b w:val="0"/>
                <w:noProof/>
                <w:color w:val="000000" w:themeColor="text1"/>
                <w:sz w:val="22"/>
                <w:szCs w:val="22"/>
              </w:rPr>
              <w:t>.</w:t>
            </w:r>
            <w:r w:rsidR="0069762D" w:rsidRPr="00E87B23">
              <w:rPr>
                <w:rFonts w:cs="Arial"/>
                <w:b w:val="0"/>
                <w:noProof/>
                <w:color w:val="000000" w:themeColor="text1"/>
                <w:sz w:val="22"/>
                <w:szCs w:val="22"/>
              </w:rPr>
              <w:t xml:space="preserve">  </w:t>
            </w:r>
          </w:p>
          <w:p w:rsidR="00E53FD1" w:rsidRPr="00E53FD1" w:rsidRDefault="00E53FD1" w:rsidP="00E53FD1"/>
        </w:tc>
      </w:tr>
      <w:tr w:rsidR="0069762D" w:rsidRPr="00AA1031" w:rsidTr="000037E9">
        <w:trPr>
          <w:cantSplit/>
          <w:trHeight w:val="288"/>
        </w:trPr>
        <w:tc>
          <w:tcPr>
            <w:tcW w:w="990" w:type="dxa"/>
          </w:tcPr>
          <w:p w:rsidR="0069762D" w:rsidRPr="00854A2F" w:rsidRDefault="00D566C3" w:rsidP="00E53FD1">
            <w:pPr>
              <w:pStyle w:val="Heading2"/>
              <w:keepNext w:val="0"/>
              <w:ind w:right="152"/>
              <w:contextualSpacing/>
              <w:rPr>
                <w:rFonts w:cs="Arial"/>
                <w:noProof/>
                <w:color w:val="000000" w:themeColor="text1"/>
                <w:sz w:val="22"/>
                <w:szCs w:val="22"/>
              </w:rPr>
            </w:pPr>
            <w:r>
              <w:rPr>
                <w:rFonts w:cs="Arial"/>
                <w:noProof/>
                <w:color w:val="000000" w:themeColor="text1"/>
                <w:sz w:val="22"/>
                <w:szCs w:val="22"/>
              </w:rPr>
              <w:t>10</w:t>
            </w:r>
            <w:r w:rsidR="00FE1F7D" w:rsidRPr="00854A2F">
              <w:rPr>
                <w:rFonts w:cs="Arial"/>
                <w:noProof/>
                <w:color w:val="000000" w:themeColor="text1"/>
                <w:sz w:val="22"/>
                <w:szCs w:val="22"/>
              </w:rPr>
              <w:t>.</w:t>
            </w:r>
          </w:p>
        </w:tc>
        <w:tc>
          <w:tcPr>
            <w:tcW w:w="9450" w:type="dxa"/>
            <w:vAlign w:val="center"/>
          </w:tcPr>
          <w:p w:rsidR="0069762D" w:rsidRDefault="00D566C3" w:rsidP="00E53FD1">
            <w:pPr>
              <w:contextualSpacing/>
              <w:jc w:val="both"/>
              <w:rPr>
                <w:rFonts w:cs="Arial"/>
                <w:b/>
                <w:noProof/>
                <w:color w:val="000000" w:themeColor="text1"/>
                <w:sz w:val="22"/>
                <w:szCs w:val="22"/>
                <w:u w:val="single"/>
              </w:rPr>
            </w:pPr>
            <w:r>
              <w:rPr>
                <w:rFonts w:cs="Arial"/>
                <w:b/>
                <w:noProof/>
                <w:color w:val="000000" w:themeColor="text1"/>
                <w:sz w:val="22"/>
                <w:szCs w:val="22"/>
                <w:u w:val="single"/>
              </w:rPr>
              <w:t>Fourth</w:t>
            </w:r>
            <w:r w:rsidR="0069762D" w:rsidRPr="00854A2F">
              <w:rPr>
                <w:rFonts w:cs="Arial"/>
                <w:b/>
                <w:noProof/>
                <w:color w:val="000000" w:themeColor="text1"/>
                <w:sz w:val="22"/>
                <w:szCs w:val="22"/>
                <w:u w:val="single"/>
              </w:rPr>
              <w:t xml:space="preserve"> Quarter Community Events</w:t>
            </w:r>
          </w:p>
          <w:p w:rsidR="00E53FD1" w:rsidRPr="00854A2F" w:rsidRDefault="00E53FD1" w:rsidP="00E53FD1">
            <w:pPr>
              <w:contextualSpacing/>
              <w:jc w:val="both"/>
              <w:rPr>
                <w:rFonts w:cs="Arial"/>
                <w:b/>
                <w:color w:val="000000" w:themeColor="text1"/>
                <w:sz w:val="22"/>
                <w:szCs w:val="22"/>
              </w:rPr>
            </w:pPr>
          </w:p>
        </w:tc>
      </w:tr>
      <w:tr w:rsidR="0069762D" w:rsidRPr="00AA1031" w:rsidTr="000037E9">
        <w:trPr>
          <w:cantSplit/>
          <w:trHeight w:val="288"/>
        </w:trPr>
        <w:tc>
          <w:tcPr>
            <w:tcW w:w="990" w:type="dxa"/>
          </w:tcPr>
          <w:p w:rsidR="0069762D" w:rsidRPr="00854A2F" w:rsidRDefault="0069762D" w:rsidP="00E53FD1">
            <w:pPr>
              <w:pStyle w:val="Heading2"/>
              <w:keepNext w:val="0"/>
              <w:ind w:right="152"/>
              <w:contextualSpacing/>
              <w:rPr>
                <w:rFonts w:cs="Arial"/>
                <w:noProof/>
                <w:color w:val="000000" w:themeColor="text1"/>
                <w:sz w:val="22"/>
                <w:szCs w:val="22"/>
              </w:rPr>
            </w:pPr>
          </w:p>
        </w:tc>
        <w:tc>
          <w:tcPr>
            <w:tcW w:w="9450" w:type="dxa"/>
            <w:vAlign w:val="center"/>
          </w:tcPr>
          <w:p w:rsidR="0069762D" w:rsidRDefault="0069762D" w:rsidP="00BB7095">
            <w:pPr>
              <w:contextualSpacing/>
              <w:jc w:val="both"/>
              <w:rPr>
                <w:rFonts w:cs="Arial"/>
                <w:color w:val="000000" w:themeColor="text1"/>
                <w:sz w:val="22"/>
                <w:szCs w:val="22"/>
              </w:rPr>
            </w:pPr>
            <w:r w:rsidRPr="00854A2F">
              <w:rPr>
                <w:rFonts w:cs="Arial"/>
                <w:color w:val="000000" w:themeColor="text1"/>
                <w:sz w:val="22"/>
                <w:szCs w:val="22"/>
              </w:rPr>
              <w:t xml:space="preserve">Mr. Konczal </w:t>
            </w:r>
            <w:r w:rsidR="009E0670">
              <w:rPr>
                <w:rFonts w:cs="Arial"/>
                <w:color w:val="000000" w:themeColor="text1"/>
                <w:sz w:val="22"/>
                <w:szCs w:val="22"/>
              </w:rPr>
              <w:t>indicated</w:t>
            </w:r>
            <w:r w:rsidR="009E0670" w:rsidRPr="00854A2F">
              <w:rPr>
                <w:rFonts w:cs="Arial"/>
                <w:color w:val="000000" w:themeColor="text1"/>
                <w:sz w:val="22"/>
                <w:szCs w:val="22"/>
              </w:rPr>
              <w:t xml:space="preserve"> </w:t>
            </w:r>
            <w:r w:rsidR="00854A2F" w:rsidRPr="00854A2F">
              <w:rPr>
                <w:rFonts w:cs="Arial"/>
                <w:color w:val="000000" w:themeColor="text1"/>
                <w:sz w:val="22"/>
                <w:szCs w:val="22"/>
              </w:rPr>
              <w:t xml:space="preserve">that </w:t>
            </w:r>
            <w:r w:rsidRPr="00854A2F">
              <w:rPr>
                <w:rFonts w:cs="Arial"/>
                <w:color w:val="000000" w:themeColor="text1"/>
                <w:sz w:val="22"/>
                <w:szCs w:val="22"/>
              </w:rPr>
              <w:t xml:space="preserve">the FRWDB has </w:t>
            </w:r>
            <w:r w:rsidR="00D566C3">
              <w:rPr>
                <w:rFonts w:cs="Arial"/>
                <w:color w:val="000000" w:themeColor="text1"/>
                <w:sz w:val="22"/>
                <w:szCs w:val="22"/>
              </w:rPr>
              <w:t>a table at</w:t>
            </w:r>
            <w:r w:rsidRPr="00854A2F">
              <w:rPr>
                <w:rFonts w:cs="Arial"/>
                <w:color w:val="000000" w:themeColor="text1"/>
                <w:sz w:val="22"/>
                <w:szCs w:val="22"/>
              </w:rPr>
              <w:t xml:space="preserve"> the Economic Development Corporation’s </w:t>
            </w:r>
            <w:r w:rsidR="00D566C3">
              <w:rPr>
                <w:rFonts w:cs="Arial"/>
                <w:color w:val="000000" w:themeColor="text1"/>
                <w:sz w:val="22"/>
                <w:szCs w:val="22"/>
              </w:rPr>
              <w:t>Annual Real Estate Forecast in April</w:t>
            </w:r>
            <w:r w:rsidR="00E87B23" w:rsidRPr="00854A2F">
              <w:rPr>
                <w:rFonts w:cs="Arial"/>
                <w:color w:val="000000" w:themeColor="text1"/>
                <w:sz w:val="22"/>
                <w:szCs w:val="22"/>
              </w:rPr>
              <w:t xml:space="preserve"> 2020</w:t>
            </w:r>
            <w:r w:rsidRPr="00854A2F">
              <w:rPr>
                <w:rFonts w:cs="Arial"/>
                <w:color w:val="000000" w:themeColor="text1"/>
                <w:sz w:val="22"/>
                <w:szCs w:val="22"/>
              </w:rPr>
              <w:t>.</w:t>
            </w:r>
          </w:p>
          <w:p w:rsidR="00E53FD1" w:rsidRPr="00854A2F" w:rsidRDefault="00E53FD1" w:rsidP="00E53FD1">
            <w:pPr>
              <w:contextualSpacing/>
              <w:rPr>
                <w:rFonts w:cs="Arial"/>
                <w:b/>
                <w:noProof/>
                <w:color w:val="000000" w:themeColor="text1"/>
                <w:sz w:val="22"/>
                <w:szCs w:val="22"/>
                <w:u w:val="single"/>
              </w:rPr>
            </w:pPr>
          </w:p>
        </w:tc>
      </w:tr>
      <w:tr w:rsidR="0069762D" w:rsidRPr="00D01134" w:rsidTr="000037E9">
        <w:trPr>
          <w:cantSplit/>
          <w:trHeight w:val="288"/>
        </w:trPr>
        <w:tc>
          <w:tcPr>
            <w:tcW w:w="990" w:type="dxa"/>
          </w:tcPr>
          <w:p w:rsidR="0069762D" w:rsidRPr="00D01134" w:rsidRDefault="00FE1F7D" w:rsidP="00D566C3">
            <w:pPr>
              <w:pStyle w:val="Heading2"/>
              <w:keepNext w:val="0"/>
              <w:ind w:right="152"/>
              <w:contextualSpacing/>
              <w:rPr>
                <w:rFonts w:cs="Arial"/>
                <w:noProof/>
                <w:color w:val="000000" w:themeColor="text1"/>
                <w:sz w:val="22"/>
                <w:szCs w:val="22"/>
              </w:rPr>
            </w:pPr>
            <w:r w:rsidRPr="00D01134">
              <w:rPr>
                <w:rFonts w:cs="Arial"/>
                <w:noProof/>
                <w:color w:val="000000" w:themeColor="text1"/>
                <w:sz w:val="22"/>
                <w:szCs w:val="22"/>
              </w:rPr>
              <w:t>1</w:t>
            </w:r>
            <w:r w:rsidR="00D566C3">
              <w:rPr>
                <w:rFonts w:cs="Arial"/>
                <w:noProof/>
                <w:color w:val="000000" w:themeColor="text1"/>
                <w:sz w:val="22"/>
                <w:szCs w:val="22"/>
              </w:rPr>
              <w:t>1</w:t>
            </w:r>
            <w:r w:rsidRPr="00D01134">
              <w:rPr>
                <w:rFonts w:cs="Arial"/>
                <w:noProof/>
                <w:color w:val="000000" w:themeColor="text1"/>
                <w:sz w:val="22"/>
                <w:szCs w:val="22"/>
              </w:rPr>
              <w:t>.</w:t>
            </w:r>
          </w:p>
        </w:tc>
        <w:tc>
          <w:tcPr>
            <w:tcW w:w="9450" w:type="dxa"/>
            <w:vAlign w:val="center"/>
          </w:tcPr>
          <w:p w:rsidR="0069762D" w:rsidRDefault="0069762D" w:rsidP="00E53FD1">
            <w:pPr>
              <w:contextualSpacing/>
              <w:jc w:val="both"/>
              <w:rPr>
                <w:rFonts w:cs="Arial"/>
                <w:b/>
                <w:noProof/>
                <w:color w:val="000000" w:themeColor="text1"/>
                <w:sz w:val="22"/>
                <w:szCs w:val="22"/>
                <w:u w:val="single"/>
              </w:rPr>
            </w:pPr>
            <w:r w:rsidRPr="00D01134">
              <w:rPr>
                <w:rFonts w:cs="Arial"/>
                <w:b/>
                <w:noProof/>
                <w:color w:val="000000" w:themeColor="text1"/>
                <w:sz w:val="22"/>
                <w:szCs w:val="22"/>
                <w:u w:val="single"/>
              </w:rPr>
              <w:t>Information Sharing</w:t>
            </w:r>
          </w:p>
          <w:p w:rsidR="00E53FD1" w:rsidRPr="00D01134" w:rsidRDefault="00E53FD1" w:rsidP="00E53FD1">
            <w:pPr>
              <w:contextualSpacing/>
              <w:jc w:val="both"/>
              <w:rPr>
                <w:rFonts w:cs="Arial"/>
                <w:color w:val="000000" w:themeColor="text1"/>
                <w:sz w:val="22"/>
                <w:szCs w:val="22"/>
              </w:rPr>
            </w:pPr>
          </w:p>
        </w:tc>
      </w:tr>
      <w:tr w:rsidR="0069762D" w:rsidRPr="00D01134" w:rsidTr="000037E9">
        <w:trPr>
          <w:cantSplit/>
          <w:trHeight w:val="288"/>
        </w:trPr>
        <w:tc>
          <w:tcPr>
            <w:tcW w:w="990" w:type="dxa"/>
          </w:tcPr>
          <w:p w:rsidR="0069762D" w:rsidRPr="00D01134" w:rsidRDefault="0069762D" w:rsidP="00E53FD1">
            <w:pPr>
              <w:pStyle w:val="Heading2"/>
              <w:keepNext w:val="0"/>
              <w:ind w:right="152"/>
              <w:contextualSpacing/>
              <w:rPr>
                <w:rFonts w:cs="Arial"/>
                <w:noProof/>
                <w:color w:val="000000" w:themeColor="text1"/>
                <w:sz w:val="22"/>
                <w:szCs w:val="22"/>
              </w:rPr>
            </w:pPr>
          </w:p>
        </w:tc>
        <w:tc>
          <w:tcPr>
            <w:tcW w:w="9450" w:type="dxa"/>
            <w:vAlign w:val="center"/>
          </w:tcPr>
          <w:p w:rsidR="00D566C3" w:rsidRDefault="00D566C3" w:rsidP="00E53FD1">
            <w:pPr>
              <w:contextualSpacing/>
              <w:rPr>
                <w:rFonts w:cs="Arial"/>
                <w:color w:val="000000" w:themeColor="text1"/>
                <w:sz w:val="22"/>
                <w:szCs w:val="22"/>
              </w:rPr>
            </w:pPr>
            <w:r>
              <w:rPr>
                <w:rFonts w:cs="Arial"/>
                <w:color w:val="000000" w:themeColor="text1"/>
                <w:sz w:val="22"/>
                <w:szCs w:val="22"/>
              </w:rPr>
              <w:t>None.</w:t>
            </w:r>
          </w:p>
          <w:p w:rsidR="00E53FD1" w:rsidRPr="00D01134" w:rsidRDefault="00854A2F" w:rsidP="00E53FD1">
            <w:pPr>
              <w:contextualSpacing/>
              <w:rPr>
                <w:rFonts w:cs="Arial"/>
                <w:color w:val="000000" w:themeColor="text1"/>
                <w:sz w:val="22"/>
                <w:szCs w:val="22"/>
              </w:rPr>
            </w:pPr>
            <w:r w:rsidRPr="00D01134">
              <w:rPr>
                <w:rFonts w:cs="Arial"/>
                <w:color w:val="000000" w:themeColor="text1"/>
                <w:sz w:val="22"/>
                <w:szCs w:val="22"/>
              </w:rPr>
              <w:t>.</w:t>
            </w:r>
          </w:p>
        </w:tc>
      </w:tr>
      <w:tr w:rsidR="001A06B8" w:rsidRPr="00D01134" w:rsidTr="000037E9">
        <w:trPr>
          <w:cantSplit/>
          <w:trHeight w:val="288"/>
        </w:trPr>
        <w:tc>
          <w:tcPr>
            <w:tcW w:w="990" w:type="dxa"/>
          </w:tcPr>
          <w:p w:rsidR="001A06B8" w:rsidRPr="00D01134" w:rsidRDefault="001A06B8" w:rsidP="00D566C3">
            <w:pPr>
              <w:pStyle w:val="Heading2"/>
              <w:keepNext w:val="0"/>
              <w:ind w:right="152"/>
              <w:contextualSpacing/>
              <w:rPr>
                <w:rFonts w:cs="Arial"/>
                <w:noProof/>
                <w:color w:val="000000" w:themeColor="text1"/>
                <w:sz w:val="22"/>
                <w:szCs w:val="22"/>
              </w:rPr>
            </w:pPr>
            <w:r>
              <w:rPr>
                <w:rFonts w:cs="Arial"/>
                <w:noProof/>
                <w:color w:val="000000" w:themeColor="text1"/>
                <w:sz w:val="22"/>
                <w:szCs w:val="22"/>
              </w:rPr>
              <w:t>1</w:t>
            </w:r>
            <w:r w:rsidR="00D566C3">
              <w:rPr>
                <w:rFonts w:cs="Arial"/>
                <w:noProof/>
                <w:color w:val="000000" w:themeColor="text1"/>
                <w:sz w:val="22"/>
                <w:szCs w:val="22"/>
              </w:rPr>
              <w:t>2</w:t>
            </w:r>
            <w:r>
              <w:rPr>
                <w:rFonts w:cs="Arial"/>
                <w:noProof/>
                <w:color w:val="000000" w:themeColor="text1"/>
                <w:sz w:val="22"/>
                <w:szCs w:val="22"/>
              </w:rPr>
              <w:t>.</w:t>
            </w:r>
          </w:p>
        </w:tc>
        <w:tc>
          <w:tcPr>
            <w:tcW w:w="9450" w:type="dxa"/>
            <w:vAlign w:val="center"/>
          </w:tcPr>
          <w:p w:rsidR="001A06B8" w:rsidRPr="001A06B8" w:rsidRDefault="00D566C3" w:rsidP="00E53FD1">
            <w:pPr>
              <w:contextualSpacing/>
              <w:rPr>
                <w:rFonts w:cs="Arial"/>
                <w:b/>
                <w:color w:val="000000" w:themeColor="text1"/>
                <w:sz w:val="22"/>
                <w:szCs w:val="22"/>
              </w:rPr>
            </w:pPr>
            <w:r>
              <w:rPr>
                <w:rFonts w:cs="Arial"/>
                <w:b/>
                <w:color w:val="000000" w:themeColor="text1"/>
                <w:sz w:val="22"/>
                <w:szCs w:val="22"/>
              </w:rPr>
              <w:t>April</w:t>
            </w:r>
            <w:r w:rsidR="001A06B8" w:rsidRPr="001A06B8">
              <w:rPr>
                <w:rFonts w:cs="Arial"/>
                <w:b/>
                <w:color w:val="000000" w:themeColor="text1"/>
                <w:sz w:val="22"/>
                <w:szCs w:val="22"/>
              </w:rPr>
              <w:t xml:space="preserve"> 15, 2020, Agenda Items</w:t>
            </w:r>
          </w:p>
        </w:tc>
      </w:tr>
      <w:tr w:rsidR="001A06B8" w:rsidRPr="00D01134" w:rsidTr="000037E9">
        <w:trPr>
          <w:cantSplit/>
          <w:trHeight w:val="288"/>
        </w:trPr>
        <w:tc>
          <w:tcPr>
            <w:tcW w:w="990" w:type="dxa"/>
          </w:tcPr>
          <w:p w:rsidR="001A06B8" w:rsidRPr="00D01134" w:rsidRDefault="001A06B8" w:rsidP="00E53FD1">
            <w:pPr>
              <w:pStyle w:val="Heading2"/>
              <w:keepNext w:val="0"/>
              <w:ind w:right="152"/>
              <w:contextualSpacing/>
              <w:rPr>
                <w:rFonts w:cs="Arial"/>
                <w:noProof/>
                <w:color w:val="000000" w:themeColor="text1"/>
                <w:sz w:val="22"/>
                <w:szCs w:val="22"/>
              </w:rPr>
            </w:pPr>
          </w:p>
        </w:tc>
        <w:tc>
          <w:tcPr>
            <w:tcW w:w="9450" w:type="dxa"/>
            <w:vAlign w:val="center"/>
          </w:tcPr>
          <w:p w:rsidR="001A06B8" w:rsidRDefault="001A06B8" w:rsidP="00E53FD1">
            <w:pPr>
              <w:contextualSpacing/>
              <w:rPr>
                <w:rFonts w:cs="Arial"/>
                <w:color w:val="000000" w:themeColor="text1"/>
                <w:sz w:val="22"/>
                <w:szCs w:val="22"/>
              </w:rPr>
            </w:pPr>
          </w:p>
          <w:p w:rsidR="001A06B8" w:rsidRDefault="001A06B8" w:rsidP="00E53FD1">
            <w:pPr>
              <w:contextualSpacing/>
              <w:rPr>
                <w:rFonts w:cs="Arial"/>
                <w:color w:val="000000" w:themeColor="text1"/>
                <w:sz w:val="22"/>
                <w:szCs w:val="22"/>
              </w:rPr>
            </w:pPr>
            <w:r>
              <w:rPr>
                <w:rFonts w:cs="Arial"/>
                <w:color w:val="000000" w:themeColor="text1"/>
                <w:sz w:val="22"/>
                <w:szCs w:val="22"/>
              </w:rPr>
              <w:t>None.</w:t>
            </w:r>
          </w:p>
          <w:p w:rsidR="001854AF" w:rsidRDefault="001854AF" w:rsidP="00E53FD1">
            <w:pPr>
              <w:contextualSpacing/>
              <w:rPr>
                <w:rFonts w:cs="Arial"/>
                <w:color w:val="000000" w:themeColor="text1"/>
                <w:sz w:val="22"/>
                <w:szCs w:val="22"/>
              </w:rPr>
            </w:pPr>
          </w:p>
          <w:p w:rsidR="00C66908" w:rsidRDefault="00C66908" w:rsidP="00E53FD1">
            <w:pPr>
              <w:contextualSpacing/>
              <w:rPr>
                <w:rFonts w:cs="Arial"/>
                <w:color w:val="000000" w:themeColor="text1"/>
                <w:sz w:val="22"/>
                <w:szCs w:val="22"/>
              </w:rPr>
            </w:pPr>
          </w:p>
          <w:p w:rsidR="00C66908" w:rsidRDefault="00C66908" w:rsidP="00E53FD1">
            <w:pPr>
              <w:contextualSpacing/>
              <w:rPr>
                <w:rFonts w:cs="Arial"/>
                <w:color w:val="000000" w:themeColor="text1"/>
                <w:sz w:val="22"/>
                <w:szCs w:val="22"/>
              </w:rPr>
            </w:pPr>
          </w:p>
          <w:p w:rsidR="00C66908" w:rsidRDefault="00C66908" w:rsidP="00E53FD1">
            <w:pPr>
              <w:contextualSpacing/>
              <w:rPr>
                <w:rFonts w:cs="Arial"/>
                <w:color w:val="000000" w:themeColor="text1"/>
                <w:sz w:val="22"/>
                <w:szCs w:val="22"/>
              </w:rPr>
            </w:pPr>
          </w:p>
          <w:p w:rsidR="00C66908" w:rsidRPr="00D01134" w:rsidRDefault="00C66908" w:rsidP="00E53FD1">
            <w:pPr>
              <w:contextualSpacing/>
              <w:rPr>
                <w:rFonts w:cs="Arial"/>
                <w:color w:val="000000" w:themeColor="text1"/>
                <w:sz w:val="22"/>
                <w:szCs w:val="22"/>
              </w:rPr>
            </w:pPr>
          </w:p>
        </w:tc>
      </w:tr>
      <w:tr w:rsidR="001A06B8" w:rsidRPr="00D01134" w:rsidTr="000037E9">
        <w:trPr>
          <w:cantSplit/>
          <w:trHeight w:val="288"/>
        </w:trPr>
        <w:tc>
          <w:tcPr>
            <w:tcW w:w="990" w:type="dxa"/>
          </w:tcPr>
          <w:p w:rsidR="001A06B8" w:rsidRPr="00D01134" w:rsidRDefault="001A06B8" w:rsidP="00D566C3">
            <w:pPr>
              <w:pStyle w:val="Heading2"/>
              <w:keepNext w:val="0"/>
              <w:ind w:right="152"/>
              <w:contextualSpacing/>
              <w:rPr>
                <w:rFonts w:cs="Arial"/>
                <w:noProof/>
                <w:color w:val="000000" w:themeColor="text1"/>
                <w:sz w:val="22"/>
                <w:szCs w:val="22"/>
              </w:rPr>
            </w:pPr>
            <w:r>
              <w:rPr>
                <w:rFonts w:cs="Arial"/>
                <w:noProof/>
                <w:color w:val="000000" w:themeColor="text1"/>
                <w:sz w:val="22"/>
                <w:szCs w:val="22"/>
              </w:rPr>
              <w:lastRenderedPageBreak/>
              <w:t>1</w:t>
            </w:r>
            <w:r w:rsidR="00D566C3">
              <w:rPr>
                <w:rFonts w:cs="Arial"/>
                <w:noProof/>
                <w:color w:val="000000" w:themeColor="text1"/>
                <w:sz w:val="22"/>
                <w:szCs w:val="22"/>
              </w:rPr>
              <w:t>3</w:t>
            </w:r>
            <w:r>
              <w:rPr>
                <w:rFonts w:cs="Arial"/>
                <w:noProof/>
                <w:color w:val="000000" w:themeColor="text1"/>
                <w:sz w:val="22"/>
                <w:szCs w:val="22"/>
              </w:rPr>
              <w:t>.</w:t>
            </w:r>
          </w:p>
        </w:tc>
        <w:tc>
          <w:tcPr>
            <w:tcW w:w="9450" w:type="dxa"/>
            <w:vAlign w:val="center"/>
          </w:tcPr>
          <w:p w:rsidR="001A06B8" w:rsidRPr="001A06B8" w:rsidRDefault="001A06B8" w:rsidP="00E53FD1">
            <w:pPr>
              <w:contextualSpacing/>
              <w:rPr>
                <w:rFonts w:cs="Arial"/>
                <w:b/>
                <w:color w:val="000000" w:themeColor="text1"/>
                <w:sz w:val="22"/>
                <w:szCs w:val="22"/>
                <w:u w:val="single"/>
              </w:rPr>
            </w:pPr>
            <w:r w:rsidRPr="001A06B8">
              <w:rPr>
                <w:rFonts w:cs="Arial"/>
                <w:b/>
                <w:color w:val="000000" w:themeColor="text1"/>
                <w:sz w:val="22"/>
                <w:szCs w:val="22"/>
                <w:u w:val="single"/>
              </w:rPr>
              <w:t>Meeting Feedback</w:t>
            </w:r>
          </w:p>
        </w:tc>
      </w:tr>
      <w:tr w:rsidR="001A06B8" w:rsidRPr="00D01134" w:rsidTr="000037E9">
        <w:trPr>
          <w:cantSplit/>
          <w:trHeight w:val="288"/>
        </w:trPr>
        <w:tc>
          <w:tcPr>
            <w:tcW w:w="990" w:type="dxa"/>
          </w:tcPr>
          <w:p w:rsidR="001A06B8" w:rsidRDefault="001A06B8" w:rsidP="00E53FD1">
            <w:pPr>
              <w:pStyle w:val="Heading2"/>
              <w:keepNext w:val="0"/>
              <w:ind w:right="152"/>
              <w:contextualSpacing/>
              <w:rPr>
                <w:rFonts w:cs="Arial"/>
                <w:noProof/>
                <w:color w:val="000000" w:themeColor="text1"/>
                <w:sz w:val="22"/>
                <w:szCs w:val="22"/>
              </w:rPr>
            </w:pPr>
          </w:p>
        </w:tc>
        <w:tc>
          <w:tcPr>
            <w:tcW w:w="9450" w:type="dxa"/>
            <w:vAlign w:val="center"/>
          </w:tcPr>
          <w:p w:rsidR="001A06B8" w:rsidRPr="001A06B8" w:rsidRDefault="001854AF" w:rsidP="00C66908">
            <w:pPr>
              <w:spacing w:before="120"/>
              <w:jc w:val="both"/>
              <w:rPr>
                <w:rFonts w:cs="Arial"/>
                <w:color w:val="000000" w:themeColor="text1"/>
                <w:sz w:val="22"/>
                <w:szCs w:val="22"/>
              </w:rPr>
            </w:pPr>
            <w:r>
              <w:rPr>
                <w:rFonts w:cs="Arial"/>
                <w:color w:val="000000" w:themeColor="text1"/>
                <w:sz w:val="22"/>
                <w:szCs w:val="22"/>
              </w:rPr>
              <w:t>Director Montalbano asked if these meetings’ start time</w:t>
            </w:r>
            <w:r w:rsidR="00C66908">
              <w:rPr>
                <w:rFonts w:cs="Arial"/>
                <w:color w:val="000000" w:themeColor="text1"/>
                <w:sz w:val="22"/>
                <w:szCs w:val="22"/>
              </w:rPr>
              <w:t>s</w:t>
            </w:r>
            <w:r>
              <w:rPr>
                <w:rFonts w:cs="Arial"/>
                <w:color w:val="000000" w:themeColor="text1"/>
                <w:sz w:val="22"/>
                <w:szCs w:val="22"/>
              </w:rPr>
              <w:t xml:space="preserve"> will be 1:00 going forward or was it just for today’s meeting.  Mr. Konczal asked if the Committee members prefer that time.  Several of the Directors present indicated that they would prefer a 1:00 or 1:30 meeting start time, and no Directors present indicated otherwise.  Mr. Konczal </w:t>
            </w:r>
            <w:r w:rsidR="00C66908">
              <w:rPr>
                <w:rFonts w:cs="Arial"/>
                <w:color w:val="000000" w:themeColor="text1"/>
                <w:sz w:val="22"/>
                <w:szCs w:val="22"/>
              </w:rPr>
              <w:t>stated</w:t>
            </w:r>
            <w:r>
              <w:rPr>
                <w:rFonts w:cs="Arial"/>
                <w:color w:val="000000" w:themeColor="text1"/>
                <w:sz w:val="22"/>
                <w:szCs w:val="22"/>
              </w:rPr>
              <w:t xml:space="preserve"> that he would survey the full Committee to find what the majority of answers would be</w:t>
            </w:r>
            <w:r w:rsidR="001A06B8" w:rsidRPr="001A06B8">
              <w:rPr>
                <w:rFonts w:cs="Arial"/>
                <w:color w:val="000000" w:themeColor="text1"/>
                <w:sz w:val="22"/>
                <w:szCs w:val="22"/>
              </w:rPr>
              <w:t>.</w:t>
            </w:r>
          </w:p>
        </w:tc>
      </w:tr>
    </w:tbl>
    <w:p w:rsidR="00673F74" w:rsidRPr="00AA1031" w:rsidRDefault="000B1ADA" w:rsidP="001A06B8">
      <w:pPr>
        <w:spacing w:before="120"/>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1854AF">
        <w:rPr>
          <w:color w:val="000000" w:themeColor="text1"/>
          <w:sz w:val="22"/>
          <w:szCs w:val="22"/>
        </w:rPr>
        <w:t>1</w:t>
      </w:r>
      <w:r w:rsidR="00D01134" w:rsidRPr="00D01134">
        <w:rPr>
          <w:color w:val="000000" w:themeColor="text1"/>
          <w:sz w:val="22"/>
          <w:szCs w:val="22"/>
        </w:rPr>
        <w:t>:</w:t>
      </w:r>
      <w:r w:rsidR="001854AF">
        <w:rPr>
          <w:color w:val="000000" w:themeColor="text1"/>
          <w:sz w:val="22"/>
          <w:szCs w:val="22"/>
        </w:rPr>
        <w:t>28</w:t>
      </w:r>
      <w:r w:rsidR="008B650B" w:rsidRPr="00D01134">
        <w:rPr>
          <w:color w:val="000000" w:themeColor="text1"/>
          <w:sz w:val="22"/>
          <w:szCs w:val="22"/>
        </w:rPr>
        <w:t xml:space="preserve"> p.</w:t>
      </w:r>
      <w:r w:rsidR="001779E3" w:rsidRPr="00D01134">
        <w:rPr>
          <w:color w:val="000000" w:themeColor="text1"/>
          <w:sz w:val="22"/>
          <w:szCs w:val="22"/>
        </w:rPr>
        <w:t>m</w:t>
      </w:r>
      <w:r w:rsidR="00A10FC3" w:rsidRPr="00D01134">
        <w:rPr>
          <w:color w:val="000000" w:themeColor="text1"/>
          <w:sz w:val="22"/>
          <w:szCs w:val="22"/>
        </w:rPr>
        <w:t>.</w:t>
      </w:r>
    </w:p>
    <w:sectPr w:rsidR="00673F74" w:rsidRPr="00AA1031" w:rsidSect="00A443E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C3" w:rsidRDefault="00D566C3">
      <w:r>
        <w:separator/>
      </w:r>
    </w:p>
  </w:endnote>
  <w:endnote w:type="continuationSeparator" w:id="0">
    <w:p w:rsidR="00D566C3" w:rsidRDefault="00D5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C3" w:rsidRDefault="00D56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C3" w:rsidRDefault="00D566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C3" w:rsidRDefault="00D56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C3" w:rsidRDefault="00D566C3">
      <w:r>
        <w:separator/>
      </w:r>
    </w:p>
  </w:footnote>
  <w:footnote w:type="continuationSeparator" w:id="0">
    <w:p w:rsidR="00D566C3" w:rsidRDefault="00D56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C3" w:rsidRDefault="00D56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C3" w:rsidRDefault="00D566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C3" w:rsidRDefault="00D566C3">
    <w:pPr>
      <w:pStyle w:val="Title"/>
    </w:pPr>
    <w:r>
      <w:t xml:space="preserve">FRESNO REGIONAL </w:t>
    </w:r>
  </w:p>
  <w:p w:rsidR="00D566C3" w:rsidRPr="00A04D42" w:rsidRDefault="00D566C3">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rsidR="00D566C3" w:rsidRDefault="00D56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7E4BC7"/>
    <w:multiLevelType w:val="singleLevel"/>
    <w:tmpl w:val="0409000F"/>
    <w:lvl w:ilvl="0">
      <w:start w:val="1"/>
      <w:numFmt w:val="decimal"/>
      <w:lvlText w:val="%1."/>
      <w:lvlJc w:val="left"/>
      <w:pPr>
        <w:tabs>
          <w:tab w:val="num" w:pos="360"/>
        </w:tabs>
        <w:ind w:left="360" w:hanging="360"/>
      </w:pPr>
    </w:lvl>
  </w:abstractNum>
  <w:abstractNum w:abstractNumId="2">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3">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578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D2"/>
    <w:rsid w:val="000002D5"/>
    <w:rsid w:val="00001750"/>
    <w:rsid w:val="000037E9"/>
    <w:rsid w:val="000053B5"/>
    <w:rsid w:val="000053E6"/>
    <w:rsid w:val="000124E5"/>
    <w:rsid w:val="00014064"/>
    <w:rsid w:val="000153DA"/>
    <w:rsid w:val="000221C7"/>
    <w:rsid w:val="00024431"/>
    <w:rsid w:val="000246D2"/>
    <w:rsid w:val="00025E27"/>
    <w:rsid w:val="00026D48"/>
    <w:rsid w:val="00027F21"/>
    <w:rsid w:val="00027F56"/>
    <w:rsid w:val="00030603"/>
    <w:rsid w:val="00030F1A"/>
    <w:rsid w:val="00031855"/>
    <w:rsid w:val="00031D4A"/>
    <w:rsid w:val="00031E9E"/>
    <w:rsid w:val="00034A16"/>
    <w:rsid w:val="00036997"/>
    <w:rsid w:val="00037904"/>
    <w:rsid w:val="00040C0A"/>
    <w:rsid w:val="00040CA7"/>
    <w:rsid w:val="0004339E"/>
    <w:rsid w:val="000506DA"/>
    <w:rsid w:val="0005071F"/>
    <w:rsid w:val="00051C38"/>
    <w:rsid w:val="000539C3"/>
    <w:rsid w:val="00054F7E"/>
    <w:rsid w:val="00054FBA"/>
    <w:rsid w:val="00056085"/>
    <w:rsid w:val="0005729E"/>
    <w:rsid w:val="00057961"/>
    <w:rsid w:val="000615CD"/>
    <w:rsid w:val="000615E9"/>
    <w:rsid w:val="00067D01"/>
    <w:rsid w:val="0007409E"/>
    <w:rsid w:val="00076909"/>
    <w:rsid w:val="00081F2C"/>
    <w:rsid w:val="0008376C"/>
    <w:rsid w:val="0008559F"/>
    <w:rsid w:val="00087A5B"/>
    <w:rsid w:val="00087EDE"/>
    <w:rsid w:val="00090545"/>
    <w:rsid w:val="00091F42"/>
    <w:rsid w:val="000932C8"/>
    <w:rsid w:val="000950C6"/>
    <w:rsid w:val="000957CF"/>
    <w:rsid w:val="000A0DAD"/>
    <w:rsid w:val="000A0EA4"/>
    <w:rsid w:val="000A1CB7"/>
    <w:rsid w:val="000A25FF"/>
    <w:rsid w:val="000A595D"/>
    <w:rsid w:val="000A6F68"/>
    <w:rsid w:val="000A7ABE"/>
    <w:rsid w:val="000B1112"/>
    <w:rsid w:val="000B14E3"/>
    <w:rsid w:val="000B1ADA"/>
    <w:rsid w:val="000B1FB4"/>
    <w:rsid w:val="000B36F2"/>
    <w:rsid w:val="000B50BC"/>
    <w:rsid w:val="000B6011"/>
    <w:rsid w:val="000B7093"/>
    <w:rsid w:val="000C0851"/>
    <w:rsid w:val="000C0F39"/>
    <w:rsid w:val="000C3F29"/>
    <w:rsid w:val="000C4FCB"/>
    <w:rsid w:val="000C61DC"/>
    <w:rsid w:val="000C7283"/>
    <w:rsid w:val="000C7FAF"/>
    <w:rsid w:val="000D19CF"/>
    <w:rsid w:val="000D1D24"/>
    <w:rsid w:val="000D227C"/>
    <w:rsid w:val="000D39E6"/>
    <w:rsid w:val="000D53B5"/>
    <w:rsid w:val="000D6A57"/>
    <w:rsid w:val="000E2B7A"/>
    <w:rsid w:val="000E2D22"/>
    <w:rsid w:val="000E3603"/>
    <w:rsid w:val="000E48AF"/>
    <w:rsid w:val="000E6C41"/>
    <w:rsid w:val="000F186D"/>
    <w:rsid w:val="000F55A1"/>
    <w:rsid w:val="000F581C"/>
    <w:rsid w:val="000F6237"/>
    <w:rsid w:val="000F6945"/>
    <w:rsid w:val="00101658"/>
    <w:rsid w:val="00101F5C"/>
    <w:rsid w:val="001039AF"/>
    <w:rsid w:val="00104716"/>
    <w:rsid w:val="00110BB4"/>
    <w:rsid w:val="0011226D"/>
    <w:rsid w:val="0011317D"/>
    <w:rsid w:val="00116864"/>
    <w:rsid w:val="001219D5"/>
    <w:rsid w:val="00121B2B"/>
    <w:rsid w:val="00122D73"/>
    <w:rsid w:val="001230B8"/>
    <w:rsid w:val="00123A2A"/>
    <w:rsid w:val="001330B4"/>
    <w:rsid w:val="00134C46"/>
    <w:rsid w:val="00134DB5"/>
    <w:rsid w:val="00136D71"/>
    <w:rsid w:val="001374CD"/>
    <w:rsid w:val="001379D8"/>
    <w:rsid w:val="00137FB2"/>
    <w:rsid w:val="00140E17"/>
    <w:rsid w:val="00141DE3"/>
    <w:rsid w:val="00142E86"/>
    <w:rsid w:val="00144678"/>
    <w:rsid w:val="0014586F"/>
    <w:rsid w:val="001475C8"/>
    <w:rsid w:val="00147970"/>
    <w:rsid w:val="00147C7D"/>
    <w:rsid w:val="001504B5"/>
    <w:rsid w:val="00150F17"/>
    <w:rsid w:val="001510E5"/>
    <w:rsid w:val="00154F19"/>
    <w:rsid w:val="00155421"/>
    <w:rsid w:val="00155B2A"/>
    <w:rsid w:val="00157DFD"/>
    <w:rsid w:val="001601D0"/>
    <w:rsid w:val="0016035D"/>
    <w:rsid w:val="00161B2B"/>
    <w:rsid w:val="00163876"/>
    <w:rsid w:val="00164998"/>
    <w:rsid w:val="00164CC7"/>
    <w:rsid w:val="00164E5A"/>
    <w:rsid w:val="00165782"/>
    <w:rsid w:val="00166CB1"/>
    <w:rsid w:val="00170832"/>
    <w:rsid w:val="00170C7F"/>
    <w:rsid w:val="00171070"/>
    <w:rsid w:val="00172696"/>
    <w:rsid w:val="00172D87"/>
    <w:rsid w:val="00173411"/>
    <w:rsid w:val="00173C72"/>
    <w:rsid w:val="00174CF7"/>
    <w:rsid w:val="001753E2"/>
    <w:rsid w:val="00175910"/>
    <w:rsid w:val="001779E3"/>
    <w:rsid w:val="00180801"/>
    <w:rsid w:val="00180E43"/>
    <w:rsid w:val="001814A1"/>
    <w:rsid w:val="00182210"/>
    <w:rsid w:val="00182611"/>
    <w:rsid w:val="00183B91"/>
    <w:rsid w:val="001854AF"/>
    <w:rsid w:val="001856D5"/>
    <w:rsid w:val="001865F3"/>
    <w:rsid w:val="00186ABD"/>
    <w:rsid w:val="00187036"/>
    <w:rsid w:val="00190E70"/>
    <w:rsid w:val="00192E43"/>
    <w:rsid w:val="00196F7E"/>
    <w:rsid w:val="001A06B8"/>
    <w:rsid w:val="001A17EC"/>
    <w:rsid w:val="001A5D79"/>
    <w:rsid w:val="001A626E"/>
    <w:rsid w:val="001A637D"/>
    <w:rsid w:val="001A73E5"/>
    <w:rsid w:val="001B0B66"/>
    <w:rsid w:val="001B0F61"/>
    <w:rsid w:val="001B180D"/>
    <w:rsid w:val="001B22F1"/>
    <w:rsid w:val="001B3ED6"/>
    <w:rsid w:val="001B41A0"/>
    <w:rsid w:val="001B481F"/>
    <w:rsid w:val="001B4866"/>
    <w:rsid w:val="001B4BD6"/>
    <w:rsid w:val="001B53A0"/>
    <w:rsid w:val="001C17D0"/>
    <w:rsid w:val="001C44B3"/>
    <w:rsid w:val="001C4716"/>
    <w:rsid w:val="001C4816"/>
    <w:rsid w:val="001C52F4"/>
    <w:rsid w:val="001C6522"/>
    <w:rsid w:val="001C7B85"/>
    <w:rsid w:val="001D0583"/>
    <w:rsid w:val="001D102F"/>
    <w:rsid w:val="001D2143"/>
    <w:rsid w:val="001D36C6"/>
    <w:rsid w:val="001D44E8"/>
    <w:rsid w:val="001D6BFD"/>
    <w:rsid w:val="001D7EF0"/>
    <w:rsid w:val="001E1B4D"/>
    <w:rsid w:val="001E3BAD"/>
    <w:rsid w:val="001E3BD0"/>
    <w:rsid w:val="001E6B14"/>
    <w:rsid w:val="001E72BC"/>
    <w:rsid w:val="001E7971"/>
    <w:rsid w:val="001E7D85"/>
    <w:rsid w:val="001E7EA4"/>
    <w:rsid w:val="001F081D"/>
    <w:rsid w:val="001F1617"/>
    <w:rsid w:val="001F2271"/>
    <w:rsid w:val="001F40A5"/>
    <w:rsid w:val="001F53D5"/>
    <w:rsid w:val="001F6166"/>
    <w:rsid w:val="001F6B19"/>
    <w:rsid w:val="001F7FD3"/>
    <w:rsid w:val="0020102A"/>
    <w:rsid w:val="00207130"/>
    <w:rsid w:val="0020757C"/>
    <w:rsid w:val="002075A4"/>
    <w:rsid w:val="00213EDD"/>
    <w:rsid w:val="00215A42"/>
    <w:rsid w:val="002163ED"/>
    <w:rsid w:val="00217018"/>
    <w:rsid w:val="00220BCA"/>
    <w:rsid w:val="00220FE4"/>
    <w:rsid w:val="002234DB"/>
    <w:rsid w:val="00224C99"/>
    <w:rsid w:val="0022514C"/>
    <w:rsid w:val="002257BA"/>
    <w:rsid w:val="002311E7"/>
    <w:rsid w:val="0023166B"/>
    <w:rsid w:val="002317C7"/>
    <w:rsid w:val="00232872"/>
    <w:rsid w:val="00237012"/>
    <w:rsid w:val="0023771E"/>
    <w:rsid w:val="0024179A"/>
    <w:rsid w:val="002428FF"/>
    <w:rsid w:val="00242DB1"/>
    <w:rsid w:val="00244CD6"/>
    <w:rsid w:val="00246F95"/>
    <w:rsid w:val="0024778E"/>
    <w:rsid w:val="00251272"/>
    <w:rsid w:val="00251C10"/>
    <w:rsid w:val="00251FC3"/>
    <w:rsid w:val="00256951"/>
    <w:rsid w:val="00261A63"/>
    <w:rsid w:val="0026431B"/>
    <w:rsid w:val="00267B27"/>
    <w:rsid w:val="00271698"/>
    <w:rsid w:val="00271AB6"/>
    <w:rsid w:val="00271BA5"/>
    <w:rsid w:val="00272186"/>
    <w:rsid w:val="00273594"/>
    <w:rsid w:val="00274A29"/>
    <w:rsid w:val="00275118"/>
    <w:rsid w:val="0027615A"/>
    <w:rsid w:val="002766BC"/>
    <w:rsid w:val="002770B0"/>
    <w:rsid w:val="002801E7"/>
    <w:rsid w:val="002807AC"/>
    <w:rsid w:val="002849D7"/>
    <w:rsid w:val="0028568E"/>
    <w:rsid w:val="00286B87"/>
    <w:rsid w:val="00287B9D"/>
    <w:rsid w:val="00290F5A"/>
    <w:rsid w:val="002939CE"/>
    <w:rsid w:val="002943D0"/>
    <w:rsid w:val="002A081A"/>
    <w:rsid w:val="002A24F4"/>
    <w:rsid w:val="002B328E"/>
    <w:rsid w:val="002B3698"/>
    <w:rsid w:val="002B48BB"/>
    <w:rsid w:val="002B4E58"/>
    <w:rsid w:val="002B72E5"/>
    <w:rsid w:val="002B7597"/>
    <w:rsid w:val="002B75BB"/>
    <w:rsid w:val="002C0EDD"/>
    <w:rsid w:val="002C2512"/>
    <w:rsid w:val="002C3478"/>
    <w:rsid w:val="002C42C3"/>
    <w:rsid w:val="002D1206"/>
    <w:rsid w:val="002D14FA"/>
    <w:rsid w:val="002D29F7"/>
    <w:rsid w:val="002D39B8"/>
    <w:rsid w:val="002D42DD"/>
    <w:rsid w:val="002D4B25"/>
    <w:rsid w:val="002D59AF"/>
    <w:rsid w:val="002D59EE"/>
    <w:rsid w:val="002D6BCD"/>
    <w:rsid w:val="002E0AEC"/>
    <w:rsid w:val="002E3A7D"/>
    <w:rsid w:val="002E4974"/>
    <w:rsid w:val="002E6A8A"/>
    <w:rsid w:val="002F2638"/>
    <w:rsid w:val="002F2A5D"/>
    <w:rsid w:val="002F309B"/>
    <w:rsid w:val="002F3167"/>
    <w:rsid w:val="002F3654"/>
    <w:rsid w:val="002F3AD5"/>
    <w:rsid w:val="002F5ACE"/>
    <w:rsid w:val="002F5AD4"/>
    <w:rsid w:val="002F7283"/>
    <w:rsid w:val="002F73B6"/>
    <w:rsid w:val="002F75C2"/>
    <w:rsid w:val="003015EE"/>
    <w:rsid w:val="003041BE"/>
    <w:rsid w:val="003043A8"/>
    <w:rsid w:val="00304B76"/>
    <w:rsid w:val="00305D75"/>
    <w:rsid w:val="00305EC9"/>
    <w:rsid w:val="003063A6"/>
    <w:rsid w:val="00306797"/>
    <w:rsid w:val="00307913"/>
    <w:rsid w:val="00310177"/>
    <w:rsid w:val="00311671"/>
    <w:rsid w:val="0031172A"/>
    <w:rsid w:val="00313BC2"/>
    <w:rsid w:val="003145C2"/>
    <w:rsid w:val="00314722"/>
    <w:rsid w:val="00317F48"/>
    <w:rsid w:val="0032056A"/>
    <w:rsid w:val="00323870"/>
    <w:rsid w:val="00324A37"/>
    <w:rsid w:val="00324CF6"/>
    <w:rsid w:val="003270AA"/>
    <w:rsid w:val="003301BB"/>
    <w:rsid w:val="00330A81"/>
    <w:rsid w:val="00331F58"/>
    <w:rsid w:val="003402BA"/>
    <w:rsid w:val="0034180C"/>
    <w:rsid w:val="0034317F"/>
    <w:rsid w:val="00343418"/>
    <w:rsid w:val="0034411A"/>
    <w:rsid w:val="00345D46"/>
    <w:rsid w:val="0034652E"/>
    <w:rsid w:val="003472BA"/>
    <w:rsid w:val="003500BE"/>
    <w:rsid w:val="00352B1F"/>
    <w:rsid w:val="003551B0"/>
    <w:rsid w:val="0035665D"/>
    <w:rsid w:val="003571AB"/>
    <w:rsid w:val="00360A15"/>
    <w:rsid w:val="003613AA"/>
    <w:rsid w:val="00363180"/>
    <w:rsid w:val="00363BC2"/>
    <w:rsid w:val="003651FB"/>
    <w:rsid w:val="0037285B"/>
    <w:rsid w:val="003775BC"/>
    <w:rsid w:val="00377F8D"/>
    <w:rsid w:val="00377FA8"/>
    <w:rsid w:val="00381A74"/>
    <w:rsid w:val="00383E7C"/>
    <w:rsid w:val="00385137"/>
    <w:rsid w:val="0038624D"/>
    <w:rsid w:val="00386A56"/>
    <w:rsid w:val="00386AC4"/>
    <w:rsid w:val="00386B7C"/>
    <w:rsid w:val="003902B1"/>
    <w:rsid w:val="00390497"/>
    <w:rsid w:val="0039333E"/>
    <w:rsid w:val="00393FD8"/>
    <w:rsid w:val="0039428D"/>
    <w:rsid w:val="0039525F"/>
    <w:rsid w:val="00396EB1"/>
    <w:rsid w:val="0039735C"/>
    <w:rsid w:val="003A06C4"/>
    <w:rsid w:val="003A19D8"/>
    <w:rsid w:val="003A24EC"/>
    <w:rsid w:val="003A327E"/>
    <w:rsid w:val="003A4F6B"/>
    <w:rsid w:val="003A6EB9"/>
    <w:rsid w:val="003B0716"/>
    <w:rsid w:val="003B0756"/>
    <w:rsid w:val="003B4246"/>
    <w:rsid w:val="003B45D4"/>
    <w:rsid w:val="003B466D"/>
    <w:rsid w:val="003B6177"/>
    <w:rsid w:val="003B73D1"/>
    <w:rsid w:val="003C220E"/>
    <w:rsid w:val="003C38E0"/>
    <w:rsid w:val="003C4798"/>
    <w:rsid w:val="003C6B2F"/>
    <w:rsid w:val="003C6F9A"/>
    <w:rsid w:val="003D1E84"/>
    <w:rsid w:val="003D1E97"/>
    <w:rsid w:val="003D2A49"/>
    <w:rsid w:val="003D4477"/>
    <w:rsid w:val="003D6096"/>
    <w:rsid w:val="003D62A3"/>
    <w:rsid w:val="003D7D74"/>
    <w:rsid w:val="003E003D"/>
    <w:rsid w:val="003E0ABB"/>
    <w:rsid w:val="003E2835"/>
    <w:rsid w:val="003E58B1"/>
    <w:rsid w:val="003E6002"/>
    <w:rsid w:val="003E6775"/>
    <w:rsid w:val="003E69D2"/>
    <w:rsid w:val="003F4531"/>
    <w:rsid w:val="003F65B8"/>
    <w:rsid w:val="003F6D7F"/>
    <w:rsid w:val="003F7529"/>
    <w:rsid w:val="00400822"/>
    <w:rsid w:val="004009AD"/>
    <w:rsid w:val="00403BCE"/>
    <w:rsid w:val="00403DB1"/>
    <w:rsid w:val="00405411"/>
    <w:rsid w:val="00405622"/>
    <w:rsid w:val="00405802"/>
    <w:rsid w:val="00406202"/>
    <w:rsid w:val="00413407"/>
    <w:rsid w:val="00414F29"/>
    <w:rsid w:val="004243FF"/>
    <w:rsid w:val="00424DF0"/>
    <w:rsid w:val="00430A13"/>
    <w:rsid w:val="0043127C"/>
    <w:rsid w:val="004315ED"/>
    <w:rsid w:val="00432042"/>
    <w:rsid w:val="00432439"/>
    <w:rsid w:val="00434BA1"/>
    <w:rsid w:val="00435286"/>
    <w:rsid w:val="00435DB8"/>
    <w:rsid w:val="004361C1"/>
    <w:rsid w:val="004363F6"/>
    <w:rsid w:val="00437488"/>
    <w:rsid w:val="00441B93"/>
    <w:rsid w:val="004437A6"/>
    <w:rsid w:val="00447DE1"/>
    <w:rsid w:val="0045055C"/>
    <w:rsid w:val="004514B9"/>
    <w:rsid w:val="004524B8"/>
    <w:rsid w:val="004528EF"/>
    <w:rsid w:val="004550CA"/>
    <w:rsid w:val="00456D4E"/>
    <w:rsid w:val="00457BAF"/>
    <w:rsid w:val="00461B42"/>
    <w:rsid w:val="00463392"/>
    <w:rsid w:val="004639FB"/>
    <w:rsid w:val="00463E52"/>
    <w:rsid w:val="004649D0"/>
    <w:rsid w:val="00464E61"/>
    <w:rsid w:val="004654DC"/>
    <w:rsid w:val="00465926"/>
    <w:rsid w:val="00471109"/>
    <w:rsid w:val="0047122C"/>
    <w:rsid w:val="00472916"/>
    <w:rsid w:val="00473F74"/>
    <w:rsid w:val="004741EC"/>
    <w:rsid w:val="00474842"/>
    <w:rsid w:val="004752A0"/>
    <w:rsid w:val="00476955"/>
    <w:rsid w:val="0047747C"/>
    <w:rsid w:val="004827D1"/>
    <w:rsid w:val="00483051"/>
    <w:rsid w:val="0048332E"/>
    <w:rsid w:val="0048405D"/>
    <w:rsid w:val="004856F7"/>
    <w:rsid w:val="00485F25"/>
    <w:rsid w:val="0048663F"/>
    <w:rsid w:val="00486BB0"/>
    <w:rsid w:val="00486E67"/>
    <w:rsid w:val="00490F41"/>
    <w:rsid w:val="00491C71"/>
    <w:rsid w:val="00491E71"/>
    <w:rsid w:val="0049203C"/>
    <w:rsid w:val="004922CF"/>
    <w:rsid w:val="00493EA4"/>
    <w:rsid w:val="0049430B"/>
    <w:rsid w:val="00494807"/>
    <w:rsid w:val="00496033"/>
    <w:rsid w:val="0049665C"/>
    <w:rsid w:val="00496D5D"/>
    <w:rsid w:val="004A04EB"/>
    <w:rsid w:val="004A1C90"/>
    <w:rsid w:val="004A2548"/>
    <w:rsid w:val="004A2DE5"/>
    <w:rsid w:val="004A4210"/>
    <w:rsid w:val="004A50C7"/>
    <w:rsid w:val="004B1867"/>
    <w:rsid w:val="004B3DE1"/>
    <w:rsid w:val="004B44AB"/>
    <w:rsid w:val="004B5495"/>
    <w:rsid w:val="004B662A"/>
    <w:rsid w:val="004B6AA6"/>
    <w:rsid w:val="004C0B6C"/>
    <w:rsid w:val="004D0E66"/>
    <w:rsid w:val="004D20A6"/>
    <w:rsid w:val="004D50E0"/>
    <w:rsid w:val="004D78A3"/>
    <w:rsid w:val="004D7EF5"/>
    <w:rsid w:val="004E0E23"/>
    <w:rsid w:val="004E1057"/>
    <w:rsid w:val="004E301B"/>
    <w:rsid w:val="004E456A"/>
    <w:rsid w:val="004E79D1"/>
    <w:rsid w:val="004F4AE1"/>
    <w:rsid w:val="004F52F6"/>
    <w:rsid w:val="004F6150"/>
    <w:rsid w:val="005001F2"/>
    <w:rsid w:val="00506814"/>
    <w:rsid w:val="00507BE8"/>
    <w:rsid w:val="00510A22"/>
    <w:rsid w:val="00512BA4"/>
    <w:rsid w:val="005155A8"/>
    <w:rsid w:val="00515807"/>
    <w:rsid w:val="0051788A"/>
    <w:rsid w:val="00517DD5"/>
    <w:rsid w:val="00520541"/>
    <w:rsid w:val="00520DC2"/>
    <w:rsid w:val="00523AE2"/>
    <w:rsid w:val="00523DB2"/>
    <w:rsid w:val="00525B22"/>
    <w:rsid w:val="00525B67"/>
    <w:rsid w:val="0052631D"/>
    <w:rsid w:val="005263B0"/>
    <w:rsid w:val="00531377"/>
    <w:rsid w:val="00532004"/>
    <w:rsid w:val="00532C39"/>
    <w:rsid w:val="00532D83"/>
    <w:rsid w:val="00537F97"/>
    <w:rsid w:val="00540F78"/>
    <w:rsid w:val="005410A9"/>
    <w:rsid w:val="00547504"/>
    <w:rsid w:val="0055054B"/>
    <w:rsid w:val="005515DA"/>
    <w:rsid w:val="005518A2"/>
    <w:rsid w:val="00551F49"/>
    <w:rsid w:val="00555D53"/>
    <w:rsid w:val="005577B5"/>
    <w:rsid w:val="00561931"/>
    <w:rsid w:val="005626AD"/>
    <w:rsid w:val="0056391E"/>
    <w:rsid w:val="005651B4"/>
    <w:rsid w:val="005652FA"/>
    <w:rsid w:val="00566374"/>
    <w:rsid w:val="0057092A"/>
    <w:rsid w:val="00572F72"/>
    <w:rsid w:val="00573BC7"/>
    <w:rsid w:val="00575B7E"/>
    <w:rsid w:val="005761B0"/>
    <w:rsid w:val="0057622F"/>
    <w:rsid w:val="005803D8"/>
    <w:rsid w:val="00580C03"/>
    <w:rsid w:val="00582B74"/>
    <w:rsid w:val="00585945"/>
    <w:rsid w:val="00585D83"/>
    <w:rsid w:val="005866E8"/>
    <w:rsid w:val="00590225"/>
    <w:rsid w:val="00591117"/>
    <w:rsid w:val="0059230F"/>
    <w:rsid w:val="00592349"/>
    <w:rsid w:val="0059402F"/>
    <w:rsid w:val="0059447B"/>
    <w:rsid w:val="005A0107"/>
    <w:rsid w:val="005A0C27"/>
    <w:rsid w:val="005A1912"/>
    <w:rsid w:val="005A2CF0"/>
    <w:rsid w:val="005A2FDD"/>
    <w:rsid w:val="005A5349"/>
    <w:rsid w:val="005A685B"/>
    <w:rsid w:val="005B038F"/>
    <w:rsid w:val="005B1A77"/>
    <w:rsid w:val="005B2460"/>
    <w:rsid w:val="005B2E4A"/>
    <w:rsid w:val="005B2F47"/>
    <w:rsid w:val="005B3722"/>
    <w:rsid w:val="005B396E"/>
    <w:rsid w:val="005B4132"/>
    <w:rsid w:val="005B4187"/>
    <w:rsid w:val="005B6D7D"/>
    <w:rsid w:val="005B7F51"/>
    <w:rsid w:val="005C0BB2"/>
    <w:rsid w:val="005C3A1E"/>
    <w:rsid w:val="005C3C35"/>
    <w:rsid w:val="005C47AB"/>
    <w:rsid w:val="005C7949"/>
    <w:rsid w:val="005D1EBD"/>
    <w:rsid w:val="005D249E"/>
    <w:rsid w:val="005D483B"/>
    <w:rsid w:val="005D5F0C"/>
    <w:rsid w:val="005D60FD"/>
    <w:rsid w:val="005D6624"/>
    <w:rsid w:val="005E1049"/>
    <w:rsid w:val="005E3248"/>
    <w:rsid w:val="005E3E3D"/>
    <w:rsid w:val="005F01B1"/>
    <w:rsid w:val="005F048A"/>
    <w:rsid w:val="005F23DD"/>
    <w:rsid w:val="005F3792"/>
    <w:rsid w:val="005F3909"/>
    <w:rsid w:val="005F3BF2"/>
    <w:rsid w:val="005F471F"/>
    <w:rsid w:val="005F5A43"/>
    <w:rsid w:val="005F5F9A"/>
    <w:rsid w:val="005F6B7C"/>
    <w:rsid w:val="00601762"/>
    <w:rsid w:val="006022AE"/>
    <w:rsid w:val="00602F80"/>
    <w:rsid w:val="00603BC0"/>
    <w:rsid w:val="00603E62"/>
    <w:rsid w:val="006046B5"/>
    <w:rsid w:val="006071CF"/>
    <w:rsid w:val="006071DB"/>
    <w:rsid w:val="006076CE"/>
    <w:rsid w:val="006138BB"/>
    <w:rsid w:val="006144EF"/>
    <w:rsid w:val="00614676"/>
    <w:rsid w:val="0061618D"/>
    <w:rsid w:val="00621DC8"/>
    <w:rsid w:val="00622BC4"/>
    <w:rsid w:val="00623933"/>
    <w:rsid w:val="00626716"/>
    <w:rsid w:val="00626BDF"/>
    <w:rsid w:val="006279E4"/>
    <w:rsid w:val="006302C8"/>
    <w:rsid w:val="006306C6"/>
    <w:rsid w:val="00632AE3"/>
    <w:rsid w:val="00633FBC"/>
    <w:rsid w:val="006345E8"/>
    <w:rsid w:val="00635881"/>
    <w:rsid w:val="006408ED"/>
    <w:rsid w:val="00640ED3"/>
    <w:rsid w:val="00643123"/>
    <w:rsid w:val="00643328"/>
    <w:rsid w:val="00644EC3"/>
    <w:rsid w:val="00645154"/>
    <w:rsid w:val="00646E4A"/>
    <w:rsid w:val="006475E6"/>
    <w:rsid w:val="00647C4C"/>
    <w:rsid w:val="00650079"/>
    <w:rsid w:val="006506C6"/>
    <w:rsid w:val="0065077C"/>
    <w:rsid w:val="00652374"/>
    <w:rsid w:val="00652B88"/>
    <w:rsid w:val="00653CF0"/>
    <w:rsid w:val="00655825"/>
    <w:rsid w:val="00657B2D"/>
    <w:rsid w:val="006613DB"/>
    <w:rsid w:val="00662122"/>
    <w:rsid w:val="0066257B"/>
    <w:rsid w:val="00662E83"/>
    <w:rsid w:val="00663B8E"/>
    <w:rsid w:val="00670C94"/>
    <w:rsid w:val="006727CA"/>
    <w:rsid w:val="00673F74"/>
    <w:rsid w:val="00677DFE"/>
    <w:rsid w:val="00680070"/>
    <w:rsid w:val="00683A72"/>
    <w:rsid w:val="0068751A"/>
    <w:rsid w:val="00691106"/>
    <w:rsid w:val="006948E8"/>
    <w:rsid w:val="00695C8A"/>
    <w:rsid w:val="006967CF"/>
    <w:rsid w:val="00696A45"/>
    <w:rsid w:val="0069762D"/>
    <w:rsid w:val="00697C23"/>
    <w:rsid w:val="006A1F9C"/>
    <w:rsid w:val="006A378B"/>
    <w:rsid w:val="006A4B7E"/>
    <w:rsid w:val="006A6D62"/>
    <w:rsid w:val="006B18B5"/>
    <w:rsid w:val="006B25A7"/>
    <w:rsid w:val="006B406B"/>
    <w:rsid w:val="006B490E"/>
    <w:rsid w:val="006B6108"/>
    <w:rsid w:val="006C0140"/>
    <w:rsid w:val="006C180F"/>
    <w:rsid w:val="006C2008"/>
    <w:rsid w:val="006C4D27"/>
    <w:rsid w:val="006C70ED"/>
    <w:rsid w:val="006C7DEA"/>
    <w:rsid w:val="006D001F"/>
    <w:rsid w:val="006D0424"/>
    <w:rsid w:val="006D201F"/>
    <w:rsid w:val="006D270D"/>
    <w:rsid w:val="006D2D34"/>
    <w:rsid w:val="006D38AE"/>
    <w:rsid w:val="006D680F"/>
    <w:rsid w:val="006D6C9F"/>
    <w:rsid w:val="006D7428"/>
    <w:rsid w:val="006D7733"/>
    <w:rsid w:val="006E0DFB"/>
    <w:rsid w:val="006E14D8"/>
    <w:rsid w:val="006E18DA"/>
    <w:rsid w:val="006E3616"/>
    <w:rsid w:val="006E3CE0"/>
    <w:rsid w:val="006E4909"/>
    <w:rsid w:val="006E56FE"/>
    <w:rsid w:val="006F0CBC"/>
    <w:rsid w:val="006F19FD"/>
    <w:rsid w:val="006F233B"/>
    <w:rsid w:val="006F2AAB"/>
    <w:rsid w:val="006F3A09"/>
    <w:rsid w:val="006F469F"/>
    <w:rsid w:val="006F52C4"/>
    <w:rsid w:val="00700058"/>
    <w:rsid w:val="0070038D"/>
    <w:rsid w:val="00700A14"/>
    <w:rsid w:val="007014EF"/>
    <w:rsid w:val="00701B17"/>
    <w:rsid w:val="00703E65"/>
    <w:rsid w:val="007043C5"/>
    <w:rsid w:val="00705441"/>
    <w:rsid w:val="00710687"/>
    <w:rsid w:val="00712176"/>
    <w:rsid w:val="0071453A"/>
    <w:rsid w:val="00716867"/>
    <w:rsid w:val="007174CB"/>
    <w:rsid w:val="007201F5"/>
    <w:rsid w:val="0072057A"/>
    <w:rsid w:val="0072453E"/>
    <w:rsid w:val="00724A22"/>
    <w:rsid w:val="00725CAD"/>
    <w:rsid w:val="007301C8"/>
    <w:rsid w:val="00730AE3"/>
    <w:rsid w:val="00731BE2"/>
    <w:rsid w:val="007322A6"/>
    <w:rsid w:val="007348BD"/>
    <w:rsid w:val="00734991"/>
    <w:rsid w:val="00737F79"/>
    <w:rsid w:val="007412A0"/>
    <w:rsid w:val="007416F2"/>
    <w:rsid w:val="00741732"/>
    <w:rsid w:val="00741854"/>
    <w:rsid w:val="0074207F"/>
    <w:rsid w:val="0074351E"/>
    <w:rsid w:val="007458C4"/>
    <w:rsid w:val="00747118"/>
    <w:rsid w:val="00750908"/>
    <w:rsid w:val="0075196F"/>
    <w:rsid w:val="00753581"/>
    <w:rsid w:val="007546AC"/>
    <w:rsid w:val="00754DF9"/>
    <w:rsid w:val="00756E89"/>
    <w:rsid w:val="00761BD8"/>
    <w:rsid w:val="007623CB"/>
    <w:rsid w:val="00764A32"/>
    <w:rsid w:val="007651D1"/>
    <w:rsid w:val="00767EE4"/>
    <w:rsid w:val="00767F76"/>
    <w:rsid w:val="007742EC"/>
    <w:rsid w:val="00777F7D"/>
    <w:rsid w:val="007817D7"/>
    <w:rsid w:val="007837A9"/>
    <w:rsid w:val="00783A9A"/>
    <w:rsid w:val="007854EE"/>
    <w:rsid w:val="00787B3B"/>
    <w:rsid w:val="00787EF2"/>
    <w:rsid w:val="00790BB1"/>
    <w:rsid w:val="00791B7D"/>
    <w:rsid w:val="00793550"/>
    <w:rsid w:val="00795AD0"/>
    <w:rsid w:val="00795C3B"/>
    <w:rsid w:val="00796629"/>
    <w:rsid w:val="00797ABC"/>
    <w:rsid w:val="007A48AD"/>
    <w:rsid w:val="007A6200"/>
    <w:rsid w:val="007A6F18"/>
    <w:rsid w:val="007B08E5"/>
    <w:rsid w:val="007B1D8E"/>
    <w:rsid w:val="007B2176"/>
    <w:rsid w:val="007B4921"/>
    <w:rsid w:val="007B4AF9"/>
    <w:rsid w:val="007B4F59"/>
    <w:rsid w:val="007B6F77"/>
    <w:rsid w:val="007B7480"/>
    <w:rsid w:val="007C1BDC"/>
    <w:rsid w:val="007C259B"/>
    <w:rsid w:val="007C347A"/>
    <w:rsid w:val="007C388D"/>
    <w:rsid w:val="007C49DB"/>
    <w:rsid w:val="007C7A97"/>
    <w:rsid w:val="007D2CD0"/>
    <w:rsid w:val="007D4B23"/>
    <w:rsid w:val="007D5208"/>
    <w:rsid w:val="007D7AC0"/>
    <w:rsid w:val="007E03A5"/>
    <w:rsid w:val="007E06D2"/>
    <w:rsid w:val="007F1F59"/>
    <w:rsid w:val="007F583B"/>
    <w:rsid w:val="007F6A71"/>
    <w:rsid w:val="007F7887"/>
    <w:rsid w:val="008000E4"/>
    <w:rsid w:val="00802A11"/>
    <w:rsid w:val="00804F9E"/>
    <w:rsid w:val="008059B9"/>
    <w:rsid w:val="0080794C"/>
    <w:rsid w:val="00811611"/>
    <w:rsid w:val="008125DD"/>
    <w:rsid w:val="008126D8"/>
    <w:rsid w:val="00814E6D"/>
    <w:rsid w:val="0082073C"/>
    <w:rsid w:val="00820953"/>
    <w:rsid w:val="0082111D"/>
    <w:rsid w:val="00824C57"/>
    <w:rsid w:val="00826EB5"/>
    <w:rsid w:val="008276F1"/>
    <w:rsid w:val="008277CE"/>
    <w:rsid w:val="00830DBD"/>
    <w:rsid w:val="00831149"/>
    <w:rsid w:val="00833BC5"/>
    <w:rsid w:val="00835198"/>
    <w:rsid w:val="00835411"/>
    <w:rsid w:val="00837179"/>
    <w:rsid w:val="00840310"/>
    <w:rsid w:val="00841B19"/>
    <w:rsid w:val="0084203D"/>
    <w:rsid w:val="00846C0B"/>
    <w:rsid w:val="00847D83"/>
    <w:rsid w:val="0085138D"/>
    <w:rsid w:val="00852DD8"/>
    <w:rsid w:val="00854A2F"/>
    <w:rsid w:val="008574D4"/>
    <w:rsid w:val="00863D0D"/>
    <w:rsid w:val="0086403B"/>
    <w:rsid w:val="00866BBA"/>
    <w:rsid w:val="00866D0F"/>
    <w:rsid w:val="00867162"/>
    <w:rsid w:val="008722F2"/>
    <w:rsid w:val="00873DD0"/>
    <w:rsid w:val="00875202"/>
    <w:rsid w:val="008765B2"/>
    <w:rsid w:val="0087787A"/>
    <w:rsid w:val="008804D1"/>
    <w:rsid w:val="008810F6"/>
    <w:rsid w:val="008811FB"/>
    <w:rsid w:val="0088246C"/>
    <w:rsid w:val="00882B89"/>
    <w:rsid w:val="0088368C"/>
    <w:rsid w:val="00886E60"/>
    <w:rsid w:val="00887E22"/>
    <w:rsid w:val="0089018D"/>
    <w:rsid w:val="0089139B"/>
    <w:rsid w:val="00891472"/>
    <w:rsid w:val="00891B71"/>
    <w:rsid w:val="00892DCD"/>
    <w:rsid w:val="008A07AD"/>
    <w:rsid w:val="008A23C6"/>
    <w:rsid w:val="008A2C9F"/>
    <w:rsid w:val="008A7C79"/>
    <w:rsid w:val="008B0013"/>
    <w:rsid w:val="008B06A4"/>
    <w:rsid w:val="008B1D17"/>
    <w:rsid w:val="008B46D3"/>
    <w:rsid w:val="008B4E61"/>
    <w:rsid w:val="008B650B"/>
    <w:rsid w:val="008B6ECE"/>
    <w:rsid w:val="008C3E94"/>
    <w:rsid w:val="008C6123"/>
    <w:rsid w:val="008C6A25"/>
    <w:rsid w:val="008D00A9"/>
    <w:rsid w:val="008D195D"/>
    <w:rsid w:val="008D275F"/>
    <w:rsid w:val="008D39A3"/>
    <w:rsid w:val="008D3CBB"/>
    <w:rsid w:val="008D4461"/>
    <w:rsid w:val="008D7BF1"/>
    <w:rsid w:val="008E1679"/>
    <w:rsid w:val="008E1790"/>
    <w:rsid w:val="008E31D5"/>
    <w:rsid w:val="008E709F"/>
    <w:rsid w:val="008E7751"/>
    <w:rsid w:val="008F1A1D"/>
    <w:rsid w:val="008F24E9"/>
    <w:rsid w:val="008F28BD"/>
    <w:rsid w:val="008F3599"/>
    <w:rsid w:val="008F5656"/>
    <w:rsid w:val="008F5FD8"/>
    <w:rsid w:val="008F6F11"/>
    <w:rsid w:val="00904271"/>
    <w:rsid w:val="0090770A"/>
    <w:rsid w:val="009173BF"/>
    <w:rsid w:val="0092024E"/>
    <w:rsid w:val="00921FF9"/>
    <w:rsid w:val="009247FC"/>
    <w:rsid w:val="00926427"/>
    <w:rsid w:val="00927134"/>
    <w:rsid w:val="00927B1A"/>
    <w:rsid w:val="00930897"/>
    <w:rsid w:val="009313A2"/>
    <w:rsid w:val="00932A84"/>
    <w:rsid w:val="00932D77"/>
    <w:rsid w:val="00934FF4"/>
    <w:rsid w:val="00936531"/>
    <w:rsid w:val="009365D6"/>
    <w:rsid w:val="0094034A"/>
    <w:rsid w:val="009425A7"/>
    <w:rsid w:val="009425DA"/>
    <w:rsid w:val="0094347E"/>
    <w:rsid w:val="0094370C"/>
    <w:rsid w:val="009500F2"/>
    <w:rsid w:val="0095122F"/>
    <w:rsid w:val="00951722"/>
    <w:rsid w:val="0095384B"/>
    <w:rsid w:val="00954168"/>
    <w:rsid w:val="00961414"/>
    <w:rsid w:val="00961E04"/>
    <w:rsid w:val="009625C8"/>
    <w:rsid w:val="00964732"/>
    <w:rsid w:val="009662F3"/>
    <w:rsid w:val="0096670C"/>
    <w:rsid w:val="00974FC4"/>
    <w:rsid w:val="0097633D"/>
    <w:rsid w:val="00982C85"/>
    <w:rsid w:val="00993880"/>
    <w:rsid w:val="00994BA0"/>
    <w:rsid w:val="00994C55"/>
    <w:rsid w:val="0099534F"/>
    <w:rsid w:val="00996CAB"/>
    <w:rsid w:val="009A080D"/>
    <w:rsid w:val="009A1F51"/>
    <w:rsid w:val="009A231D"/>
    <w:rsid w:val="009A2F1C"/>
    <w:rsid w:val="009A467A"/>
    <w:rsid w:val="009A5EDA"/>
    <w:rsid w:val="009A5FE3"/>
    <w:rsid w:val="009A6AE9"/>
    <w:rsid w:val="009A7D73"/>
    <w:rsid w:val="009B0952"/>
    <w:rsid w:val="009B0BF0"/>
    <w:rsid w:val="009B3109"/>
    <w:rsid w:val="009B4784"/>
    <w:rsid w:val="009B4AB8"/>
    <w:rsid w:val="009B64E7"/>
    <w:rsid w:val="009B71AF"/>
    <w:rsid w:val="009B742B"/>
    <w:rsid w:val="009B7EAC"/>
    <w:rsid w:val="009C11D0"/>
    <w:rsid w:val="009C5AE8"/>
    <w:rsid w:val="009C7815"/>
    <w:rsid w:val="009D40B9"/>
    <w:rsid w:val="009D42DC"/>
    <w:rsid w:val="009D48F4"/>
    <w:rsid w:val="009D4EAB"/>
    <w:rsid w:val="009D541F"/>
    <w:rsid w:val="009E0670"/>
    <w:rsid w:val="009E4856"/>
    <w:rsid w:val="009E70FD"/>
    <w:rsid w:val="009E72F0"/>
    <w:rsid w:val="009E7F25"/>
    <w:rsid w:val="009F0541"/>
    <w:rsid w:val="009F1567"/>
    <w:rsid w:val="009F6B4E"/>
    <w:rsid w:val="00A04D42"/>
    <w:rsid w:val="00A07464"/>
    <w:rsid w:val="00A10FC3"/>
    <w:rsid w:val="00A115D6"/>
    <w:rsid w:val="00A12FCE"/>
    <w:rsid w:val="00A130CF"/>
    <w:rsid w:val="00A14BBD"/>
    <w:rsid w:val="00A171A4"/>
    <w:rsid w:val="00A17A9B"/>
    <w:rsid w:val="00A20772"/>
    <w:rsid w:val="00A21C65"/>
    <w:rsid w:val="00A223B1"/>
    <w:rsid w:val="00A244CE"/>
    <w:rsid w:val="00A24E87"/>
    <w:rsid w:val="00A3175C"/>
    <w:rsid w:val="00A32E9D"/>
    <w:rsid w:val="00A331D1"/>
    <w:rsid w:val="00A33637"/>
    <w:rsid w:val="00A35561"/>
    <w:rsid w:val="00A40D3B"/>
    <w:rsid w:val="00A4103A"/>
    <w:rsid w:val="00A4227A"/>
    <w:rsid w:val="00A43DFE"/>
    <w:rsid w:val="00A440D9"/>
    <w:rsid w:val="00A443E2"/>
    <w:rsid w:val="00A50594"/>
    <w:rsid w:val="00A5214F"/>
    <w:rsid w:val="00A52793"/>
    <w:rsid w:val="00A5398B"/>
    <w:rsid w:val="00A53D27"/>
    <w:rsid w:val="00A53E15"/>
    <w:rsid w:val="00A5448C"/>
    <w:rsid w:val="00A546C5"/>
    <w:rsid w:val="00A54C0B"/>
    <w:rsid w:val="00A55328"/>
    <w:rsid w:val="00A62317"/>
    <w:rsid w:val="00A62608"/>
    <w:rsid w:val="00A673B0"/>
    <w:rsid w:val="00A70176"/>
    <w:rsid w:val="00A716FB"/>
    <w:rsid w:val="00A73458"/>
    <w:rsid w:val="00A742D7"/>
    <w:rsid w:val="00A747FC"/>
    <w:rsid w:val="00A759E6"/>
    <w:rsid w:val="00A80825"/>
    <w:rsid w:val="00A820DA"/>
    <w:rsid w:val="00A82533"/>
    <w:rsid w:val="00A837A7"/>
    <w:rsid w:val="00A8519D"/>
    <w:rsid w:val="00A90E90"/>
    <w:rsid w:val="00A914B5"/>
    <w:rsid w:val="00A92BBE"/>
    <w:rsid w:val="00A9741C"/>
    <w:rsid w:val="00AA0C1E"/>
    <w:rsid w:val="00AA1031"/>
    <w:rsid w:val="00AA44B1"/>
    <w:rsid w:val="00AA6DFC"/>
    <w:rsid w:val="00AA76A4"/>
    <w:rsid w:val="00AB3091"/>
    <w:rsid w:val="00AB38B7"/>
    <w:rsid w:val="00AB4D5E"/>
    <w:rsid w:val="00AB600C"/>
    <w:rsid w:val="00AC03E5"/>
    <w:rsid w:val="00AC1AA3"/>
    <w:rsid w:val="00AC1E48"/>
    <w:rsid w:val="00AC31BD"/>
    <w:rsid w:val="00AC392E"/>
    <w:rsid w:val="00AC3DB8"/>
    <w:rsid w:val="00AC421D"/>
    <w:rsid w:val="00AC4341"/>
    <w:rsid w:val="00AC4A2B"/>
    <w:rsid w:val="00AC4D1D"/>
    <w:rsid w:val="00AC512A"/>
    <w:rsid w:val="00AC579C"/>
    <w:rsid w:val="00AC7168"/>
    <w:rsid w:val="00AC7A38"/>
    <w:rsid w:val="00AD0A66"/>
    <w:rsid w:val="00AD1783"/>
    <w:rsid w:val="00AD298C"/>
    <w:rsid w:val="00AD44D7"/>
    <w:rsid w:val="00AE0467"/>
    <w:rsid w:val="00AE106B"/>
    <w:rsid w:val="00AE264A"/>
    <w:rsid w:val="00AE2F81"/>
    <w:rsid w:val="00AE62FE"/>
    <w:rsid w:val="00AF0727"/>
    <w:rsid w:val="00AF1F37"/>
    <w:rsid w:val="00AF2116"/>
    <w:rsid w:val="00AF2EC5"/>
    <w:rsid w:val="00AF6B74"/>
    <w:rsid w:val="00AF7198"/>
    <w:rsid w:val="00B04219"/>
    <w:rsid w:val="00B047A8"/>
    <w:rsid w:val="00B050CB"/>
    <w:rsid w:val="00B06E67"/>
    <w:rsid w:val="00B070C7"/>
    <w:rsid w:val="00B070CE"/>
    <w:rsid w:val="00B07CD4"/>
    <w:rsid w:val="00B10A19"/>
    <w:rsid w:val="00B12676"/>
    <w:rsid w:val="00B129C4"/>
    <w:rsid w:val="00B15565"/>
    <w:rsid w:val="00B203AD"/>
    <w:rsid w:val="00B203B5"/>
    <w:rsid w:val="00B2360E"/>
    <w:rsid w:val="00B237E7"/>
    <w:rsid w:val="00B23F7D"/>
    <w:rsid w:val="00B30008"/>
    <w:rsid w:val="00B3182B"/>
    <w:rsid w:val="00B329C3"/>
    <w:rsid w:val="00B339B8"/>
    <w:rsid w:val="00B34C5C"/>
    <w:rsid w:val="00B3569C"/>
    <w:rsid w:val="00B362DE"/>
    <w:rsid w:val="00B36A24"/>
    <w:rsid w:val="00B36DEB"/>
    <w:rsid w:val="00B40C7B"/>
    <w:rsid w:val="00B4252F"/>
    <w:rsid w:val="00B42E37"/>
    <w:rsid w:val="00B43A8A"/>
    <w:rsid w:val="00B44491"/>
    <w:rsid w:val="00B4737B"/>
    <w:rsid w:val="00B51EA5"/>
    <w:rsid w:val="00B52EB7"/>
    <w:rsid w:val="00B53B76"/>
    <w:rsid w:val="00B54368"/>
    <w:rsid w:val="00B54408"/>
    <w:rsid w:val="00B5516D"/>
    <w:rsid w:val="00B56C39"/>
    <w:rsid w:val="00B56FFB"/>
    <w:rsid w:val="00B602AE"/>
    <w:rsid w:val="00B60990"/>
    <w:rsid w:val="00B61453"/>
    <w:rsid w:val="00B62AB4"/>
    <w:rsid w:val="00B65BE5"/>
    <w:rsid w:val="00B661B3"/>
    <w:rsid w:val="00B670FE"/>
    <w:rsid w:val="00B67B43"/>
    <w:rsid w:val="00B70C19"/>
    <w:rsid w:val="00B733C1"/>
    <w:rsid w:val="00B738DC"/>
    <w:rsid w:val="00B81314"/>
    <w:rsid w:val="00B824F8"/>
    <w:rsid w:val="00B826BE"/>
    <w:rsid w:val="00B869DE"/>
    <w:rsid w:val="00B8758B"/>
    <w:rsid w:val="00B900A5"/>
    <w:rsid w:val="00B90452"/>
    <w:rsid w:val="00B90536"/>
    <w:rsid w:val="00B90FD8"/>
    <w:rsid w:val="00B923D6"/>
    <w:rsid w:val="00B9340B"/>
    <w:rsid w:val="00B93C48"/>
    <w:rsid w:val="00B93CD4"/>
    <w:rsid w:val="00B9577D"/>
    <w:rsid w:val="00B95D2A"/>
    <w:rsid w:val="00B96F06"/>
    <w:rsid w:val="00BA042B"/>
    <w:rsid w:val="00BA05B9"/>
    <w:rsid w:val="00BA0F4B"/>
    <w:rsid w:val="00BA14FD"/>
    <w:rsid w:val="00BA155B"/>
    <w:rsid w:val="00BA1725"/>
    <w:rsid w:val="00BA2528"/>
    <w:rsid w:val="00BA2FA3"/>
    <w:rsid w:val="00BA535D"/>
    <w:rsid w:val="00BA7E9D"/>
    <w:rsid w:val="00BB13DB"/>
    <w:rsid w:val="00BB28D1"/>
    <w:rsid w:val="00BB7095"/>
    <w:rsid w:val="00BB7C34"/>
    <w:rsid w:val="00BC2047"/>
    <w:rsid w:val="00BC4D0E"/>
    <w:rsid w:val="00BC4E98"/>
    <w:rsid w:val="00BC4ED6"/>
    <w:rsid w:val="00BC5870"/>
    <w:rsid w:val="00BC6C37"/>
    <w:rsid w:val="00BC76AD"/>
    <w:rsid w:val="00BD09C3"/>
    <w:rsid w:val="00BD0D7D"/>
    <w:rsid w:val="00BD42AB"/>
    <w:rsid w:val="00BD4C4B"/>
    <w:rsid w:val="00BD4CB2"/>
    <w:rsid w:val="00BD7B52"/>
    <w:rsid w:val="00BE28AF"/>
    <w:rsid w:val="00BE45F3"/>
    <w:rsid w:val="00BE58D8"/>
    <w:rsid w:val="00BE5EE7"/>
    <w:rsid w:val="00BE63AC"/>
    <w:rsid w:val="00BF0C32"/>
    <w:rsid w:val="00BF36CE"/>
    <w:rsid w:val="00BF4E42"/>
    <w:rsid w:val="00BF5423"/>
    <w:rsid w:val="00C00D11"/>
    <w:rsid w:val="00C05292"/>
    <w:rsid w:val="00C05350"/>
    <w:rsid w:val="00C0608A"/>
    <w:rsid w:val="00C1036D"/>
    <w:rsid w:val="00C1435E"/>
    <w:rsid w:val="00C16427"/>
    <w:rsid w:val="00C16AA3"/>
    <w:rsid w:val="00C17A06"/>
    <w:rsid w:val="00C17F7A"/>
    <w:rsid w:val="00C222FD"/>
    <w:rsid w:val="00C23CDB"/>
    <w:rsid w:val="00C24244"/>
    <w:rsid w:val="00C26426"/>
    <w:rsid w:val="00C30C2D"/>
    <w:rsid w:val="00C3118D"/>
    <w:rsid w:val="00C32009"/>
    <w:rsid w:val="00C32D82"/>
    <w:rsid w:val="00C33474"/>
    <w:rsid w:val="00C3393B"/>
    <w:rsid w:val="00C34BBF"/>
    <w:rsid w:val="00C350E2"/>
    <w:rsid w:val="00C35194"/>
    <w:rsid w:val="00C359A2"/>
    <w:rsid w:val="00C35D74"/>
    <w:rsid w:val="00C36B79"/>
    <w:rsid w:val="00C43278"/>
    <w:rsid w:val="00C460CF"/>
    <w:rsid w:val="00C50C26"/>
    <w:rsid w:val="00C5237E"/>
    <w:rsid w:val="00C535D2"/>
    <w:rsid w:val="00C539A0"/>
    <w:rsid w:val="00C54035"/>
    <w:rsid w:val="00C574C1"/>
    <w:rsid w:val="00C579D9"/>
    <w:rsid w:val="00C615E7"/>
    <w:rsid w:val="00C61D5D"/>
    <w:rsid w:val="00C62BDD"/>
    <w:rsid w:val="00C6328A"/>
    <w:rsid w:val="00C66908"/>
    <w:rsid w:val="00C66E5D"/>
    <w:rsid w:val="00C66F80"/>
    <w:rsid w:val="00C71969"/>
    <w:rsid w:val="00C72520"/>
    <w:rsid w:val="00C74FC2"/>
    <w:rsid w:val="00C75473"/>
    <w:rsid w:val="00C76AAF"/>
    <w:rsid w:val="00C77D82"/>
    <w:rsid w:val="00C85AB9"/>
    <w:rsid w:val="00C8760E"/>
    <w:rsid w:val="00C90CFD"/>
    <w:rsid w:val="00C91002"/>
    <w:rsid w:val="00C91E1E"/>
    <w:rsid w:val="00C92538"/>
    <w:rsid w:val="00C95D65"/>
    <w:rsid w:val="00C969A6"/>
    <w:rsid w:val="00C96CBB"/>
    <w:rsid w:val="00C974B6"/>
    <w:rsid w:val="00C97E28"/>
    <w:rsid w:val="00CA0656"/>
    <w:rsid w:val="00CA0E0D"/>
    <w:rsid w:val="00CA16C7"/>
    <w:rsid w:val="00CA1D63"/>
    <w:rsid w:val="00CA3E88"/>
    <w:rsid w:val="00CB2775"/>
    <w:rsid w:val="00CB5144"/>
    <w:rsid w:val="00CB7EDD"/>
    <w:rsid w:val="00CC1A34"/>
    <w:rsid w:val="00CC268B"/>
    <w:rsid w:val="00CC2936"/>
    <w:rsid w:val="00CC44CE"/>
    <w:rsid w:val="00CC4D05"/>
    <w:rsid w:val="00CC7200"/>
    <w:rsid w:val="00CC7584"/>
    <w:rsid w:val="00CC7E77"/>
    <w:rsid w:val="00CD0484"/>
    <w:rsid w:val="00CD0587"/>
    <w:rsid w:val="00CD1F4A"/>
    <w:rsid w:val="00CD2336"/>
    <w:rsid w:val="00CD31F3"/>
    <w:rsid w:val="00CD3783"/>
    <w:rsid w:val="00CD48A0"/>
    <w:rsid w:val="00CD4E83"/>
    <w:rsid w:val="00CD5B00"/>
    <w:rsid w:val="00CD6DB2"/>
    <w:rsid w:val="00CE2961"/>
    <w:rsid w:val="00CE3236"/>
    <w:rsid w:val="00CE4180"/>
    <w:rsid w:val="00CE5201"/>
    <w:rsid w:val="00CE712C"/>
    <w:rsid w:val="00CE7BBA"/>
    <w:rsid w:val="00CF2582"/>
    <w:rsid w:val="00CF3B25"/>
    <w:rsid w:val="00CF6567"/>
    <w:rsid w:val="00CF756D"/>
    <w:rsid w:val="00D01134"/>
    <w:rsid w:val="00D06EAA"/>
    <w:rsid w:val="00D12269"/>
    <w:rsid w:val="00D12369"/>
    <w:rsid w:val="00D125B5"/>
    <w:rsid w:val="00D140B1"/>
    <w:rsid w:val="00D23DB8"/>
    <w:rsid w:val="00D2611D"/>
    <w:rsid w:val="00D2642D"/>
    <w:rsid w:val="00D27F4D"/>
    <w:rsid w:val="00D30461"/>
    <w:rsid w:val="00D356A7"/>
    <w:rsid w:val="00D3703C"/>
    <w:rsid w:val="00D40918"/>
    <w:rsid w:val="00D40CB7"/>
    <w:rsid w:val="00D41124"/>
    <w:rsid w:val="00D42057"/>
    <w:rsid w:val="00D4279C"/>
    <w:rsid w:val="00D42B8A"/>
    <w:rsid w:val="00D45C94"/>
    <w:rsid w:val="00D463DE"/>
    <w:rsid w:val="00D47A0D"/>
    <w:rsid w:val="00D517FB"/>
    <w:rsid w:val="00D51A19"/>
    <w:rsid w:val="00D523F5"/>
    <w:rsid w:val="00D52448"/>
    <w:rsid w:val="00D538CA"/>
    <w:rsid w:val="00D5395B"/>
    <w:rsid w:val="00D53EA9"/>
    <w:rsid w:val="00D5431A"/>
    <w:rsid w:val="00D566C3"/>
    <w:rsid w:val="00D627DC"/>
    <w:rsid w:val="00D63607"/>
    <w:rsid w:val="00D641A7"/>
    <w:rsid w:val="00D64438"/>
    <w:rsid w:val="00D651DB"/>
    <w:rsid w:val="00D6555C"/>
    <w:rsid w:val="00D66B99"/>
    <w:rsid w:val="00D66EA0"/>
    <w:rsid w:val="00D67D5C"/>
    <w:rsid w:val="00D72189"/>
    <w:rsid w:val="00D72D85"/>
    <w:rsid w:val="00D72EA9"/>
    <w:rsid w:val="00D74C1D"/>
    <w:rsid w:val="00D752B9"/>
    <w:rsid w:val="00D771DE"/>
    <w:rsid w:val="00D77D70"/>
    <w:rsid w:val="00D77DF1"/>
    <w:rsid w:val="00D81FBF"/>
    <w:rsid w:val="00D87BB7"/>
    <w:rsid w:val="00D9063E"/>
    <w:rsid w:val="00D9089E"/>
    <w:rsid w:val="00D916E4"/>
    <w:rsid w:val="00D92B0B"/>
    <w:rsid w:val="00D951E5"/>
    <w:rsid w:val="00D95E92"/>
    <w:rsid w:val="00D97831"/>
    <w:rsid w:val="00D97DF2"/>
    <w:rsid w:val="00D97E50"/>
    <w:rsid w:val="00DA16D2"/>
    <w:rsid w:val="00DA31A5"/>
    <w:rsid w:val="00DA3963"/>
    <w:rsid w:val="00DA3C48"/>
    <w:rsid w:val="00DA42F1"/>
    <w:rsid w:val="00DA43DB"/>
    <w:rsid w:val="00DA4A42"/>
    <w:rsid w:val="00DB3336"/>
    <w:rsid w:val="00DB4356"/>
    <w:rsid w:val="00DC2D7C"/>
    <w:rsid w:val="00DC54C6"/>
    <w:rsid w:val="00DC69E9"/>
    <w:rsid w:val="00DC6B56"/>
    <w:rsid w:val="00DC7480"/>
    <w:rsid w:val="00DD1032"/>
    <w:rsid w:val="00DD246A"/>
    <w:rsid w:val="00DD3F46"/>
    <w:rsid w:val="00DD43C8"/>
    <w:rsid w:val="00DD534A"/>
    <w:rsid w:val="00DD5D2B"/>
    <w:rsid w:val="00DD6798"/>
    <w:rsid w:val="00DE1482"/>
    <w:rsid w:val="00DE223B"/>
    <w:rsid w:val="00DE318B"/>
    <w:rsid w:val="00DF04F4"/>
    <w:rsid w:val="00DF1E72"/>
    <w:rsid w:val="00DF50FB"/>
    <w:rsid w:val="00DF6D18"/>
    <w:rsid w:val="00DF6E2A"/>
    <w:rsid w:val="00E026DD"/>
    <w:rsid w:val="00E02AC3"/>
    <w:rsid w:val="00E03C67"/>
    <w:rsid w:val="00E04C5D"/>
    <w:rsid w:val="00E050C1"/>
    <w:rsid w:val="00E05141"/>
    <w:rsid w:val="00E064CE"/>
    <w:rsid w:val="00E10ECF"/>
    <w:rsid w:val="00E13D22"/>
    <w:rsid w:val="00E1520C"/>
    <w:rsid w:val="00E16843"/>
    <w:rsid w:val="00E21143"/>
    <w:rsid w:val="00E21E0D"/>
    <w:rsid w:val="00E238FE"/>
    <w:rsid w:val="00E27E49"/>
    <w:rsid w:val="00E30245"/>
    <w:rsid w:val="00E32085"/>
    <w:rsid w:val="00E328AC"/>
    <w:rsid w:val="00E33E34"/>
    <w:rsid w:val="00E368F0"/>
    <w:rsid w:val="00E40287"/>
    <w:rsid w:val="00E4312B"/>
    <w:rsid w:val="00E45206"/>
    <w:rsid w:val="00E464CB"/>
    <w:rsid w:val="00E47349"/>
    <w:rsid w:val="00E47718"/>
    <w:rsid w:val="00E51415"/>
    <w:rsid w:val="00E5146D"/>
    <w:rsid w:val="00E514AE"/>
    <w:rsid w:val="00E52A3D"/>
    <w:rsid w:val="00E53AEA"/>
    <w:rsid w:val="00E53E1D"/>
    <w:rsid w:val="00E53FD1"/>
    <w:rsid w:val="00E604D0"/>
    <w:rsid w:val="00E61475"/>
    <w:rsid w:val="00E62BD4"/>
    <w:rsid w:val="00E63C47"/>
    <w:rsid w:val="00E65FBB"/>
    <w:rsid w:val="00E6637D"/>
    <w:rsid w:val="00E703DE"/>
    <w:rsid w:val="00E70984"/>
    <w:rsid w:val="00E711DE"/>
    <w:rsid w:val="00E715BB"/>
    <w:rsid w:val="00E7163A"/>
    <w:rsid w:val="00E75B1B"/>
    <w:rsid w:val="00E75E65"/>
    <w:rsid w:val="00E80898"/>
    <w:rsid w:val="00E85353"/>
    <w:rsid w:val="00E860ED"/>
    <w:rsid w:val="00E87395"/>
    <w:rsid w:val="00E87B23"/>
    <w:rsid w:val="00E929E5"/>
    <w:rsid w:val="00E92B60"/>
    <w:rsid w:val="00E941AB"/>
    <w:rsid w:val="00E94469"/>
    <w:rsid w:val="00EA11C4"/>
    <w:rsid w:val="00EA43D1"/>
    <w:rsid w:val="00EB0E0A"/>
    <w:rsid w:val="00EB1696"/>
    <w:rsid w:val="00EB2BED"/>
    <w:rsid w:val="00EB382E"/>
    <w:rsid w:val="00EB4D22"/>
    <w:rsid w:val="00EB54D6"/>
    <w:rsid w:val="00EB7893"/>
    <w:rsid w:val="00EB7DA7"/>
    <w:rsid w:val="00EB7FB8"/>
    <w:rsid w:val="00EC560E"/>
    <w:rsid w:val="00EC5AA2"/>
    <w:rsid w:val="00EC5FE2"/>
    <w:rsid w:val="00ED0303"/>
    <w:rsid w:val="00ED07D2"/>
    <w:rsid w:val="00ED13F8"/>
    <w:rsid w:val="00ED17D6"/>
    <w:rsid w:val="00ED1C60"/>
    <w:rsid w:val="00ED3EE4"/>
    <w:rsid w:val="00ED48FE"/>
    <w:rsid w:val="00ED535B"/>
    <w:rsid w:val="00ED68B5"/>
    <w:rsid w:val="00ED7B51"/>
    <w:rsid w:val="00EE174C"/>
    <w:rsid w:val="00EE1F29"/>
    <w:rsid w:val="00EE1FD1"/>
    <w:rsid w:val="00EE4184"/>
    <w:rsid w:val="00EE5CC8"/>
    <w:rsid w:val="00EE734C"/>
    <w:rsid w:val="00EF089A"/>
    <w:rsid w:val="00EF5641"/>
    <w:rsid w:val="00EF58FC"/>
    <w:rsid w:val="00EF5E48"/>
    <w:rsid w:val="00EF628D"/>
    <w:rsid w:val="00EF6D60"/>
    <w:rsid w:val="00EF700D"/>
    <w:rsid w:val="00F0050B"/>
    <w:rsid w:val="00F02DA8"/>
    <w:rsid w:val="00F05066"/>
    <w:rsid w:val="00F06078"/>
    <w:rsid w:val="00F10A33"/>
    <w:rsid w:val="00F10E88"/>
    <w:rsid w:val="00F111C0"/>
    <w:rsid w:val="00F1305B"/>
    <w:rsid w:val="00F13739"/>
    <w:rsid w:val="00F1498E"/>
    <w:rsid w:val="00F1516B"/>
    <w:rsid w:val="00F15C3C"/>
    <w:rsid w:val="00F220D1"/>
    <w:rsid w:val="00F2436E"/>
    <w:rsid w:val="00F26D3B"/>
    <w:rsid w:val="00F2753D"/>
    <w:rsid w:val="00F275B8"/>
    <w:rsid w:val="00F30EB7"/>
    <w:rsid w:val="00F31BF0"/>
    <w:rsid w:val="00F31F27"/>
    <w:rsid w:val="00F321D6"/>
    <w:rsid w:val="00F3245F"/>
    <w:rsid w:val="00F3350B"/>
    <w:rsid w:val="00F3359F"/>
    <w:rsid w:val="00F35F0D"/>
    <w:rsid w:val="00F368D1"/>
    <w:rsid w:val="00F37D4A"/>
    <w:rsid w:val="00F415E4"/>
    <w:rsid w:val="00F42B43"/>
    <w:rsid w:val="00F4418E"/>
    <w:rsid w:val="00F44561"/>
    <w:rsid w:val="00F446D2"/>
    <w:rsid w:val="00F50803"/>
    <w:rsid w:val="00F51FEF"/>
    <w:rsid w:val="00F526D3"/>
    <w:rsid w:val="00F55676"/>
    <w:rsid w:val="00F602C2"/>
    <w:rsid w:val="00F61264"/>
    <w:rsid w:val="00F65230"/>
    <w:rsid w:val="00F66B76"/>
    <w:rsid w:val="00F71225"/>
    <w:rsid w:val="00F72ABB"/>
    <w:rsid w:val="00F74810"/>
    <w:rsid w:val="00F75CC6"/>
    <w:rsid w:val="00F800B4"/>
    <w:rsid w:val="00F8102E"/>
    <w:rsid w:val="00F8300F"/>
    <w:rsid w:val="00F84E7F"/>
    <w:rsid w:val="00F858C2"/>
    <w:rsid w:val="00F86F42"/>
    <w:rsid w:val="00F87621"/>
    <w:rsid w:val="00F878A2"/>
    <w:rsid w:val="00F879F3"/>
    <w:rsid w:val="00F916D8"/>
    <w:rsid w:val="00F916ED"/>
    <w:rsid w:val="00F9290F"/>
    <w:rsid w:val="00F935F3"/>
    <w:rsid w:val="00F93E82"/>
    <w:rsid w:val="00F94139"/>
    <w:rsid w:val="00F95EDC"/>
    <w:rsid w:val="00FA5133"/>
    <w:rsid w:val="00FA5C4F"/>
    <w:rsid w:val="00FA60F7"/>
    <w:rsid w:val="00FA644D"/>
    <w:rsid w:val="00FA66B3"/>
    <w:rsid w:val="00FA72A6"/>
    <w:rsid w:val="00FA76C6"/>
    <w:rsid w:val="00FB09BA"/>
    <w:rsid w:val="00FB11C9"/>
    <w:rsid w:val="00FB1A09"/>
    <w:rsid w:val="00FB30C7"/>
    <w:rsid w:val="00FB31AD"/>
    <w:rsid w:val="00FB43DA"/>
    <w:rsid w:val="00FB7038"/>
    <w:rsid w:val="00FC12DC"/>
    <w:rsid w:val="00FC17BC"/>
    <w:rsid w:val="00FC221F"/>
    <w:rsid w:val="00FC47EE"/>
    <w:rsid w:val="00FC6134"/>
    <w:rsid w:val="00FD0A7E"/>
    <w:rsid w:val="00FD0C72"/>
    <w:rsid w:val="00FD1FFA"/>
    <w:rsid w:val="00FD3C90"/>
    <w:rsid w:val="00FE0824"/>
    <w:rsid w:val="00FE1F7D"/>
    <w:rsid w:val="00FE46BC"/>
    <w:rsid w:val="00FE48EF"/>
    <w:rsid w:val="00FE6F43"/>
    <w:rsid w:val="00FF037A"/>
    <w:rsid w:val="00FF07D6"/>
    <w:rsid w:val="00FF0C2A"/>
    <w:rsid w:val="00FF2D1E"/>
    <w:rsid w:val="00FF363F"/>
    <w:rsid w:val="00FF5163"/>
    <w:rsid w:val="00FF5635"/>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AB263-215E-4AF1-9D1B-6326A634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6299</TotalTime>
  <Pages>4</Pages>
  <Words>1001</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11</cp:revision>
  <cp:lastPrinted>2019-10-31T22:26:00Z</cp:lastPrinted>
  <dcterms:created xsi:type="dcterms:W3CDTF">2019-10-31T23:28:00Z</dcterms:created>
  <dcterms:modified xsi:type="dcterms:W3CDTF">2020-03-02T17:55:00Z</dcterms:modified>
</cp:coreProperties>
</file>