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71" w:rsidRPr="000D1D24" w:rsidRDefault="0095122F">
      <w:pPr>
        <w:tabs>
          <w:tab w:val="left" w:pos="2430"/>
        </w:tabs>
        <w:jc w:val="center"/>
        <w:rPr>
          <w:b/>
          <w:bCs/>
          <w:color w:val="000000" w:themeColor="text1"/>
          <w:sz w:val="22"/>
        </w:rPr>
      </w:pPr>
      <w:r>
        <w:rPr>
          <w:b/>
          <w:bCs/>
          <w:noProof/>
          <w:color w:val="000000" w:themeColor="text1"/>
          <w:sz w:val="22"/>
        </w:rPr>
        <w:drawing>
          <wp:anchor distT="0" distB="0" distL="114300" distR="114300" simplePos="0" relativeHeight="251658240" behindDoc="0" locked="0" layoutInCell="1" allowOverlap="1" wp14:anchorId="6D23D6A0" wp14:editId="12EDB6FB">
            <wp:simplePos x="0" y="0"/>
            <wp:positionH relativeFrom="column">
              <wp:posOffset>-114300</wp:posOffset>
            </wp:positionH>
            <wp:positionV relativeFrom="paragraph">
              <wp:posOffset>-808990</wp:posOffset>
            </wp:positionV>
            <wp:extent cx="1543050" cy="1279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DB_WorkforceInvestmentBoard_Stack_Reg_wTa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050" cy="1279525"/>
                    </a:xfrm>
                    <a:prstGeom prst="rect">
                      <a:avLst/>
                    </a:prstGeom>
                  </pic:spPr>
                </pic:pic>
              </a:graphicData>
            </a:graphic>
            <wp14:sizeRelH relativeFrom="page">
              <wp14:pctWidth>0</wp14:pctWidth>
            </wp14:sizeRelH>
            <wp14:sizeRelV relativeFrom="page">
              <wp14:pctHeight>0</wp14:pctHeight>
            </wp14:sizeRelV>
          </wp:anchor>
        </w:drawing>
      </w:r>
      <w:r w:rsidR="001E7971" w:rsidRPr="000D1D24">
        <w:rPr>
          <w:b/>
          <w:bCs/>
          <w:color w:val="000000" w:themeColor="text1"/>
          <w:sz w:val="22"/>
        </w:rPr>
        <w:t>Executive Committee</w:t>
      </w:r>
    </w:p>
    <w:p w:rsidR="001E7971" w:rsidRPr="002252DD" w:rsidRDefault="001C2DAC" w:rsidP="00386AC4">
      <w:pPr>
        <w:spacing w:after="120"/>
        <w:jc w:val="center"/>
        <w:rPr>
          <w:b/>
          <w:color w:val="000000" w:themeColor="text1"/>
          <w:sz w:val="22"/>
          <w:szCs w:val="22"/>
        </w:rPr>
      </w:pPr>
      <w:r>
        <w:rPr>
          <w:b/>
          <w:color w:val="000000" w:themeColor="text1"/>
          <w:sz w:val="22"/>
        </w:rPr>
        <w:t>July</w:t>
      </w:r>
      <w:r w:rsidR="00F46521">
        <w:rPr>
          <w:b/>
          <w:color w:val="000000" w:themeColor="text1"/>
          <w:sz w:val="22"/>
        </w:rPr>
        <w:t xml:space="preserve"> 21</w:t>
      </w:r>
      <w:r w:rsidR="0056525C">
        <w:rPr>
          <w:b/>
          <w:color w:val="000000" w:themeColor="text1"/>
          <w:sz w:val="22"/>
        </w:rPr>
        <w:t>, 2021</w:t>
      </w:r>
    </w:p>
    <w:p w:rsidR="001E7971" w:rsidRPr="002252DD" w:rsidRDefault="001E7971">
      <w:pPr>
        <w:pStyle w:val="Heading6"/>
        <w:rPr>
          <w:color w:val="000000" w:themeColor="text1"/>
          <w:sz w:val="22"/>
          <w:szCs w:val="22"/>
        </w:rPr>
      </w:pPr>
      <w:r w:rsidRPr="002252DD">
        <w:rPr>
          <w:color w:val="000000" w:themeColor="text1"/>
          <w:sz w:val="22"/>
          <w:szCs w:val="22"/>
        </w:rPr>
        <w:t>SUMMARY MINUTES</w:t>
      </w:r>
    </w:p>
    <w:p w:rsidR="00EF58FC" w:rsidRPr="002252DD" w:rsidRDefault="00EF58FC" w:rsidP="002E0AEC">
      <w:pPr>
        <w:jc w:val="center"/>
        <w:rPr>
          <w:color w:val="000000" w:themeColor="text1"/>
          <w:sz w:val="22"/>
          <w:szCs w:val="22"/>
        </w:rPr>
      </w:pPr>
    </w:p>
    <w:p w:rsidR="001E7971" w:rsidRPr="002252DD" w:rsidRDefault="001E7971">
      <w:pPr>
        <w:rPr>
          <w:rFonts w:cs="Arial"/>
          <w:color w:val="000000" w:themeColor="text1"/>
          <w:sz w:val="22"/>
          <w:szCs w:val="22"/>
        </w:rPr>
      </w:pPr>
      <w:r w:rsidRPr="002252DD">
        <w:rPr>
          <w:rFonts w:cs="Arial"/>
          <w:color w:val="000000" w:themeColor="text1"/>
          <w:sz w:val="22"/>
          <w:szCs w:val="22"/>
        </w:rPr>
        <w:t xml:space="preserve">The </w:t>
      </w:r>
      <w:r w:rsidR="00932D77" w:rsidRPr="002252DD">
        <w:rPr>
          <w:rFonts w:cs="Arial"/>
          <w:color w:val="000000" w:themeColor="text1"/>
          <w:sz w:val="22"/>
          <w:szCs w:val="22"/>
        </w:rPr>
        <w:t xml:space="preserve">meeting was called to order at </w:t>
      </w:r>
      <w:r w:rsidR="005343CE" w:rsidRPr="002252DD">
        <w:rPr>
          <w:rFonts w:cs="Arial"/>
          <w:color w:val="000000" w:themeColor="text1"/>
          <w:sz w:val="22"/>
          <w:szCs w:val="22"/>
        </w:rPr>
        <w:t>3</w:t>
      </w:r>
      <w:r w:rsidR="002234DB" w:rsidRPr="002252DD">
        <w:rPr>
          <w:rFonts w:cs="Arial"/>
          <w:color w:val="000000" w:themeColor="text1"/>
          <w:sz w:val="22"/>
          <w:szCs w:val="22"/>
        </w:rPr>
        <w:t>:</w:t>
      </w:r>
      <w:r w:rsidR="007A741B">
        <w:rPr>
          <w:rFonts w:cs="Arial"/>
          <w:color w:val="000000" w:themeColor="text1"/>
          <w:sz w:val="22"/>
          <w:szCs w:val="22"/>
        </w:rPr>
        <w:t>04</w:t>
      </w:r>
      <w:r w:rsidR="00C91002" w:rsidRPr="002252DD">
        <w:rPr>
          <w:rFonts w:cs="Arial"/>
          <w:color w:val="000000" w:themeColor="text1"/>
          <w:sz w:val="22"/>
          <w:szCs w:val="22"/>
        </w:rPr>
        <w:t xml:space="preserve"> p.m.</w:t>
      </w:r>
    </w:p>
    <w:p w:rsidR="001E7971" w:rsidRPr="002252DD" w:rsidRDefault="001E7971">
      <w:pPr>
        <w:rPr>
          <w:rFonts w:cs="Arial"/>
          <w:color w:val="000000" w:themeColor="text1"/>
          <w:sz w:val="22"/>
          <w:szCs w:val="22"/>
        </w:rPr>
      </w:pPr>
    </w:p>
    <w:p w:rsidR="009C5AE8" w:rsidRPr="002252DD" w:rsidRDefault="001E7971" w:rsidP="00680070">
      <w:pPr>
        <w:pStyle w:val="BlockText"/>
        <w:spacing w:after="0"/>
        <w:ind w:left="3060" w:right="540" w:hanging="3060"/>
        <w:rPr>
          <w:color w:val="000000" w:themeColor="text1"/>
          <w:szCs w:val="22"/>
        </w:rPr>
      </w:pPr>
      <w:r w:rsidRPr="002252DD">
        <w:rPr>
          <w:color w:val="000000" w:themeColor="text1"/>
          <w:szCs w:val="22"/>
        </w:rPr>
        <w:t xml:space="preserve">ROLL CALL: </w:t>
      </w:r>
      <w:r w:rsidRPr="002252DD">
        <w:rPr>
          <w:color w:val="000000" w:themeColor="text1"/>
          <w:szCs w:val="22"/>
        </w:rPr>
        <w:tab/>
        <w:t>PRESENT   –</w:t>
      </w:r>
      <w:r w:rsidRPr="002252DD">
        <w:rPr>
          <w:color w:val="000000" w:themeColor="text1"/>
          <w:szCs w:val="22"/>
        </w:rPr>
        <w:tab/>
      </w:r>
      <w:r w:rsidR="0056525C" w:rsidRPr="002252DD">
        <w:rPr>
          <w:color w:val="000000" w:themeColor="text1"/>
          <w:szCs w:val="22"/>
        </w:rPr>
        <w:t xml:space="preserve">Raine Bumatay, </w:t>
      </w:r>
      <w:r w:rsidR="003B6177" w:rsidRPr="002252DD">
        <w:rPr>
          <w:color w:val="000000" w:themeColor="text1"/>
          <w:szCs w:val="22"/>
        </w:rPr>
        <w:t xml:space="preserve">Jeff Hensley, </w:t>
      </w:r>
      <w:r w:rsidR="002234DB" w:rsidRPr="002252DD">
        <w:rPr>
          <w:color w:val="000000" w:themeColor="text1"/>
          <w:szCs w:val="22"/>
        </w:rPr>
        <w:t>Dennis Montalbano</w:t>
      </w:r>
      <w:r w:rsidR="005343CE" w:rsidRPr="002252DD">
        <w:rPr>
          <w:color w:val="000000" w:themeColor="text1"/>
          <w:szCs w:val="22"/>
        </w:rPr>
        <w:t xml:space="preserve">, </w:t>
      </w:r>
      <w:r w:rsidR="001C2DAC" w:rsidRPr="002252DD">
        <w:rPr>
          <w:color w:val="000000" w:themeColor="text1"/>
          <w:szCs w:val="22"/>
        </w:rPr>
        <w:t>Sal Quintero</w:t>
      </w:r>
      <w:r w:rsidR="00055298">
        <w:rPr>
          <w:color w:val="000000" w:themeColor="text1"/>
          <w:szCs w:val="22"/>
        </w:rPr>
        <w:t>,</w:t>
      </w:r>
      <w:r w:rsidR="001C2DAC" w:rsidRPr="002252DD">
        <w:rPr>
          <w:color w:val="000000" w:themeColor="text1"/>
          <w:szCs w:val="22"/>
        </w:rPr>
        <w:t xml:space="preserve"> </w:t>
      </w:r>
      <w:r w:rsidR="00802247" w:rsidRPr="002252DD">
        <w:rPr>
          <w:color w:val="000000" w:themeColor="text1"/>
          <w:szCs w:val="22"/>
        </w:rPr>
        <w:t>Michael Silveira</w:t>
      </w:r>
      <w:r w:rsidR="00055298">
        <w:rPr>
          <w:color w:val="000000" w:themeColor="text1"/>
          <w:szCs w:val="22"/>
        </w:rPr>
        <w:t>,</w:t>
      </w:r>
      <w:r w:rsidR="00802247" w:rsidRPr="002252DD">
        <w:rPr>
          <w:color w:val="000000" w:themeColor="text1"/>
          <w:szCs w:val="22"/>
        </w:rPr>
        <w:t xml:space="preserve"> </w:t>
      </w:r>
      <w:r w:rsidR="00112916" w:rsidRPr="002252DD">
        <w:rPr>
          <w:color w:val="000000" w:themeColor="text1"/>
          <w:szCs w:val="22"/>
        </w:rPr>
        <w:t>Lydia Zabrycki</w:t>
      </w:r>
      <w:r w:rsidR="00112916">
        <w:rPr>
          <w:color w:val="000000" w:themeColor="text1"/>
          <w:szCs w:val="22"/>
        </w:rPr>
        <w:t>,</w:t>
      </w:r>
      <w:r w:rsidR="00112916" w:rsidRPr="002252DD">
        <w:rPr>
          <w:color w:val="000000" w:themeColor="text1"/>
          <w:szCs w:val="22"/>
        </w:rPr>
        <w:t xml:space="preserve"> </w:t>
      </w:r>
      <w:r w:rsidR="003063A6" w:rsidRPr="002252DD">
        <w:rPr>
          <w:color w:val="000000" w:themeColor="text1"/>
          <w:szCs w:val="22"/>
        </w:rPr>
        <w:t xml:space="preserve">and Legal Counsel </w:t>
      </w:r>
      <w:r w:rsidR="003D1E84" w:rsidRPr="002252DD">
        <w:rPr>
          <w:color w:val="000000" w:themeColor="text1"/>
          <w:szCs w:val="22"/>
        </w:rPr>
        <w:t>Ken Price</w:t>
      </w:r>
    </w:p>
    <w:p w:rsidR="00E10ECF" w:rsidRPr="002252DD" w:rsidRDefault="00E10ECF" w:rsidP="00E10ECF">
      <w:pPr>
        <w:pStyle w:val="BlockText"/>
        <w:spacing w:after="0"/>
        <w:ind w:left="2966" w:right="540" w:hanging="2966"/>
        <w:rPr>
          <w:color w:val="000000" w:themeColor="text1"/>
          <w:szCs w:val="22"/>
        </w:rPr>
      </w:pPr>
    </w:p>
    <w:p w:rsidR="001E7971" w:rsidRPr="002252DD" w:rsidRDefault="001E7971" w:rsidP="00680070">
      <w:pPr>
        <w:pStyle w:val="BlockText"/>
        <w:spacing w:after="0"/>
        <w:ind w:left="3060" w:right="540" w:hanging="2966"/>
        <w:rPr>
          <w:color w:val="000000" w:themeColor="text1"/>
          <w:szCs w:val="22"/>
        </w:rPr>
      </w:pPr>
      <w:r w:rsidRPr="002252DD">
        <w:rPr>
          <w:color w:val="000000" w:themeColor="text1"/>
          <w:szCs w:val="22"/>
        </w:rPr>
        <w:tab/>
        <w:t xml:space="preserve">ABSENT </w:t>
      </w:r>
      <w:r w:rsidR="009C5AE8" w:rsidRPr="002252DD">
        <w:rPr>
          <w:color w:val="000000" w:themeColor="text1"/>
          <w:szCs w:val="22"/>
        </w:rPr>
        <w:t xml:space="preserve">   </w:t>
      </w:r>
      <w:r w:rsidR="00C91002" w:rsidRPr="002252DD">
        <w:rPr>
          <w:color w:val="000000" w:themeColor="text1"/>
          <w:szCs w:val="22"/>
        </w:rPr>
        <w:t xml:space="preserve"> –</w:t>
      </w:r>
      <w:r w:rsidR="00C91002" w:rsidRPr="002252DD">
        <w:rPr>
          <w:color w:val="000000" w:themeColor="text1"/>
          <w:szCs w:val="22"/>
        </w:rPr>
        <w:tab/>
      </w:r>
      <w:r w:rsidR="001C2DAC" w:rsidRPr="002252DD">
        <w:rPr>
          <w:color w:val="000000" w:themeColor="text1"/>
          <w:szCs w:val="22"/>
        </w:rPr>
        <w:t>Edgar Blunt</w:t>
      </w:r>
      <w:r w:rsidR="00055298">
        <w:rPr>
          <w:color w:val="000000" w:themeColor="text1"/>
          <w:szCs w:val="22"/>
        </w:rPr>
        <w:t>,</w:t>
      </w:r>
      <w:r w:rsidR="001C2DAC" w:rsidRPr="002252DD">
        <w:rPr>
          <w:color w:val="000000" w:themeColor="text1"/>
          <w:szCs w:val="22"/>
        </w:rPr>
        <w:t xml:space="preserve"> </w:t>
      </w:r>
      <w:r w:rsidR="00F46521" w:rsidRPr="002252DD">
        <w:rPr>
          <w:color w:val="000000" w:themeColor="text1"/>
          <w:szCs w:val="22"/>
        </w:rPr>
        <w:t>Mike Karbassi</w:t>
      </w:r>
      <w:r w:rsidR="00055298">
        <w:rPr>
          <w:color w:val="000000" w:themeColor="text1"/>
          <w:szCs w:val="22"/>
        </w:rPr>
        <w:t>,</w:t>
      </w:r>
      <w:r w:rsidR="00F46521" w:rsidRPr="002252DD">
        <w:rPr>
          <w:color w:val="000000" w:themeColor="text1"/>
          <w:szCs w:val="22"/>
        </w:rPr>
        <w:t xml:space="preserve"> </w:t>
      </w:r>
      <w:r w:rsidR="00112916">
        <w:rPr>
          <w:color w:val="000000" w:themeColor="text1"/>
          <w:szCs w:val="22"/>
        </w:rPr>
        <w:t>and</w:t>
      </w:r>
      <w:bookmarkStart w:id="0" w:name="_GoBack"/>
      <w:bookmarkEnd w:id="0"/>
      <w:r w:rsidR="00112916">
        <w:rPr>
          <w:color w:val="000000" w:themeColor="text1"/>
          <w:szCs w:val="22"/>
        </w:rPr>
        <w:t xml:space="preserve"> </w:t>
      </w:r>
      <w:r w:rsidR="001C2DAC" w:rsidRPr="002252DD">
        <w:rPr>
          <w:color w:val="000000" w:themeColor="text1"/>
          <w:szCs w:val="22"/>
        </w:rPr>
        <w:t xml:space="preserve">Chuck </w:t>
      </w:r>
      <w:r w:rsidR="00055298" w:rsidRPr="002252DD">
        <w:rPr>
          <w:color w:val="000000" w:themeColor="text1"/>
          <w:szCs w:val="22"/>
        </w:rPr>
        <w:t>Riojas</w:t>
      </w:r>
      <w:r w:rsidR="00F46521" w:rsidRPr="002252DD">
        <w:rPr>
          <w:color w:val="000000" w:themeColor="text1"/>
          <w:szCs w:val="22"/>
        </w:rPr>
        <w:t xml:space="preserve"> </w:t>
      </w:r>
    </w:p>
    <w:p w:rsidR="00E10ECF" w:rsidRPr="002252DD" w:rsidRDefault="007D1F78" w:rsidP="0056525C">
      <w:pPr>
        <w:pStyle w:val="BlockText"/>
        <w:spacing w:after="0"/>
        <w:ind w:left="0" w:right="540" w:firstLine="0"/>
        <w:rPr>
          <w:color w:val="000000" w:themeColor="text1"/>
          <w:szCs w:val="22"/>
        </w:rPr>
      </w:pPr>
      <w:r w:rsidRPr="002252DD">
        <w:rPr>
          <w:color w:val="000000" w:themeColor="text1"/>
          <w:szCs w:val="22"/>
        </w:rPr>
        <w:tab/>
      </w:r>
    </w:p>
    <w:p w:rsidR="00E10ECF" w:rsidRPr="002252DD" w:rsidRDefault="001E7971" w:rsidP="007D1F78">
      <w:pPr>
        <w:pStyle w:val="BlockText"/>
        <w:spacing w:after="0"/>
        <w:ind w:left="2966" w:right="540" w:hanging="2966"/>
        <w:rPr>
          <w:color w:val="000000" w:themeColor="text1"/>
          <w:szCs w:val="22"/>
        </w:rPr>
      </w:pPr>
      <w:r w:rsidRPr="002252DD">
        <w:rPr>
          <w:color w:val="000000" w:themeColor="text1"/>
          <w:szCs w:val="22"/>
        </w:rPr>
        <w:t xml:space="preserve">AGENDA CHANGES:  </w:t>
      </w:r>
      <w:r w:rsidR="0056525C" w:rsidRPr="002252DD">
        <w:rPr>
          <w:color w:val="000000" w:themeColor="text1"/>
          <w:szCs w:val="22"/>
        </w:rPr>
        <w:tab/>
        <w:t xml:space="preserve"> None </w:t>
      </w:r>
      <w:r w:rsidR="00AA76A4" w:rsidRPr="002252DD">
        <w:rPr>
          <w:color w:val="000000" w:themeColor="text1"/>
          <w:szCs w:val="22"/>
        </w:rPr>
        <w:t xml:space="preserve">  </w:t>
      </w:r>
      <w:r w:rsidR="00CC7584" w:rsidRPr="002252DD">
        <w:rPr>
          <w:color w:val="000000" w:themeColor="text1"/>
          <w:szCs w:val="22"/>
        </w:rPr>
        <w:t xml:space="preserve"> </w:t>
      </w:r>
      <w:r w:rsidR="00290F5A" w:rsidRPr="002252DD">
        <w:rPr>
          <w:color w:val="000000" w:themeColor="text1"/>
          <w:szCs w:val="22"/>
        </w:rPr>
        <w:t xml:space="preserve"> </w:t>
      </w:r>
    </w:p>
    <w:p w:rsidR="00F1305B" w:rsidRPr="002252DD" w:rsidRDefault="00F1305B" w:rsidP="00F1305B">
      <w:pPr>
        <w:pStyle w:val="BodyTextIndent"/>
        <w:tabs>
          <w:tab w:val="left" w:pos="1440"/>
          <w:tab w:val="left" w:pos="2520"/>
        </w:tabs>
        <w:spacing w:after="0"/>
        <w:ind w:left="2966" w:right="450" w:hanging="2966"/>
        <w:jc w:val="both"/>
        <w:rPr>
          <w:color w:val="000000" w:themeColor="text1"/>
          <w:szCs w:val="22"/>
        </w:rPr>
      </w:pP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ABSTENTIONS/RECUSALS/</w:t>
      </w:r>
      <w:r w:rsidRPr="002252DD">
        <w:rPr>
          <w:szCs w:val="22"/>
        </w:rPr>
        <w:tab/>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DISCLOSURES OF</w:t>
      </w:r>
    </w:p>
    <w:p w:rsidR="002F309B" w:rsidRPr="002252DD" w:rsidRDefault="002F309B" w:rsidP="002F309B">
      <w:pPr>
        <w:pStyle w:val="BodyTextIndent"/>
        <w:tabs>
          <w:tab w:val="left" w:pos="1350"/>
          <w:tab w:val="left" w:pos="3060"/>
        </w:tabs>
        <w:spacing w:after="0"/>
        <w:ind w:left="0" w:firstLine="0"/>
        <w:jc w:val="both"/>
        <w:rPr>
          <w:szCs w:val="22"/>
        </w:rPr>
      </w:pPr>
      <w:r w:rsidRPr="002252DD">
        <w:rPr>
          <w:szCs w:val="22"/>
        </w:rPr>
        <w:t>POTENTIAL CONFLICTS OF</w:t>
      </w:r>
    </w:p>
    <w:p w:rsidR="00090545" w:rsidRPr="00471109" w:rsidRDefault="002F309B" w:rsidP="0056525C">
      <w:pPr>
        <w:pStyle w:val="BodyTextIndent"/>
        <w:tabs>
          <w:tab w:val="left" w:pos="1350"/>
          <w:tab w:val="left" w:pos="3060"/>
        </w:tabs>
        <w:spacing w:after="0"/>
        <w:ind w:left="3060" w:hanging="3060"/>
        <w:jc w:val="both"/>
        <w:rPr>
          <w:color w:val="000000" w:themeColor="text1"/>
          <w:sz w:val="16"/>
          <w:szCs w:val="16"/>
        </w:rPr>
      </w:pPr>
      <w:r w:rsidRPr="002252DD">
        <w:rPr>
          <w:szCs w:val="22"/>
        </w:rPr>
        <w:t xml:space="preserve">INTEREST: </w:t>
      </w:r>
      <w:r w:rsidRPr="002252DD">
        <w:rPr>
          <w:szCs w:val="22"/>
        </w:rPr>
        <w:tab/>
      </w:r>
      <w:r w:rsidRPr="002252DD">
        <w:rPr>
          <w:szCs w:val="22"/>
        </w:rPr>
        <w:tab/>
      </w:r>
      <w:r w:rsidR="001C2DAC">
        <w:rPr>
          <w:szCs w:val="22"/>
        </w:rPr>
        <w:t>None</w:t>
      </w:r>
    </w:p>
    <w:p w:rsidR="00644EC3" w:rsidRPr="00471109" w:rsidRDefault="00644EC3" w:rsidP="00E10ECF">
      <w:pPr>
        <w:ind w:left="2966" w:right="446" w:hanging="2966"/>
        <w:jc w:val="both"/>
        <w:outlineLvl w:val="0"/>
        <w:rPr>
          <w:rFonts w:cs="Arial"/>
          <w:color w:val="000000" w:themeColor="text1"/>
          <w:sz w:val="16"/>
          <w:szCs w:val="16"/>
        </w:rPr>
      </w:pPr>
    </w:p>
    <w:tbl>
      <w:tblPr>
        <w:tblW w:w="0" w:type="auto"/>
        <w:tblLook w:val="00A0" w:firstRow="1" w:lastRow="0" w:firstColumn="1" w:lastColumn="0" w:noHBand="0" w:noVBand="0"/>
      </w:tblPr>
      <w:tblGrid>
        <w:gridCol w:w="2988"/>
        <w:gridCol w:w="7470"/>
      </w:tblGrid>
      <w:tr w:rsidR="001E7971" w:rsidRPr="007D1F78">
        <w:tc>
          <w:tcPr>
            <w:tcW w:w="2988" w:type="dxa"/>
          </w:tcPr>
          <w:p w:rsidR="001E7971" w:rsidRPr="007D1F78" w:rsidRDefault="001E7971" w:rsidP="00C35D74">
            <w:pPr>
              <w:spacing w:after="120"/>
              <w:outlineLvl w:val="0"/>
              <w:rPr>
                <w:rFonts w:cs="Arial"/>
                <w:color w:val="000000" w:themeColor="text1"/>
                <w:sz w:val="22"/>
                <w:szCs w:val="22"/>
              </w:rPr>
            </w:pPr>
            <w:r w:rsidRPr="007D1F78">
              <w:rPr>
                <w:rFonts w:cs="Arial"/>
                <w:color w:val="000000" w:themeColor="text1"/>
                <w:sz w:val="22"/>
                <w:szCs w:val="22"/>
              </w:rPr>
              <w:t xml:space="preserve">COMMITTEE CHAIR/STAFF COMMENTS:  </w:t>
            </w:r>
          </w:p>
        </w:tc>
        <w:tc>
          <w:tcPr>
            <w:tcW w:w="7470" w:type="dxa"/>
          </w:tcPr>
          <w:p w:rsidR="00184372" w:rsidRPr="003918E6" w:rsidRDefault="001C2DAC" w:rsidP="0056525C">
            <w:pPr>
              <w:ind w:left="-30"/>
              <w:jc w:val="both"/>
              <w:outlineLvl w:val="0"/>
              <w:rPr>
                <w:rFonts w:cs="Arial"/>
                <w:color w:val="000000" w:themeColor="text1"/>
                <w:sz w:val="22"/>
                <w:szCs w:val="22"/>
              </w:rPr>
            </w:pPr>
            <w:r>
              <w:rPr>
                <w:rFonts w:cs="Arial"/>
                <w:color w:val="000000" w:themeColor="text1"/>
                <w:sz w:val="22"/>
                <w:szCs w:val="22"/>
              </w:rPr>
              <w:t>None</w:t>
            </w:r>
          </w:p>
        </w:tc>
      </w:tr>
    </w:tbl>
    <w:p w:rsidR="00C35D74" w:rsidRPr="007D1F78" w:rsidRDefault="001E7971" w:rsidP="002252DD">
      <w:pPr>
        <w:spacing w:before="240"/>
        <w:ind w:left="2880" w:hanging="2880"/>
        <w:jc w:val="both"/>
        <w:outlineLvl w:val="0"/>
        <w:rPr>
          <w:rFonts w:cs="Arial"/>
          <w:color w:val="000000" w:themeColor="text1"/>
          <w:sz w:val="22"/>
          <w:szCs w:val="22"/>
        </w:rPr>
      </w:pPr>
      <w:r w:rsidRPr="007D1F78">
        <w:rPr>
          <w:rFonts w:cs="Arial"/>
          <w:color w:val="000000" w:themeColor="text1"/>
          <w:sz w:val="22"/>
          <w:szCs w:val="22"/>
        </w:rPr>
        <w:t xml:space="preserve">PUBLIC COMMENTS:  </w:t>
      </w:r>
      <w:r w:rsidRPr="007D1F78">
        <w:rPr>
          <w:rFonts w:cs="Arial"/>
          <w:color w:val="000000" w:themeColor="text1"/>
          <w:sz w:val="22"/>
          <w:szCs w:val="22"/>
        </w:rPr>
        <w:tab/>
      </w:r>
      <w:r w:rsidR="00244CD6" w:rsidRPr="007D1F78">
        <w:rPr>
          <w:rFonts w:cs="Arial"/>
          <w:color w:val="000000" w:themeColor="text1"/>
          <w:sz w:val="22"/>
          <w:szCs w:val="22"/>
        </w:rPr>
        <w:t xml:space="preserve">   </w:t>
      </w:r>
      <w:r w:rsidR="001D2143" w:rsidRPr="007D1F78">
        <w:rPr>
          <w:rFonts w:cs="Arial"/>
          <w:color w:val="000000" w:themeColor="text1"/>
          <w:sz w:val="22"/>
          <w:szCs w:val="22"/>
        </w:rPr>
        <w:t>None</w:t>
      </w:r>
      <w:r w:rsidR="00C35D74" w:rsidRPr="007D1F78">
        <w:rPr>
          <w:rFonts w:cs="Arial"/>
          <w:color w:val="000000" w:themeColor="text1"/>
          <w:sz w:val="22"/>
          <w:szCs w:val="22"/>
        </w:rPr>
        <w:t xml:space="preserve"> </w:t>
      </w:r>
    </w:p>
    <w:p w:rsidR="001E7971" w:rsidRPr="007D1F78" w:rsidRDefault="001E7971" w:rsidP="002E0AEC">
      <w:pPr>
        <w:ind w:left="2966" w:right="446" w:hanging="2966"/>
        <w:jc w:val="both"/>
        <w:outlineLvl w:val="0"/>
        <w:rPr>
          <w:rFonts w:cs="Arial"/>
          <w:color w:val="000000" w:themeColor="text1"/>
          <w:sz w:val="22"/>
          <w:szCs w:val="22"/>
        </w:rPr>
      </w:pPr>
    </w:p>
    <w:tbl>
      <w:tblPr>
        <w:tblW w:w="10440" w:type="dxa"/>
        <w:tblInd w:w="18" w:type="dxa"/>
        <w:tblLayout w:type="fixed"/>
        <w:tblLook w:val="0000" w:firstRow="0" w:lastRow="0" w:firstColumn="0" w:lastColumn="0" w:noHBand="0" w:noVBand="0"/>
      </w:tblPr>
      <w:tblGrid>
        <w:gridCol w:w="990"/>
        <w:gridCol w:w="9450"/>
      </w:tblGrid>
      <w:tr w:rsidR="001E7971" w:rsidRPr="000D1D24" w:rsidTr="000037E9">
        <w:trPr>
          <w:cantSplit/>
        </w:trPr>
        <w:tc>
          <w:tcPr>
            <w:tcW w:w="99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Item</w:t>
            </w:r>
          </w:p>
        </w:tc>
        <w:tc>
          <w:tcPr>
            <w:tcW w:w="9450" w:type="dxa"/>
            <w:tcBorders>
              <w:top w:val="single" w:sz="4" w:space="0" w:color="auto"/>
              <w:bottom w:val="single" w:sz="4" w:space="0" w:color="auto"/>
            </w:tcBorders>
          </w:tcPr>
          <w:p w:rsidR="001E7971" w:rsidRPr="000D1D24" w:rsidRDefault="001E7971">
            <w:pPr>
              <w:pStyle w:val="Heading2"/>
              <w:keepNext w:val="0"/>
              <w:spacing w:before="80" w:after="80"/>
              <w:rPr>
                <w:rFonts w:cs="Arial"/>
                <w:color w:val="000000" w:themeColor="text1"/>
                <w:sz w:val="21"/>
                <w:szCs w:val="21"/>
              </w:rPr>
            </w:pPr>
            <w:r w:rsidRPr="000D1D24">
              <w:rPr>
                <w:rFonts w:cs="Arial"/>
                <w:color w:val="000000" w:themeColor="text1"/>
                <w:sz w:val="21"/>
                <w:szCs w:val="21"/>
              </w:rPr>
              <w:t>Description/Action Taken</w:t>
            </w:r>
          </w:p>
        </w:tc>
      </w:tr>
      <w:tr w:rsidR="00E21143" w:rsidRPr="000D1D24" w:rsidTr="00C66908">
        <w:trPr>
          <w:cantSplit/>
        </w:trPr>
        <w:tc>
          <w:tcPr>
            <w:tcW w:w="990" w:type="dxa"/>
          </w:tcPr>
          <w:p w:rsidR="00E21143" w:rsidRPr="00E21143" w:rsidRDefault="00E21143" w:rsidP="007D1F78">
            <w:pPr>
              <w:pStyle w:val="Heading2"/>
              <w:keepNext w:val="0"/>
              <w:spacing w:before="120"/>
              <w:rPr>
                <w:rFonts w:cs="Arial"/>
                <w:color w:val="000000" w:themeColor="text1"/>
                <w:sz w:val="21"/>
                <w:szCs w:val="21"/>
              </w:rPr>
            </w:pPr>
            <w:r w:rsidRPr="00E21143">
              <w:rPr>
                <w:rFonts w:cs="Arial"/>
                <w:color w:val="000000" w:themeColor="text1"/>
                <w:sz w:val="21"/>
                <w:szCs w:val="21"/>
              </w:rPr>
              <w:t>1.</w:t>
            </w:r>
          </w:p>
        </w:tc>
        <w:tc>
          <w:tcPr>
            <w:tcW w:w="9450" w:type="dxa"/>
          </w:tcPr>
          <w:p w:rsidR="00F8300F" w:rsidRDefault="001C2DAC" w:rsidP="007D1F78">
            <w:pPr>
              <w:pStyle w:val="Heading2"/>
              <w:keepNext w:val="0"/>
              <w:spacing w:before="120"/>
              <w:rPr>
                <w:rFonts w:cs="Arial"/>
                <w:color w:val="000000" w:themeColor="text1"/>
                <w:sz w:val="22"/>
                <w:szCs w:val="22"/>
                <w:u w:val="single"/>
              </w:rPr>
            </w:pPr>
            <w:r>
              <w:rPr>
                <w:rFonts w:cs="Arial"/>
                <w:color w:val="000000" w:themeColor="text1"/>
                <w:sz w:val="22"/>
                <w:szCs w:val="22"/>
                <w:u w:val="single"/>
              </w:rPr>
              <w:t>April 21</w:t>
            </w:r>
            <w:r w:rsidR="00F46521">
              <w:rPr>
                <w:rFonts w:cs="Arial"/>
                <w:color w:val="000000" w:themeColor="text1"/>
                <w:sz w:val="22"/>
                <w:szCs w:val="22"/>
                <w:u w:val="single"/>
              </w:rPr>
              <w:t>, 20</w:t>
            </w:r>
            <w:r w:rsidR="0056525C">
              <w:rPr>
                <w:rFonts w:cs="Arial"/>
                <w:color w:val="000000" w:themeColor="text1"/>
                <w:sz w:val="22"/>
                <w:szCs w:val="22"/>
                <w:u w:val="single"/>
              </w:rPr>
              <w:t>21</w:t>
            </w:r>
            <w:r w:rsidR="005343CE">
              <w:rPr>
                <w:rFonts w:cs="Arial"/>
                <w:color w:val="000000" w:themeColor="text1"/>
                <w:sz w:val="22"/>
                <w:szCs w:val="22"/>
                <w:u w:val="single"/>
              </w:rPr>
              <w:t xml:space="preserve">, </w:t>
            </w:r>
            <w:r w:rsidR="00E21143" w:rsidRPr="00E21143">
              <w:rPr>
                <w:rFonts w:cs="Arial"/>
                <w:color w:val="000000" w:themeColor="text1"/>
                <w:sz w:val="22"/>
                <w:szCs w:val="22"/>
                <w:u w:val="single"/>
              </w:rPr>
              <w:t>Executive Committee Meeting Minutes</w:t>
            </w:r>
          </w:p>
          <w:p w:rsidR="007D1F78" w:rsidRPr="007D1F78" w:rsidRDefault="007D1F78" w:rsidP="007D1F78"/>
        </w:tc>
      </w:tr>
      <w:tr w:rsidR="00E21143" w:rsidRPr="000D1D24" w:rsidTr="000037E9">
        <w:trPr>
          <w:cantSplit/>
        </w:trPr>
        <w:tc>
          <w:tcPr>
            <w:tcW w:w="990" w:type="dxa"/>
          </w:tcPr>
          <w:p w:rsidR="00E21143" w:rsidRPr="00E21143" w:rsidRDefault="00E21143" w:rsidP="00E53FD1">
            <w:pPr>
              <w:pStyle w:val="Heading2"/>
              <w:keepNext w:val="0"/>
              <w:contextualSpacing/>
              <w:rPr>
                <w:rFonts w:cs="Arial"/>
                <w:color w:val="000000" w:themeColor="text1"/>
                <w:sz w:val="21"/>
                <w:szCs w:val="21"/>
              </w:rPr>
            </w:pPr>
          </w:p>
        </w:tc>
        <w:tc>
          <w:tcPr>
            <w:tcW w:w="9450" w:type="dxa"/>
          </w:tcPr>
          <w:p w:rsidR="00E21143" w:rsidRDefault="00B467A9" w:rsidP="00C66908">
            <w:pPr>
              <w:pStyle w:val="Heading2"/>
              <w:keepNext w:val="0"/>
              <w:jc w:val="both"/>
              <w:rPr>
                <w:rFonts w:cs="Arial"/>
                <w:b w:val="0"/>
                <w:color w:val="000000" w:themeColor="text1"/>
                <w:sz w:val="22"/>
                <w:szCs w:val="22"/>
              </w:rPr>
            </w:pPr>
            <w:r>
              <w:rPr>
                <w:rFonts w:cs="Arial"/>
                <w:b w:val="0"/>
                <w:color w:val="000000" w:themeColor="text1"/>
                <w:sz w:val="22"/>
                <w:szCs w:val="22"/>
              </w:rPr>
              <w:t>Blake</w:t>
            </w:r>
            <w:r w:rsidR="005343CE">
              <w:rPr>
                <w:rFonts w:cs="Arial"/>
                <w:b w:val="0"/>
                <w:color w:val="000000" w:themeColor="text1"/>
                <w:sz w:val="22"/>
                <w:szCs w:val="22"/>
              </w:rPr>
              <w:t xml:space="preserve"> Konczal</w:t>
            </w:r>
            <w:r>
              <w:rPr>
                <w:rFonts w:cs="Arial"/>
                <w:b w:val="0"/>
                <w:color w:val="000000" w:themeColor="text1"/>
                <w:sz w:val="22"/>
                <w:szCs w:val="22"/>
              </w:rPr>
              <w:t>, Executive Director, Fresno Regional Workforce Development Board (FRWDB),</w:t>
            </w:r>
            <w:r w:rsidR="00E21143" w:rsidRPr="00E21143">
              <w:rPr>
                <w:rFonts w:cs="Arial"/>
                <w:b w:val="0"/>
                <w:color w:val="000000" w:themeColor="text1"/>
                <w:sz w:val="22"/>
                <w:szCs w:val="22"/>
              </w:rPr>
              <w:t xml:space="preserve"> requested approval of the </w:t>
            </w:r>
            <w:r w:rsidR="001C2DAC">
              <w:rPr>
                <w:rFonts w:cs="Arial"/>
                <w:b w:val="0"/>
                <w:color w:val="000000" w:themeColor="text1"/>
                <w:sz w:val="22"/>
                <w:szCs w:val="22"/>
              </w:rPr>
              <w:t>April 21</w:t>
            </w:r>
            <w:r w:rsidR="00F46521">
              <w:rPr>
                <w:rFonts w:cs="Arial"/>
                <w:b w:val="0"/>
                <w:color w:val="000000" w:themeColor="text1"/>
                <w:sz w:val="22"/>
                <w:szCs w:val="22"/>
              </w:rPr>
              <w:t>, 2021</w:t>
            </w:r>
            <w:r w:rsidR="005343CE">
              <w:rPr>
                <w:rFonts w:cs="Arial"/>
                <w:b w:val="0"/>
                <w:color w:val="000000" w:themeColor="text1"/>
                <w:sz w:val="22"/>
                <w:szCs w:val="22"/>
              </w:rPr>
              <w:t>, Executive Committee</w:t>
            </w:r>
            <w:r w:rsidR="00C54035">
              <w:rPr>
                <w:rFonts w:cs="Arial"/>
                <w:b w:val="0"/>
                <w:color w:val="000000" w:themeColor="text1"/>
                <w:sz w:val="22"/>
                <w:szCs w:val="22"/>
              </w:rPr>
              <w:t xml:space="preserve"> </w:t>
            </w:r>
            <w:r w:rsidR="00423054">
              <w:rPr>
                <w:rFonts w:cs="Arial"/>
                <w:b w:val="0"/>
                <w:color w:val="000000" w:themeColor="text1"/>
                <w:sz w:val="22"/>
                <w:szCs w:val="22"/>
              </w:rPr>
              <w:t xml:space="preserve">(Committee) </w:t>
            </w:r>
            <w:r w:rsidR="00E21143" w:rsidRPr="00E21143">
              <w:rPr>
                <w:rFonts w:cs="Arial"/>
                <w:b w:val="0"/>
                <w:color w:val="000000" w:themeColor="text1"/>
                <w:sz w:val="22"/>
                <w:szCs w:val="22"/>
              </w:rPr>
              <w:t xml:space="preserve">meeting minutes.  </w:t>
            </w:r>
          </w:p>
          <w:p w:rsidR="00D01134" w:rsidRPr="00B602AE" w:rsidRDefault="00D01134" w:rsidP="00E53FD1">
            <w:pPr>
              <w:contextualSpacing/>
              <w:rPr>
                <w:sz w:val="22"/>
                <w:szCs w:val="22"/>
              </w:rPr>
            </w:pPr>
          </w:p>
          <w:p w:rsidR="00E21143" w:rsidRDefault="00B36910" w:rsidP="00E53FD1">
            <w:pPr>
              <w:contextualSpacing/>
              <w:jc w:val="both"/>
              <w:rPr>
                <w:b/>
                <w:sz w:val="22"/>
                <w:szCs w:val="22"/>
              </w:rPr>
            </w:pPr>
            <w:r>
              <w:rPr>
                <w:b/>
                <w:sz w:val="22"/>
                <w:szCs w:val="22"/>
              </w:rPr>
              <w:t>SILVEIRA</w:t>
            </w:r>
            <w:r w:rsidR="00AD1783">
              <w:rPr>
                <w:b/>
                <w:sz w:val="22"/>
                <w:szCs w:val="22"/>
              </w:rPr>
              <w:t>/</w:t>
            </w:r>
            <w:r>
              <w:rPr>
                <w:b/>
                <w:sz w:val="22"/>
                <w:szCs w:val="22"/>
              </w:rPr>
              <w:t>MONTALBANO</w:t>
            </w:r>
            <w:r w:rsidR="00304B76">
              <w:rPr>
                <w:b/>
                <w:sz w:val="22"/>
                <w:szCs w:val="22"/>
              </w:rPr>
              <w:t xml:space="preserve"> </w:t>
            </w:r>
            <w:r w:rsidR="00B602AE" w:rsidRPr="00B602AE">
              <w:rPr>
                <w:b/>
                <w:sz w:val="22"/>
                <w:szCs w:val="22"/>
              </w:rPr>
              <w:t xml:space="preserve">– APPROVED THE </w:t>
            </w:r>
            <w:r w:rsidR="001C2DAC">
              <w:rPr>
                <w:b/>
                <w:sz w:val="22"/>
                <w:szCs w:val="22"/>
              </w:rPr>
              <w:t>APRIL 21</w:t>
            </w:r>
            <w:r w:rsidR="00F46521">
              <w:rPr>
                <w:b/>
                <w:sz w:val="22"/>
                <w:szCs w:val="22"/>
              </w:rPr>
              <w:t>, 20</w:t>
            </w:r>
            <w:r w:rsidR="0056525C">
              <w:rPr>
                <w:b/>
                <w:sz w:val="22"/>
                <w:szCs w:val="22"/>
              </w:rPr>
              <w:t>21</w:t>
            </w:r>
            <w:r w:rsidR="005343CE">
              <w:rPr>
                <w:b/>
                <w:sz w:val="22"/>
                <w:szCs w:val="22"/>
              </w:rPr>
              <w:t>,</w:t>
            </w:r>
            <w:r w:rsidR="00C54035">
              <w:rPr>
                <w:b/>
                <w:sz w:val="22"/>
                <w:szCs w:val="22"/>
              </w:rPr>
              <w:t xml:space="preserve"> </w:t>
            </w:r>
            <w:r w:rsidR="00B602AE" w:rsidRPr="00B602AE">
              <w:rPr>
                <w:b/>
                <w:sz w:val="22"/>
                <w:szCs w:val="22"/>
              </w:rPr>
              <w:t xml:space="preserve">EXECUTIVE COMMITTEE MEETING MINUTES.  </w:t>
            </w:r>
            <w:r w:rsidR="005343CE">
              <w:rPr>
                <w:b/>
                <w:sz w:val="22"/>
                <w:szCs w:val="22"/>
              </w:rPr>
              <w:t>(</w:t>
            </w:r>
            <w:r w:rsidR="00B602AE" w:rsidRPr="00B602AE">
              <w:rPr>
                <w:b/>
                <w:sz w:val="22"/>
                <w:szCs w:val="22"/>
              </w:rPr>
              <w:t>UNANIMOUS)</w:t>
            </w:r>
          </w:p>
          <w:p w:rsidR="00E53FD1" w:rsidRPr="00E21143" w:rsidRDefault="00E53FD1" w:rsidP="00E53FD1">
            <w:pPr>
              <w:contextualSpacing/>
              <w:jc w:val="both"/>
            </w:pPr>
          </w:p>
        </w:tc>
      </w:tr>
      <w:tr w:rsidR="00D531CC" w:rsidRPr="00AA1031" w:rsidTr="000037E9">
        <w:trPr>
          <w:cantSplit/>
          <w:trHeight w:val="288"/>
        </w:trPr>
        <w:tc>
          <w:tcPr>
            <w:tcW w:w="990" w:type="dxa"/>
          </w:tcPr>
          <w:p w:rsidR="00D531CC" w:rsidRDefault="00D531CC" w:rsidP="002252DD">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2.</w:t>
            </w:r>
          </w:p>
        </w:tc>
        <w:tc>
          <w:tcPr>
            <w:tcW w:w="9450" w:type="dxa"/>
            <w:vAlign w:val="center"/>
          </w:tcPr>
          <w:p w:rsidR="00D531CC" w:rsidRDefault="00D531CC" w:rsidP="002252DD">
            <w:pPr>
              <w:spacing w:before="120"/>
              <w:contextualSpacing/>
              <w:jc w:val="both"/>
              <w:rPr>
                <w:b/>
                <w:sz w:val="22"/>
                <w:szCs w:val="22"/>
                <w:u w:val="single"/>
              </w:rPr>
            </w:pPr>
            <w:r>
              <w:rPr>
                <w:b/>
                <w:sz w:val="22"/>
                <w:szCs w:val="22"/>
                <w:u w:val="single"/>
              </w:rPr>
              <w:t>Items Referred by Other Committees</w:t>
            </w:r>
          </w:p>
          <w:p w:rsidR="00D531CC" w:rsidRDefault="00D531CC" w:rsidP="002252DD">
            <w:pPr>
              <w:spacing w:before="120"/>
              <w:contextualSpacing/>
              <w:jc w:val="both"/>
              <w:rPr>
                <w:b/>
                <w:sz w:val="22"/>
                <w:szCs w:val="22"/>
                <w:u w:val="single"/>
              </w:rPr>
            </w:pPr>
          </w:p>
        </w:tc>
      </w:tr>
      <w:tr w:rsidR="00D531CC" w:rsidRPr="00AA1031" w:rsidTr="000037E9">
        <w:trPr>
          <w:cantSplit/>
          <w:trHeight w:val="288"/>
        </w:trPr>
        <w:tc>
          <w:tcPr>
            <w:tcW w:w="990" w:type="dxa"/>
          </w:tcPr>
          <w:p w:rsidR="00D531CC" w:rsidRDefault="00D531CC" w:rsidP="00E53FD1">
            <w:pPr>
              <w:pStyle w:val="Heading2"/>
              <w:keepNext w:val="0"/>
              <w:ind w:right="152"/>
              <w:contextualSpacing/>
              <w:rPr>
                <w:rFonts w:cs="Arial"/>
                <w:noProof/>
                <w:color w:val="000000" w:themeColor="text1"/>
                <w:sz w:val="22"/>
                <w:szCs w:val="22"/>
              </w:rPr>
            </w:pPr>
          </w:p>
        </w:tc>
        <w:tc>
          <w:tcPr>
            <w:tcW w:w="9450" w:type="dxa"/>
            <w:vAlign w:val="center"/>
          </w:tcPr>
          <w:p w:rsidR="00D531CC" w:rsidRDefault="00D531CC" w:rsidP="000037E9">
            <w:pPr>
              <w:contextualSpacing/>
              <w:jc w:val="both"/>
              <w:rPr>
                <w:sz w:val="22"/>
                <w:szCs w:val="22"/>
              </w:rPr>
            </w:pPr>
            <w:r w:rsidRPr="00D531CC">
              <w:rPr>
                <w:sz w:val="22"/>
                <w:szCs w:val="22"/>
              </w:rPr>
              <w:t>There were no items referred by other committees.</w:t>
            </w:r>
          </w:p>
          <w:p w:rsidR="002252DD" w:rsidRDefault="002252DD" w:rsidP="000037E9">
            <w:pPr>
              <w:contextualSpacing/>
              <w:jc w:val="both"/>
              <w:rPr>
                <w:sz w:val="22"/>
                <w:szCs w:val="22"/>
              </w:rPr>
            </w:pPr>
          </w:p>
          <w:p w:rsidR="007D1F78" w:rsidRPr="00D531CC" w:rsidRDefault="007D1F78" w:rsidP="000037E9">
            <w:pPr>
              <w:contextualSpacing/>
              <w:jc w:val="both"/>
              <w:rPr>
                <w:sz w:val="22"/>
                <w:szCs w:val="22"/>
              </w:rPr>
            </w:pPr>
          </w:p>
        </w:tc>
      </w:tr>
      <w:tr w:rsidR="0056525C" w:rsidRPr="003D62A3" w:rsidTr="003D62A3">
        <w:trPr>
          <w:cantSplit/>
          <w:trHeight w:val="288"/>
        </w:trPr>
        <w:tc>
          <w:tcPr>
            <w:tcW w:w="990" w:type="dxa"/>
            <w:shd w:val="clear" w:color="auto" w:fill="auto"/>
          </w:tcPr>
          <w:p w:rsidR="0056525C" w:rsidRDefault="0056525C" w:rsidP="00850848">
            <w:pPr>
              <w:pStyle w:val="Heading2"/>
              <w:keepNext w:val="0"/>
              <w:spacing w:before="120"/>
              <w:rPr>
                <w:rFonts w:cs="Arial"/>
                <w:noProof/>
                <w:color w:val="000000" w:themeColor="text1"/>
                <w:sz w:val="22"/>
                <w:szCs w:val="22"/>
              </w:rPr>
            </w:pPr>
            <w:r>
              <w:rPr>
                <w:rFonts w:cs="Arial"/>
                <w:noProof/>
                <w:color w:val="000000" w:themeColor="text1"/>
                <w:sz w:val="22"/>
                <w:szCs w:val="22"/>
              </w:rPr>
              <w:t>3.</w:t>
            </w:r>
          </w:p>
        </w:tc>
        <w:tc>
          <w:tcPr>
            <w:tcW w:w="9450" w:type="dxa"/>
            <w:shd w:val="clear" w:color="auto" w:fill="auto"/>
            <w:vAlign w:val="center"/>
          </w:tcPr>
          <w:p w:rsidR="006854A9" w:rsidRDefault="001C2DAC" w:rsidP="00850848">
            <w:pPr>
              <w:spacing w:before="120"/>
              <w:jc w:val="both"/>
              <w:rPr>
                <w:b/>
                <w:sz w:val="22"/>
                <w:szCs w:val="22"/>
                <w:u w:val="single"/>
              </w:rPr>
            </w:pPr>
            <w:r>
              <w:rPr>
                <w:b/>
                <w:sz w:val="22"/>
                <w:szCs w:val="22"/>
                <w:u w:val="single"/>
              </w:rPr>
              <w:t>Fresno Regional Workforce Development Board One-Stop Operator Application</w:t>
            </w:r>
          </w:p>
          <w:p w:rsidR="00850848" w:rsidRDefault="00850848" w:rsidP="00850848">
            <w:pPr>
              <w:jc w:val="both"/>
              <w:rPr>
                <w:b/>
                <w:sz w:val="22"/>
                <w:szCs w:val="22"/>
                <w:u w:val="single"/>
              </w:rPr>
            </w:pPr>
          </w:p>
        </w:tc>
      </w:tr>
      <w:tr w:rsidR="00850848" w:rsidRPr="003D62A3" w:rsidTr="003D62A3">
        <w:trPr>
          <w:cantSplit/>
          <w:trHeight w:val="288"/>
        </w:trPr>
        <w:tc>
          <w:tcPr>
            <w:tcW w:w="990" w:type="dxa"/>
            <w:shd w:val="clear" w:color="auto" w:fill="auto"/>
          </w:tcPr>
          <w:p w:rsidR="00850848" w:rsidRDefault="00850848"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850848" w:rsidRDefault="00850848" w:rsidP="001C2DAC">
            <w:pPr>
              <w:jc w:val="both"/>
              <w:rPr>
                <w:b/>
                <w:sz w:val="22"/>
                <w:szCs w:val="22"/>
                <w:u w:val="single"/>
              </w:rPr>
            </w:pPr>
            <w:r>
              <w:rPr>
                <w:sz w:val="22"/>
                <w:szCs w:val="22"/>
              </w:rPr>
              <w:t>Mr. Konczal presented for approval an application for the FRWDB to act as its own One-Stop Operator.  He explained that all Local Workforce Development Boards must select their America’s Job Centers of California (AJCC) Operator through a competitive process at least once every four (4) years.  The FRWDB released a procurement for AJCC Operator in February, but no</w:t>
            </w:r>
            <w:r w:rsidRPr="007A75B8">
              <w:rPr>
                <w:sz w:val="36"/>
                <w:szCs w:val="36"/>
              </w:rPr>
              <w:t xml:space="preserve"> </w:t>
            </w:r>
            <w:r>
              <w:rPr>
                <w:sz w:val="22"/>
                <w:szCs w:val="22"/>
              </w:rPr>
              <w:t>proposals</w:t>
            </w:r>
            <w:r w:rsidRPr="007A75B8">
              <w:rPr>
                <w:sz w:val="36"/>
                <w:szCs w:val="36"/>
              </w:rPr>
              <w:t xml:space="preserve"> </w:t>
            </w:r>
            <w:r>
              <w:rPr>
                <w:sz w:val="22"/>
                <w:szCs w:val="22"/>
              </w:rPr>
              <w:t>were</w:t>
            </w:r>
            <w:r w:rsidRPr="007A75B8">
              <w:rPr>
                <w:sz w:val="36"/>
                <w:szCs w:val="36"/>
              </w:rPr>
              <w:t xml:space="preserve"> </w:t>
            </w:r>
            <w:r>
              <w:rPr>
                <w:sz w:val="22"/>
                <w:szCs w:val="22"/>
              </w:rPr>
              <w:t>received</w:t>
            </w:r>
            <w:r w:rsidR="007A75B8" w:rsidRPr="007A75B8">
              <w:rPr>
                <w:sz w:val="36"/>
                <w:szCs w:val="36"/>
              </w:rPr>
              <w:t xml:space="preserve"> </w:t>
            </w:r>
            <w:r w:rsidR="007A75B8">
              <w:rPr>
                <w:sz w:val="22"/>
                <w:szCs w:val="22"/>
              </w:rPr>
              <w:t>by</w:t>
            </w:r>
            <w:r w:rsidR="007A75B8" w:rsidRPr="007A75B8">
              <w:rPr>
                <w:sz w:val="36"/>
                <w:szCs w:val="36"/>
              </w:rPr>
              <w:t xml:space="preserve"> </w:t>
            </w:r>
            <w:r w:rsidR="007A75B8">
              <w:rPr>
                <w:sz w:val="22"/>
                <w:szCs w:val="22"/>
              </w:rPr>
              <w:t>the</w:t>
            </w:r>
            <w:r w:rsidR="007A75B8" w:rsidRPr="007A75B8">
              <w:rPr>
                <w:sz w:val="36"/>
                <w:szCs w:val="36"/>
              </w:rPr>
              <w:t xml:space="preserve"> </w:t>
            </w:r>
            <w:r w:rsidR="007A75B8">
              <w:rPr>
                <w:sz w:val="22"/>
                <w:szCs w:val="22"/>
              </w:rPr>
              <w:t>submission deadline</w:t>
            </w:r>
            <w:r>
              <w:rPr>
                <w:sz w:val="22"/>
                <w:szCs w:val="22"/>
              </w:rPr>
              <w:t xml:space="preserve">. </w:t>
            </w:r>
            <w:r w:rsidR="007A75B8">
              <w:rPr>
                <w:sz w:val="22"/>
                <w:szCs w:val="22"/>
              </w:rPr>
              <w:t xml:space="preserve">  </w:t>
            </w:r>
            <w:r>
              <w:rPr>
                <w:sz w:val="22"/>
                <w:szCs w:val="22"/>
              </w:rPr>
              <w:t xml:space="preserve">The Workforce Innovation and </w:t>
            </w:r>
          </w:p>
        </w:tc>
      </w:tr>
      <w:tr w:rsidR="00534521" w:rsidRPr="003D62A3" w:rsidTr="003D62A3">
        <w:trPr>
          <w:cantSplit/>
          <w:trHeight w:val="288"/>
        </w:trPr>
        <w:tc>
          <w:tcPr>
            <w:tcW w:w="990" w:type="dxa"/>
            <w:shd w:val="clear" w:color="auto" w:fill="auto"/>
          </w:tcPr>
          <w:p w:rsidR="00534521" w:rsidRDefault="00534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883D51" w:rsidRDefault="007A75B8" w:rsidP="006854A9">
            <w:pPr>
              <w:jc w:val="both"/>
              <w:rPr>
                <w:sz w:val="22"/>
                <w:szCs w:val="22"/>
              </w:rPr>
            </w:pPr>
            <w:r>
              <w:rPr>
                <w:sz w:val="22"/>
                <w:szCs w:val="22"/>
              </w:rPr>
              <w:t xml:space="preserve">Opportunity Act allows Local </w:t>
            </w:r>
            <w:r w:rsidR="00F40A12">
              <w:rPr>
                <w:sz w:val="22"/>
                <w:szCs w:val="22"/>
              </w:rPr>
              <w:t xml:space="preserve">Boards to </w:t>
            </w:r>
            <w:r>
              <w:rPr>
                <w:sz w:val="22"/>
                <w:szCs w:val="22"/>
              </w:rPr>
              <w:t xml:space="preserve">act as </w:t>
            </w:r>
            <w:r w:rsidR="00F40A12">
              <w:rPr>
                <w:sz w:val="22"/>
                <w:szCs w:val="22"/>
              </w:rPr>
              <w:t>the AJCC Operator with the approval of the state.  He explained that the FRWDB has a strict firewall in place that would allow the FRWDB to act as the Fresno area’s AJCC Operator. Director Silveira asked about the firewall and Mr. Konczal explained that the contractors who provide client services for the Fresno area are not direct employees of the FRWDB.  This is the firewall that would allow the FRWDB to act as AJCC Operator.</w:t>
            </w:r>
          </w:p>
          <w:p w:rsidR="00F40A12" w:rsidRDefault="00F40A12" w:rsidP="006854A9">
            <w:pPr>
              <w:jc w:val="both"/>
              <w:rPr>
                <w:rFonts w:cs="Arial"/>
                <w:sz w:val="22"/>
              </w:rPr>
            </w:pPr>
          </w:p>
          <w:p w:rsidR="00F40A12" w:rsidRDefault="00F40A12" w:rsidP="006854A9">
            <w:pPr>
              <w:jc w:val="both"/>
              <w:rPr>
                <w:rFonts w:cs="Arial"/>
                <w:sz w:val="22"/>
              </w:rPr>
            </w:pPr>
            <w:r>
              <w:rPr>
                <w:rFonts w:cs="Arial"/>
                <w:sz w:val="22"/>
              </w:rPr>
              <w:t>Director Montalbano asked will this application process for the FRWDB to be the AJCC Operator have to be repeated every four (4) years</w:t>
            </w:r>
            <w:r w:rsidR="007A75B8">
              <w:rPr>
                <w:rFonts w:cs="Arial"/>
                <w:sz w:val="22"/>
              </w:rPr>
              <w:t>.</w:t>
            </w:r>
            <w:r>
              <w:rPr>
                <w:rFonts w:cs="Arial"/>
                <w:sz w:val="22"/>
              </w:rPr>
              <w:t xml:space="preserve"> Phyllis Stogbauer, Senior Deputy Director, FRWDB, indicated that there would be a recertification process, but she was not aware of the timeline for that.</w:t>
            </w:r>
          </w:p>
          <w:p w:rsidR="00850848" w:rsidRDefault="00850848" w:rsidP="006854A9">
            <w:pPr>
              <w:jc w:val="both"/>
              <w:rPr>
                <w:rFonts w:cs="Arial"/>
                <w:sz w:val="22"/>
              </w:rPr>
            </w:pPr>
          </w:p>
          <w:p w:rsidR="00850848" w:rsidRPr="00A0571F" w:rsidRDefault="00850848" w:rsidP="00850848">
            <w:pPr>
              <w:jc w:val="both"/>
              <w:rPr>
                <w:b/>
                <w:sz w:val="22"/>
                <w:szCs w:val="22"/>
              </w:rPr>
            </w:pPr>
            <w:r>
              <w:rPr>
                <w:b/>
                <w:sz w:val="22"/>
                <w:szCs w:val="22"/>
              </w:rPr>
              <w:t xml:space="preserve">SILVEIRA/MONTALBANO – APPROVED THE FRESNO REGIONAL WORKFORCE DEVELOPMENT BOARD ONE-STOP OPERATOR APPLICATION. (UNANIMOUS) </w:t>
            </w:r>
          </w:p>
          <w:p w:rsidR="00850848" w:rsidRPr="003C2CC3" w:rsidRDefault="00850848" w:rsidP="006854A9">
            <w:pPr>
              <w:jc w:val="both"/>
              <w:rPr>
                <w:rFonts w:cs="Arial"/>
                <w:sz w:val="22"/>
              </w:rPr>
            </w:pPr>
          </w:p>
        </w:tc>
      </w:tr>
      <w:tr w:rsidR="00F46521" w:rsidRPr="003D62A3" w:rsidTr="003D62A3">
        <w:trPr>
          <w:cantSplit/>
          <w:trHeight w:val="288"/>
        </w:trPr>
        <w:tc>
          <w:tcPr>
            <w:tcW w:w="990" w:type="dxa"/>
            <w:shd w:val="clear" w:color="auto" w:fill="auto"/>
          </w:tcPr>
          <w:p w:rsidR="00F46521" w:rsidRDefault="00F46521" w:rsidP="00850848">
            <w:pPr>
              <w:pStyle w:val="Heading2"/>
              <w:keepNext w:val="0"/>
              <w:spacing w:before="120"/>
              <w:rPr>
                <w:rFonts w:cs="Arial"/>
                <w:noProof/>
                <w:color w:val="000000" w:themeColor="text1"/>
                <w:sz w:val="22"/>
                <w:szCs w:val="22"/>
              </w:rPr>
            </w:pPr>
            <w:r>
              <w:rPr>
                <w:rFonts w:cs="Arial"/>
                <w:noProof/>
                <w:color w:val="000000" w:themeColor="text1"/>
                <w:sz w:val="22"/>
                <w:szCs w:val="22"/>
              </w:rPr>
              <w:t>4.</w:t>
            </w:r>
          </w:p>
        </w:tc>
        <w:tc>
          <w:tcPr>
            <w:tcW w:w="9450" w:type="dxa"/>
            <w:shd w:val="clear" w:color="auto" w:fill="auto"/>
            <w:vAlign w:val="center"/>
          </w:tcPr>
          <w:p w:rsidR="00F46521" w:rsidRDefault="001C2DAC" w:rsidP="00850848">
            <w:pPr>
              <w:spacing w:before="120"/>
              <w:jc w:val="both"/>
              <w:rPr>
                <w:b/>
                <w:sz w:val="22"/>
                <w:szCs w:val="22"/>
                <w:u w:val="single"/>
              </w:rPr>
            </w:pPr>
            <w:proofErr w:type="spellStart"/>
            <w:r>
              <w:rPr>
                <w:b/>
                <w:sz w:val="22"/>
                <w:szCs w:val="22"/>
                <w:u w:val="single"/>
              </w:rPr>
              <w:t>Wildifre</w:t>
            </w:r>
            <w:proofErr w:type="spellEnd"/>
            <w:r>
              <w:rPr>
                <w:b/>
                <w:sz w:val="22"/>
                <w:szCs w:val="22"/>
                <w:u w:val="single"/>
              </w:rPr>
              <w:t xml:space="preserve"> Grant Award</w:t>
            </w:r>
          </w:p>
          <w:p w:rsidR="006854A9" w:rsidRPr="00F46521" w:rsidRDefault="006854A9" w:rsidP="00850848">
            <w:pPr>
              <w:jc w:val="both"/>
              <w:rPr>
                <w:b/>
                <w:sz w:val="22"/>
                <w:szCs w:val="22"/>
                <w:u w:val="single"/>
              </w:rPr>
            </w:pPr>
          </w:p>
        </w:tc>
      </w:tr>
      <w:tr w:rsidR="00F46521" w:rsidRPr="003D62A3" w:rsidTr="003D62A3">
        <w:trPr>
          <w:cantSplit/>
          <w:trHeight w:val="288"/>
        </w:trPr>
        <w:tc>
          <w:tcPr>
            <w:tcW w:w="990" w:type="dxa"/>
            <w:shd w:val="clear" w:color="auto" w:fill="auto"/>
          </w:tcPr>
          <w:p w:rsidR="00F46521" w:rsidRDefault="00F46521"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F46521" w:rsidRDefault="00E642CB" w:rsidP="006854A9">
            <w:pPr>
              <w:jc w:val="both"/>
              <w:rPr>
                <w:sz w:val="22"/>
                <w:szCs w:val="22"/>
              </w:rPr>
            </w:pPr>
            <w:r>
              <w:rPr>
                <w:sz w:val="22"/>
                <w:szCs w:val="22"/>
              </w:rPr>
              <w:t xml:space="preserve">Ms. Stogbauer presented for the Committee’s approval, the funding allocation for the Wildfires National Dislocated Worker Grant in the amount of $975,000.  She explained that this grant was awarded to the FRWDB through the State of California, Employment Development Department and was specifically to provide Work Experience opportunities for individuals affected by the Creek Fire.  The grant will provide 40 hours of Hazwoper training for 50 participants and paid Work Experience for 75 individuals.  The Fresno Economic Opportunities Commission Local Conservation Corps would be the employer of record for the Work Experiences.  Funding allocations were outlined in the agenda item.   </w:t>
            </w:r>
          </w:p>
          <w:p w:rsidR="002252DD" w:rsidRDefault="002252DD" w:rsidP="002252DD">
            <w:pPr>
              <w:jc w:val="both"/>
              <w:rPr>
                <w:b/>
                <w:sz w:val="22"/>
                <w:szCs w:val="22"/>
              </w:rPr>
            </w:pPr>
          </w:p>
          <w:p w:rsidR="00F46521" w:rsidRDefault="00E642CB" w:rsidP="002252DD">
            <w:pPr>
              <w:jc w:val="both"/>
              <w:rPr>
                <w:b/>
                <w:sz w:val="22"/>
                <w:szCs w:val="22"/>
              </w:rPr>
            </w:pPr>
            <w:r>
              <w:rPr>
                <w:b/>
                <w:sz w:val="22"/>
                <w:szCs w:val="22"/>
              </w:rPr>
              <w:t>MONTALBANO</w:t>
            </w:r>
            <w:r w:rsidR="00F46521" w:rsidRPr="00F46521">
              <w:rPr>
                <w:b/>
                <w:sz w:val="22"/>
                <w:szCs w:val="22"/>
              </w:rPr>
              <w:t>/</w:t>
            </w:r>
            <w:r>
              <w:rPr>
                <w:b/>
                <w:sz w:val="22"/>
                <w:szCs w:val="22"/>
              </w:rPr>
              <w:t>SILVEIRA</w:t>
            </w:r>
            <w:r w:rsidR="00F46521" w:rsidRPr="00F46521">
              <w:rPr>
                <w:b/>
                <w:sz w:val="22"/>
                <w:szCs w:val="22"/>
              </w:rPr>
              <w:t xml:space="preserve"> – APPROVED THE W</w:t>
            </w:r>
            <w:r w:rsidR="001C2DAC">
              <w:rPr>
                <w:b/>
                <w:sz w:val="22"/>
                <w:szCs w:val="22"/>
              </w:rPr>
              <w:t xml:space="preserve">ILDFIRE GRANT AWARD. </w:t>
            </w:r>
            <w:r w:rsidR="00F46521" w:rsidRPr="00F46521">
              <w:rPr>
                <w:b/>
                <w:sz w:val="22"/>
                <w:szCs w:val="22"/>
              </w:rPr>
              <w:t xml:space="preserve"> (UNANIMOUS)</w:t>
            </w:r>
          </w:p>
          <w:p w:rsidR="003C78C3" w:rsidRPr="00F46521" w:rsidRDefault="003C78C3" w:rsidP="003C78C3">
            <w:pPr>
              <w:jc w:val="both"/>
              <w:rPr>
                <w:b/>
                <w:sz w:val="22"/>
                <w:szCs w:val="22"/>
              </w:rPr>
            </w:pPr>
          </w:p>
        </w:tc>
      </w:tr>
      <w:tr w:rsidR="003C78C3" w:rsidRPr="003D62A3" w:rsidTr="003D62A3">
        <w:trPr>
          <w:cantSplit/>
          <w:trHeight w:val="288"/>
        </w:trPr>
        <w:tc>
          <w:tcPr>
            <w:tcW w:w="990" w:type="dxa"/>
            <w:shd w:val="clear" w:color="auto" w:fill="auto"/>
          </w:tcPr>
          <w:p w:rsidR="003C78C3" w:rsidRDefault="003C78C3" w:rsidP="00850848">
            <w:pPr>
              <w:pStyle w:val="Heading2"/>
              <w:keepNext w:val="0"/>
              <w:spacing w:before="120"/>
              <w:rPr>
                <w:rFonts w:cs="Arial"/>
                <w:noProof/>
                <w:color w:val="000000" w:themeColor="text1"/>
                <w:sz w:val="22"/>
                <w:szCs w:val="22"/>
              </w:rPr>
            </w:pPr>
            <w:r>
              <w:rPr>
                <w:rFonts w:cs="Arial"/>
                <w:noProof/>
                <w:color w:val="000000" w:themeColor="text1"/>
                <w:sz w:val="22"/>
                <w:szCs w:val="22"/>
              </w:rPr>
              <w:t>5.</w:t>
            </w:r>
          </w:p>
        </w:tc>
        <w:tc>
          <w:tcPr>
            <w:tcW w:w="9450" w:type="dxa"/>
            <w:shd w:val="clear" w:color="auto" w:fill="auto"/>
            <w:vAlign w:val="center"/>
          </w:tcPr>
          <w:p w:rsidR="003C78C3" w:rsidRDefault="001C2DAC" w:rsidP="00850848">
            <w:pPr>
              <w:spacing w:before="120"/>
              <w:jc w:val="both"/>
              <w:rPr>
                <w:b/>
                <w:sz w:val="22"/>
                <w:szCs w:val="22"/>
                <w:u w:val="single"/>
              </w:rPr>
            </w:pPr>
            <w:r>
              <w:rPr>
                <w:b/>
                <w:sz w:val="22"/>
                <w:szCs w:val="22"/>
                <w:u w:val="single"/>
              </w:rPr>
              <w:t>High Roads Construction Careers – California Climate Investments Grant Award</w:t>
            </w:r>
          </w:p>
          <w:p w:rsidR="006854A9" w:rsidRDefault="006854A9" w:rsidP="00850848">
            <w:pPr>
              <w:jc w:val="both"/>
              <w:rPr>
                <w:sz w:val="22"/>
                <w:szCs w:val="22"/>
              </w:rPr>
            </w:pPr>
          </w:p>
        </w:tc>
      </w:tr>
      <w:tr w:rsidR="006854A9" w:rsidRPr="003D62A3" w:rsidTr="003D62A3">
        <w:trPr>
          <w:cantSplit/>
          <w:trHeight w:val="288"/>
        </w:trPr>
        <w:tc>
          <w:tcPr>
            <w:tcW w:w="990" w:type="dxa"/>
            <w:shd w:val="clear" w:color="auto" w:fill="auto"/>
          </w:tcPr>
          <w:p w:rsidR="006854A9" w:rsidRDefault="006854A9"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194C67" w:rsidRDefault="00850848" w:rsidP="006854A9">
            <w:pPr>
              <w:jc w:val="both"/>
              <w:rPr>
                <w:sz w:val="22"/>
                <w:szCs w:val="22"/>
              </w:rPr>
            </w:pPr>
            <w:r>
              <w:rPr>
                <w:sz w:val="22"/>
                <w:szCs w:val="22"/>
              </w:rPr>
              <w:t xml:space="preserve">Mr. Konczal presented for the Committee’s approval, the funding allocation for the High Roads Construction Careers – California Climate Investments grant in the amount of $1,194,400.  He explained that this grant project will build off the current SB1 grant and will expand the ValleyBuild Multi-Craft </w:t>
            </w:r>
            <w:r w:rsidR="00194C67">
              <w:rPr>
                <w:sz w:val="22"/>
                <w:szCs w:val="22"/>
              </w:rPr>
              <w:t xml:space="preserve">pre-apprentice construction </w:t>
            </w:r>
            <w:r>
              <w:rPr>
                <w:sz w:val="22"/>
                <w:szCs w:val="22"/>
              </w:rPr>
              <w:t>training program to other areas in the valley through Building Trades Councils and the Mother Lode Workforce Development Board.  The agenda item outlined the allocations</w:t>
            </w:r>
            <w:r w:rsidR="00194C67">
              <w:rPr>
                <w:sz w:val="22"/>
                <w:szCs w:val="22"/>
              </w:rPr>
              <w:t xml:space="preserve">, which included $35,000 to Michael Bernick.  Director Silveira asked who </w:t>
            </w:r>
            <w:r w:rsidR="007A75B8">
              <w:rPr>
                <w:sz w:val="22"/>
                <w:szCs w:val="22"/>
              </w:rPr>
              <w:t>was</w:t>
            </w:r>
            <w:r w:rsidR="00194C67">
              <w:rPr>
                <w:sz w:val="22"/>
                <w:szCs w:val="22"/>
              </w:rPr>
              <w:t xml:space="preserve"> Michael Bernick</w:t>
            </w:r>
            <w:r w:rsidR="007A75B8">
              <w:rPr>
                <w:sz w:val="22"/>
                <w:szCs w:val="22"/>
              </w:rPr>
              <w:t xml:space="preserve"> and </w:t>
            </w:r>
            <w:r w:rsidR="00194C67">
              <w:rPr>
                <w:sz w:val="22"/>
                <w:szCs w:val="22"/>
              </w:rPr>
              <w:t xml:space="preserve">Mr. Konczal explained that Mr. Bernick is a consultant the FRWDB has </w:t>
            </w:r>
            <w:r w:rsidR="007A75B8">
              <w:rPr>
                <w:sz w:val="22"/>
                <w:szCs w:val="22"/>
              </w:rPr>
              <w:t>contracted with</w:t>
            </w:r>
            <w:r w:rsidR="00194C67">
              <w:rPr>
                <w:sz w:val="22"/>
                <w:szCs w:val="22"/>
              </w:rPr>
              <w:t xml:space="preserve"> who has a good understanding of the Workforce system and has been extremely helpful to the FRWDB on previous projects.  </w:t>
            </w:r>
          </w:p>
          <w:p w:rsidR="00194C67" w:rsidRDefault="00194C67" w:rsidP="006854A9">
            <w:pPr>
              <w:jc w:val="both"/>
              <w:rPr>
                <w:sz w:val="22"/>
                <w:szCs w:val="22"/>
              </w:rPr>
            </w:pPr>
          </w:p>
          <w:p w:rsidR="001C2DAC" w:rsidRDefault="00194C67" w:rsidP="006854A9">
            <w:pPr>
              <w:jc w:val="both"/>
              <w:rPr>
                <w:sz w:val="22"/>
                <w:szCs w:val="22"/>
              </w:rPr>
            </w:pPr>
            <w:r>
              <w:rPr>
                <w:sz w:val="22"/>
                <w:szCs w:val="22"/>
              </w:rPr>
              <w:t>Chair Hensley asked what is the difference between apprenticeship training and the pre-apprenticeship training.</w:t>
            </w:r>
            <w:r w:rsidR="00850848">
              <w:rPr>
                <w:sz w:val="22"/>
                <w:szCs w:val="22"/>
              </w:rPr>
              <w:t xml:space="preserve"> </w:t>
            </w:r>
            <w:r w:rsidR="00B6753B">
              <w:rPr>
                <w:sz w:val="22"/>
                <w:szCs w:val="22"/>
              </w:rPr>
              <w:t>Mr. Konczal explained that construction unions have training programs for apprentices.  The pre-apprentice training prepares individuals to apply for the apprenticeship training programs.</w:t>
            </w:r>
          </w:p>
          <w:p w:rsidR="006854A9" w:rsidRDefault="006854A9" w:rsidP="006854A9">
            <w:pPr>
              <w:jc w:val="both"/>
              <w:rPr>
                <w:b/>
                <w:sz w:val="22"/>
                <w:szCs w:val="22"/>
                <w:u w:val="single"/>
              </w:rPr>
            </w:pPr>
          </w:p>
          <w:p w:rsidR="006854A9" w:rsidRPr="003C78C3" w:rsidRDefault="00B6753B" w:rsidP="006854A9">
            <w:pPr>
              <w:jc w:val="both"/>
              <w:rPr>
                <w:b/>
                <w:sz w:val="22"/>
                <w:szCs w:val="22"/>
                <w:u w:val="single"/>
              </w:rPr>
            </w:pPr>
            <w:r>
              <w:rPr>
                <w:b/>
                <w:sz w:val="22"/>
                <w:szCs w:val="22"/>
              </w:rPr>
              <w:t>SILVEIRA</w:t>
            </w:r>
            <w:r w:rsidR="006854A9" w:rsidRPr="002252DD">
              <w:rPr>
                <w:b/>
                <w:sz w:val="22"/>
                <w:szCs w:val="22"/>
              </w:rPr>
              <w:t>/</w:t>
            </w:r>
            <w:r>
              <w:rPr>
                <w:b/>
                <w:sz w:val="22"/>
                <w:szCs w:val="22"/>
              </w:rPr>
              <w:t>MONTALBANO</w:t>
            </w:r>
            <w:r w:rsidR="006854A9" w:rsidRPr="002252DD">
              <w:rPr>
                <w:b/>
                <w:sz w:val="22"/>
                <w:szCs w:val="22"/>
              </w:rPr>
              <w:t xml:space="preserve"> – APPROVED THE </w:t>
            </w:r>
            <w:r w:rsidR="001C2DAC">
              <w:rPr>
                <w:b/>
                <w:sz w:val="22"/>
                <w:szCs w:val="22"/>
              </w:rPr>
              <w:t xml:space="preserve">HIGH ROADS CONSTRUCTION CAREERS – CALIFORNIA CLIMATE INVESTMENTS GRANT AWARD. </w:t>
            </w:r>
            <w:r w:rsidR="006854A9" w:rsidRPr="002252DD">
              <w:rPr>
                <w:b/>
                <w:sz w:val="22"/>
                <w:szCs w:val="22"/>
              </w:rPr>
              <w:t xml:space="preserve"> (UNANIMOUS)</w:t>
            </w:r>
          </w:p>
        </w:tc>
      </w:tr>
      <w:tr w:rsidR="003D62A3" w:rsidRPr="003D62A3" w:rsidTr="003D62A3">
        <w:trPr>
          <w:cantSplit/>
          <w:trHeight w:val="288"/>
        </w:trPr>
        <w:tc>
          <w:tcPr>
            <w:tcW w:w="990" w:type="dxa"/>
            <w:shd w:val="clear" w:color="auto" w:fill="auto"/>
          </w:tcPr>
          <w:p w:rsidR="00787B3B" w:rsidRPr="003D62A3" w:rsidRDefault="003C78C3" w:rsidP="00D83C3C">
            <w:pPr>
              <w:pStyle w:val="Heading2"/>
              <w:keepNext w:val="0"/>
              <w:spacing w:before="120"/>
              <w:contextualSpacing/>
              <w:rPr>
                <w:rFonts w:cs="Arial"/>
                <w:b w:val="0"/>
                <w:noProof/>
                <w:sz w:val="22"/>
                <w:szCs w:val="22"/>
              </w:rPr>
            </w:pPr>
            <w:r>
              <w:rPr>
                <w:rFonts w:cs="Arial"/>
                <w:noProof/>
                <w:color w:val="000000" w:themeColor="text1"/>
                <w:sz w:val="22"/>
                <w:szCs w:val="22"/>
              </w:rPr>
              <w:t>6</w:t>
            </w:r>
            <w:r w:rsidR="003D62A3" w:rsidRPr="00D566C3">
              <w:rPr>
                <w:rFonts w:cs="Arial"/>
                <w:noProof/>
                <w:color w:val="000000" w:themeColor="text1"/>
                <w:sz w:val="22"/>
                <w:szCs w:val="22"/>
              </w:rPr>
              <w:t>.</w:t>
            </w:r>
          </w:p>
        </w:tc>
        <w:tc>
          <w:tcPr>
            <w:tcW w:w="9450" w:type="dxa"/>
            <w:shd w:val="clear" w:color="auto" w:fill="auto"/>
            <w:vAlign w:val="center"/>
          </w:tcPr>
          <w:p w:rsidR="00787B3B" w:rsidRPr="003D62A3" w:rsidRDefault="001C2DAC" w:rsidP="00D83C3C">
            <w:pPr>
              <w:spacing w:before="120"/>
              <w:contextualSpacing/>
              <w:jc w:val="both"/>
              <w:rPr>
                <w:b/>
                <w:sz w:val="22"/>
                <w:szCs w:val="22"/>
                <w:u w:val="single"/>
              </w:rPr>
            </w:pPr>
            <w:r>
              <w:rPr>
                <w:b/>
                <w:sz w:val="22"/>
                <w:szCs w:val="22"/>
                <w:u w:val="single"/>
              </w:rPr>
              <w:t>May</w:t>
            </w:r>
            <w:r w:rsidR="003C78C3">
              <w:rPr>
                <w:b/>
                <w:sz w:val="22"/>
                <w:szCs w:val="22"/>
                <w:u w:val="single"/>
              </w:rPr>
              <w:t xml:space="preserve"> 2021</w:t>
            </w:r>
            <w:r w:rsidR="003D62A3" w:rsidRPr="003D62A3">
              <w:rPr>
                <w:b/>
                <w:sz w:val="22"/>
                <w:szCs w:val="22"/>
                <w:u w:val="single"/>
              </w:rPr>
              <w:t xml:space="preserve"> Financial Report</w:t>
            </w:r>
          </w:p>
          <w:p w:rsidR="003D62A3" w:rsidRPr="003D62A3" w:rsidRDefault="003D62A3" w:rsidP="00D83C3C">
            <w:pPr>
              <w:spacing w:before="120"/>
              <w:contextualSpacing/>
              <w:jc w:val="both"/>
              <w:rPr>
                <w:sz w:val="22"/>
                <w:szCs w:val="22"/>
              </w:rPr>
            </w:pPr>
          </w:p>
        </w:tc>
      </w:tr>
      <w:tr w:rsidR="00D83C3C" w:rsidRPr="003D62A3" w:rsidTr="003D62A3">
        <w:trPr>
          <w:cantSplit/>
          <w:trHeight w:val="288"/>
        </w:trPr>
        <w:tc>
          <w:tcPr>
            <w:tcW w:w="990" w:type="dxa"/>
            <w:shd w:val="clear" w:color="auto" w:fill="auto"/>
          </w:tcPr>
          <w:p w:rsidR="00D83C3C" w:rsidRDefault="00D83C3C" w:rsidP="007E6CC1">
            <w:pPr>
              <w:pStyle w:val="Heading2"/>
              <w:keepNext w:val="0"/>
              <w:contextualSpacing/>
              <w:rPr>
                <w:rFonts w:cs="Arial"/>
                <w:noProof/>
                <w:color w:val="000000" w:themeColor="text1"/>
                <w:sz w:val="22"/>
                <w:szCs w:val="22"/>
              </w:rPr>
            </w:pPr>
          </w:p>
        </w:tc>
        <w:tc>
          <w:tcPr>
            <w:tcW w:w="9450" w:type="dxa"/>
            <w:shd w:val="clear" w:color="auto" w:fill="auto"/>
            <w:vAlign w:val="center"/>
          </w:tcPr>
          <w:p w:rsidR="00D83C3C" w:rsidRDefault="00D83C3C" w:rsidP="00E53FD1">
            <w:pPr>
              <w:contextualSpacing/>
              <w:jc w:val="both"/>
              <w:rPr>
                <w:b/>
                <w:sz w:val="22"/>
                <w:szCs w:val="22"/>
                <w:u w:val="single"/>
              </w:rPr>
            </w:pPr>
            <w:r>
              <w:rPr>
                <w:sz w:val="22"/>
                <w:szCs w:val="22"/>
              </w:rPr>
              <w:t>Cheryl</w:t>
            </w:r>
            <w:r w:rsidRPr="00B6753B">
              <w:rPr>
                <w:sz w:val="22"/>
                <w:szCs w:val="22"/>
              </w:rPr>
              <w:t xml:space="preserve"> Beierschmitt</w:t>
            </w:r>
            <w:r>
              <w:rPr>
                <w:sz w:val="22"/>
                <w:szCs w:val="22"/>
              </w:rPr>
              <w:t xml:space="preserve">, Deputy Director Fiscal Services, FRWDB, </w:t>
            </w:r>
            <w:r w:rsidRPr="00B6753B">
              <w:rPr>
                <w:sz w:val="22"/>
                <w:szCs w:val="22"/>
              </w:rPr>
              <w:t xml:space="preserve">presented the May 2021 Financial Report for the Committee’s acceptance.  She reviewed the breakdown of expenditures as presented on the agenda item and indicated that FRWDB staff had no concerns with the expenditures.  </w:t>
            </w:r>
            <w:r>
              <w:rPr>
                <w:sz w:val="22"/>
                <w:szCs w:val="22"/>
              </w:rPr>
              <w:t xml:space="preserve"> </w:t>
            </w:r>
            <w:r w:rsidRPr="00B6753B">
              <w:rPr>
                <w:sz w:val="22"/>
                <w:szCs w:val="22"/>
              </w:rPr>
              <w:t xml:space="preserve">Mr. </w:t>
            </w:r>
            <w:proofErr w:type="gramStart"/>
            <w:r w:rsidRPr="00B6753B">
              <w:rPr>
                <w:sz w:val="22"/>
                <w:szCs w:val="22"/>
              </w:rPr>
              <w:t xml:space="preserve">Konczal </w:t>
            </w:r>
            <w:r>
              <w:rPr>
                <w:sz w:val="22"/>
                <w:szCs w:val="22"/>
              </w:rPr>
              <w:t xml:space="preserve"> </w:t>
            </w:r>
            <w:r w:rsidRPr="00B6753B">
              <w:rPr>
                <w:sz w:val="22"/>
                <w:szCs w:val="22"/>
              </w:rPr>
              <w:t>noted</w:t>
            </w:r>
            <w:proofErr w:type="gramEnd"/>
            <w:r w:rsidRPr="00D83C3C">
              <w:rPr>
                <w:sz w:val="36"/>
                <w:szCs w:val="36"/>
              </w:rPr>
              <w:t xml:space="preserve"> </w:t>
            </w:r>
            <w:r w:rsidRPr="00B6753B">
              <w:rPr>
                <w:sz w:val="22"/>
                <w:szCs w:val="22"/>
              </w:rPr>
              <w:t>that the</w:t>
            </w:r>
            <w:r>
              <w:rPr>
                <w:sz w:val="22"/>
                <w:szCs w:val="22"/>
              </w:rPr>
              <w:t xml:space="preserve"> </w:t>
            </w:r>
            <w:r w:rsidRPr="00B6753B">
              <w:rPr>
                <w:sz w:val="22"/>
                <w:szCs w:val="22"/>
              </w:rPr>
              <w:t xml:space="preserve"> Fatherhood</w:t>
            </w:r>
            <w:r>
              <w:rPr>
                <w:sz w:val="22"/>
                <w:szCs w:val="22"/>
              </w:rPr>
              <w:t xml:space="preserve"> </w:t>
            </w:r>
            <w:r w:rsidRPr="00B6753B">
              <w:rPr>
                <w:sz w:val="22"/>
                <w:szCs w:val="22"/>
              </w:rPr>
              <w:t xml:space="preserve"> Fire grant </w:t>
            </w:r>
            <w:r>
              <w:rPr>
                <w:sz w:val="22"/>
                <w:szCs w:val="22"/>
              </w:rPr>
              <w:t>was</w:t>
            </w:r>
            <w:r w:rsidRPr="00B6753B">
              <w:rPr>
                <w:sz w:val="22"/>
                <w:szCs w:val="22"/>
              </w:rPr>
              <w:t xml:space="preserve"> </w:t>
            </w:r>
            <w:r>
              <w:rPr>
                <w:sz w:val="22"/>
                <w:szCs w:val="22"/>
              </w:rPr>
              <w:t xml:space="preserve"> </w:t>
            </w:r>
            <w:r w:rsidRPr="00B6753B">
              <w:rPr>
                <w:sz w:val="22"/>
                <w:szCs w:val="22"/>
              </w:rPr>
              <w:t xml:space="preserve">not a </w:t>
            </w:r>
            <w:r>
              <w:rPr>
                <w:sz w:val="22"/>
                <w:szCs w:val="22"/>
              </w:rPr>
              <w:t xml:space="preserve"> </w:t>
            </w:r>
            <w:r w:rsidRPr="00B6753B">
              <w:rPr>
                <w:sz w:val="22"/>
                <w:szCs w:val="22"/>
              </w:rPr>
              <w:t>forestry training</w:t>
            </w:r>
          </w:p>
        </w:tc>
      </w:tr>
      <w:tr w:rsidR="0069762D" w:rsidRPr="00AA1031" w:rsidTr="000037E9">
        <w:trPr>
          <w:cantSplit/>
          <w:trHeight w:val="288"/>
        </w:trPr>
        <w:tc>
          <w:tcPr>
            <w:tcW w:w="990" w:type="dxa"/>
          </w:tcPr>
          <w:p w:rsidR="0069762D" w:rsidRPr="00B6753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95384B" w:rsidRPr="00B6753B" w:rsidRDefault="00B6753B" w:rsidP="00E53FD1">
            <w:pPr>
              <w:contextualSpacing/>
              <w:jc w:val="both"/>
              <w:rPr>
                <w:sz w:val="22"/>
                <w:szCs w:val="22"/>
              </w:rPr>
            </w:pPr>
            <w:r w:rsidRPr="00B6753B">
              <w:rPr>
                <w:sz w:val="22"/>
                <w:szCs w:val="22"/>
              </w:rPr>
              <w:t xml:space="preserve">program, but </w:t>
            </w:r>
            <w:r w:rsidR="007A75B8">
              <w:rPr>
                <w:sz w:val="22"/>
                <w:szCs w:val="22"/>
              </w:rPr>
              <w:t>was</w:t>
            </w:r>
            <w:r w:rsidRPr="00B6753B">
              <w:rPr>
                <w:sz w:val="22"/>
                <w:szCs w:val="22"/>
              </w:rPr>
              <w:t xml:space="preserve"> a grant received through the Department of Health and Human Services to assist young fathers</w:t>
            </w:r>
            <w:r w:rsidR="007A75B8">
              <w:rPr>
                <w:sz w:val="22"/>
                <w:szCs w:val="22"/>
              </w:rPr>
              <w:t xml:space="preserve"> in</w:t>
            </w:r>
            <w:r w:rsidRPr="00B6753B">
              <w:rPr>
                <w:sz w:val="22"/>
                <w:szCs w:val="22"/>
              </w:rPr>
              <w:t xml:space="preserve"> deal</w:t>
            </w:r>
            <w:r w:rsidR="007A75B8">
              <w:rPr>
                <w:sz w:val="22"/>
                <w:szCs w:val="22"/>
              </w:rPr>
              <w:t>ing</w:t>
            </w:r>
            <w:r w:rsidRPr="00B6753B">
              <w:rPr>
                <w:sz w:val="22"/>
                <w:szCs w:val="22"/>
              </w:rPr>
              <w:t xml:space="preserve"> with various issues.  He noted that the grant was </w:t>
            </w:r>
            <w:r w:rsidR="007A75B8">
              <w:rPr>
                <w:sz w:val="22"/>
                <w:szCs w:val="22"/>
              </w:rPr>
              <w:t xml:space="preserve">a </w:t>
            </w:r>
            <w:r w:rsidRPr="00B6753B">
              <w:rPr>
                <w:sz w:val="22"/>
                <w:szCs w:val="22"/>
              </w:rPr>
              <w:t xml:space="preserve">highly competitive national grant and that executing the program well could open doors for the FRWDB </w:t>
            </w:r>
            <w:r w:rsidR="007A75B8">
              <w:rPr>
                <w:sz w:val="22"/>
                <w:szCs w:val="22"/>
              </w:rPr>
              <w:t>for other</w:t>
            </w:r>
            <w:r w:rsidRPr="00B6753B">
              <w:rPr>
                <w:sz w:val="22"/>
                <w:szCs w:val="22"/>
              </w:rPr>
              <w:t xml:space="preserve"> grant</w:t>
            </w:r>
            <w:r w:rsidR="007A75B8">
              <w:rPr>
                <w:sz w:val="22"/>
                <w:szCs w:val="22"/>
              </w:rPr>
              <w:t>s in the future</w:t>
            </w:r>
            <w:r w:rsidRPr="00B6753B">
              <w:rPr>
                <w:sz w:val="22"/>
                <w:szCs w:val="22"/>
              </w:rPr>
              <w:t>.   There were no</w:t>
            </w:r>
            <w:r w:rsidR="000648F6" w:rsidRPr="00B6753B">
              <w:rPr>
                <w:sz w:val="22"/>
                <w:szCs w:val="22"/>
              </w:rPr>
              <w:t xml:space="preserve"> questions from the </w:t>
            </w:r>
            <w:r w:rsidR="007E6CC1" w:rsidRPr="00B6753B">
              <w:rPr>
                <w:sz w:val="22"/>
                <w:szCs w:val="22"/>
              </w:rPr>
              <w:t>Committee.</w:t>
            </w:r>
          </w:p>
          <w:p w:rsidR="00D01134" w:rsidRPr="00B6753B" w:rsidRDefault="00D01134" w:rsidP="00E53FD1">
            <w:pPr>
              <w:contextualSpacing/>
              <w:jc w:val="both"/>
              <w:rPr>
                <w:sz w:val="22"/>
                <w:szCs w:val="22"/>
              </w:rPr>
            </w:pPr>
          </w:p>
          <w:p w:rsidR="007E6CC1" w:rsidRPr="00B6753B" w:rsidRDefault="00B6753B" w:rsidP="007E6CC1">
            <w:pPr>
              <w:contextualSpacing/>
              <w:jc w:val="both"/>
              <w:rPr>
                <w:b/>
                <w:sz w:val="22"/>
                <w:szCs w:val="22"/>
              </w:rPr>
            </w:pPr>
            <w:r w:rsidRPr="00B6753B">
              <w:rPr>
                <w:b/>
                <w:sz w:val="22"/>
                <w:szCs w:val="22"/>
              </w:rPr>
              <w:t>MONTALBANO</w:t>
            </w:r>
            <w:r w:rsidR="00A0571F" w:rsidRPr="00B6753B">
              <w:rPr>
                <w:b/>
                <w:sz w:val="22"/>
                <w:szCs w:val="22"/>
              </w:rPr>
              <w:t>/</w:t>
            </w:r>
            <w:r w:rsidRPr="00B6753B">
              <w:rPr>
                <w:b/>
                <w:sz w:val="22"/>
                <w:szCs w:val="22"/>
              </w:rPr>
              <w:t>SILVEIRA</w:t>
            </w:r>
            <w:r w:rsidR="0095384B" w:rsidRPr="00B6753B">
              <w:rPr>
                <w:b/>
                <w:sz w:val="22"/>
                <w:szCs w:val="22"/>
              </w:rPr>
              <w:t xml:space="preserve"> – ACCEPTED THE </w:t>
            </w:r>
            <w:r w:rsidR="001C2DAC" w:rsidRPr="00B6753B">
              <w:rPr>
                <w:b/>
                <w:sz w:val="22"/>
                <w:szCs w:val="22"/>
              </w:rPr>
              <w:t>MAY</w:t>
            </w:r>
            <w:r w:rsidR="003C78C3" w:rsidRPr="00B6753B">
              <w:rPr>
                <w:b/>
                <w:sz w:val="22"/>
                <w:szCs w:val="22"/>
              </w:rPr>
              <w:t xml:space="preserve"> 2021</w:t>
            </w:r>
            <w:r w:rsidR="0095384B" w:rsidRPr="00B6753B">
              <w:rPr>
                <w:b/>
                <w:sz w:val="22"/>
                <w:szCs w:val="22"/>
              </w:rPr>
              <w:t xml:space="preserve"> FINANCIAL REPORT.</w:t>
            </w:r>
            <w:r w:rsidR="003918E6" w:rsidRPr="00B6753B">
              <w:rPr>
                <w:b/>
                <w:sz w:val="22"/>
                <w:szCs w:val="22"/>
              </w:rPr>
              <w:t xml:space="preserve"> </w:t>
            </w:r>
            <w:r w:rsidR="0095384B" w:rsidRPr="00B6753B">
              <w:rPr>
                <w:b/>
                <w:sz w:val="22"/>
                <w:szCs w:val="22"/>
              </w:rPr>
              <w:t xml:space="preserve"> </w:t>
            </w:r>
            <w:r w:rsidR="007E6CC1" w:rsidRPr="00B6753B">
              <w:rPr>
                <w:b/>
                <w:sz w:val="22"/>
                <w:szCs w:val="22"/>
              </w:rPr>
              <w:t xml:space="preserve"> (UNANIMOUS)</w:t>
            </w:r>
          </w:p>
          <w:p w:rsidR="00E53FD1" w:rsidRPr="00B6753B" w:rsidRDefault="00E53FD1" w:rsidP="00E53FD1">
            <w:pPr>
              <w:contextualSpacing/>
              <w:jc w:val="both"/>
              <w:rPr>
                <w:rFonts w:cs="Arial"/>
                <w:b/>
                <w:color w:val="000000" w:themeColor="text1"/>
                <w:sz w:val="22"/>
                <w:szCs w:val="22"/>
                <w:u w:val="single"/>
              </w:rPr>
            </w:pPr>
          </w:p>
        </w:tc>
      </w:tr>
      <w:tr w:rsidR="0069762D" w:rsidRPr="00AA1031" w:rsidTr="000037E9">
        <w:trPr>
          <w:cantSplit/>
          <w:trHeight w:val="288"/>
        </w:trPr>
        <w:tc>
          <w:tcPr>
            <w:tcW w:w="990" w:type="dxa"/>
          </w:tcPr>
          <w:p w:rsidR="0069762D" w:rsidRPr="0095384B" w:rsidRDefault="003C78C3" w:rsidP="00D83C3C">
            <w:pPr>
              <w:pStyle w:val="Heading2"/>
              <w:keepNext w:val="0"/>
              <w:spacing w:before="120"/>
              <w:contextualSpacing/>
              <w:rPr>
                <w:rFonts w:cs="Arial"/>
                <w:noProof/>
                <w:color w:val="000000" w:themeColor="text1"/>
                <w:sz w:val="22"/>
                <w:szCs w:val="22"/>
              </w:rPr>
            </w:pPr>
            <w:r>
              <w:rPr>
                <w:rFonts w:cs="Arial"/>
                <w:noProof/>
                <w:color w:val="000000" w:themeColor="text1"/>
                <w:sz w:val="22"/>
                <w:szCs w:val="22"/>
              </w:rPr>
              <w:t>7</w:t>
            </w:r>
            <w:r w:rsidR="0069762D" w:rsidRPr="0095384B">
              <w:rPr>
                <w:rFonts w:cs="Arial"/>
                <w:noProof/>
                <w:color w:val="000000" w:themeColor="text1"/>
                <w:sz w:val="22"/>
                <w:szCs w:val="22"/>
              </w:rPr>
              <w:t>.</w:t>
            </w:r>
          </w:p>
        </w:tc>
        <w:tc>
          <w:tcPr>
            <w:tcW w:w="9450" w:type="dxa"/>
            <w:vAlign w:val="center"/>
          </w:tcPr>
          <w:p w:rsidR="0069762D" w:rsidRDefault="001C2DAC" w:rsidP="00D83C3C">
            <w:pPr>
              <w:spacing w:before="120"/>
              <w:contextualSpacing/>
              <w:jc w:val="both"/>
              <w:rPr>
                <w:rFonts w:cs="Arial"/>
                <w:b/>
                <w:color w:val="000000" w:themeColor="text1"/>
                <w:sz w:val="22"/>
                <w:szCs w:val="22"/>
                <w:u w:val="single"/>
              </w:rPr>
            </w:pPr>
            <w:r>
              <w:rPr>
                <w:rFonts w:cs="Arial"/>
                <w:b/>
                <w:color w:val="000000" w:themeColor="text1"/>
                <w:sz w:val="22"/>
                <w:szCs w:val="22"/>
                <w:u w:val="single"/>
              </w:rPr>
              <w:t>May</w:t>
            </w:r>
            <w:r w:rsidR="003C78C3">
              <w:rPr>
                <w:rFonts w:cs="Arial"/>
                <w:b/>
                <w:color w:val="000000" w:themeColor="text1"/>
                <w:sz w:val="22"/>
                <w:szCs w:val="22"/>
                <w:u w:val="single"/>
              </w:rPr>
              <w:t xml:space="preserve"> 2021</w:t>
            </w:r>
            <w:r w:rsidR="0069762D" w:rsidRPr="0095384B">
              <w:rPr>
                <w:rFonts w:cs="Arial"/>
                <w:b/>
                <w:color w:val="000000" w:themeColor="text1"/>
                <w:sz w:val="22"/>
                <w:szCs w:val="22"/>
                <w:u w:val="single"/>
              </w:rPr>
              <w:t xml:space="preserve"> </w:t>
            </w:r>
            <w:r w:rsidR="0069762D" w:rsidRPr="0095384B">
              <w:rPr>
                <w:b/>
                <w:sz w:val="22"/>
                <w:szCs w:val="22"/>
                <w:u w:val="single"/>
              </w:rPr>
              <w:t xml:space="preserve">Agency Budget and Expenditures </w:t>
            </w:r>
            <w:r w:rsidR="0069762D" w:rsidRPr="0095384B">
              <w:rPr>
                <w:rFonts w:cs="Arial"/>
                <w:b/>
                <w:color w:val="000000" w:themeColor="text1"/>
                <w:sz w:val="22"/>
                <w:szCs w:val="22"/>
                <w:u w:val="single"/>
              </w:rPr>
              <w:t>Report</w:t>
            </w:r>
          </w:p>
          <w:p w:rsidR="00E53FD1" w:rsidRPr="0095384B" w:rsidRDefault="00E53FD1" w:rsidP="00D83C3C">
            <w:pPr>
              <w:spacing w:before="120"/>
              <w:contextualSpacing/>
              <w:jc w:val="both"/>
              <w:rPr>
                <w:b/>
                <w:sz w:val="22"/>
                <w:szCs w:val="22"/>
              </w:rPr>
            </w:pPr>
          </w:p>
        </w:tc>
      </w:tr>
      <w:tr w:rsidR="0069762D" w:rsidRPr="00AA1031" w:rsidTr="000037E9">
        <w:trPr>
          <w:cantSplit/>
          <w:trHeight w:val="288"/>
        </w:trPr>
        <w:tc>
          <w:tcPr>
            <w:tcW w:w="990" w:type="dxa"/>
          </w:tcPr>
          <w:p w:rsidR="0069762D" w:rsidRPr="0095384B" w:rsidRDefault="0069762D" w:rsidP="00E53FD1">
            <w:pPr>
              <w:pStyle w:val="Heading2"/>
              <w:keepNext w:val="0"/>
              <w:ind w:right="158"/>
              <w:contextualSpacing/>
              <w:rPr>
                <w:rFonts w:cs="Arial"/>
                <w:b w:val="0"/>
                <w:noProof/>
                <w:color w:val="000000" w:themeColor="text1"/>
                <w:sz w:val="22"/>
                <w:szCs w:val="22"/>
              </w:rPr>
            </w:pPr>
          </w:p>
        </w:tc>
        <w:tc>
          <w:tcPr>
            <w:tcW w:w="9450" w:type="dxa"/>
            <w:vAlign w:val="center"/>
          </w:tcPr>
          <w:p w:rsidR="00183757" w:rsidRDefault="0069762D" w:rsidP="00E53FD1">
            <w:pPr>
              <w:contextualSpacing/>
              <w:jc w:val="both"/>
              <w:rPr>
                <w:sz w:val="22"/>
                <w:szCs w:val="22"/>
              </w:rPr>
            </w:pPr>
            <w:r w:rsidRPr="0095384B">
              <w:rPr>
                <w:sz w:val="22"/>
                <w:szCs w:val="22"/>
              </w:rPr>
              <w:t xml:space="preserve">Ms. Beierschmitt presented the </w:t>
            </w:r>
            <w:r w:rsidR="001C2DAC">
              <w:rPr>
                <w:sz w:val="22"/>
                <w:szCs w:val="22"/>
              </w:rPr>
              <w:t>May</w:t>
            </w:r>
            <w:r w:rsidR="003C78C3">
              <w:rPr>
                <w:sz w:val="22"/>
                <w:szCs w:val="22"/>
              </w:rPr>
              <w:t xml:space="preserve"> 2021</w:t>
            </w:r>
            <w:r w:rsidRPr="0095384B">
              <w:rPr>
                <w:sz w:val="22"/>
                <w:szCs w:val="22"/>
              </w:rPr>
              <w:t xml:space="preserve"> Agency Budget and Expenditures Report for the Committee’s acceptance</w:t>
            </w:r>
            <w:r w:rsidR="00D566C3">
              <w:rPr>
                <w:sz w:val="22"/>
                <w:szCs w:val="22"/>
              </w:rPr>
              <w:t xml:space="preserve">.  </w:t>
            </w:r>
            <w:r w:rsidR="00D566C3" w:rsidRPr="001F7FF2">
              <w:rPr>
                <w:sz w:val="22"/>
                <w:szCs w:val="22"/>
              </w:rPr>
              <w:t xml:space="preserve">She </w:t>
            </w:r>
            <w:r w:rsidR="00A915E1" w:rsidRPr="001F7FF2">
              <w:rPr>
                <w:sz w:val="22"/>
                <w:szCs w:val="22"/>
              </w:rPr>
              <w:t>indicated that staffing costs were running lower than anticipated due to some st</w:t>
            </w:r>
            <w:r w:rsidR="00D83C3C">
              <w:rPr>
                <w:sz w:val="22"/>
                <w:szCs w:val="22"/>
              </w:rPr>
              <w:t>a</w:t>
            </w:r>
            <w:r w:rsidR="00A915E1" w:rsidRPr="001F7FF2">
              <w:rPr>
                <w:sz w:val="22"/>
                <w:szCs w:val="22"/>
              </w:rPr>
              <w:t>ff vacancies that were currently in the process of being filled</w:t>
            </w:r>
            <w:r w:rsidR="007A75B8">
              <w:rPr>
                <w:sz w:val="22"/>
                <w:szCs w:val="22"/>
              </w:rPr>
              <w:t>.  She stated</w:t>
            </w:r>
            <w:r w:rsidR="001F7FF2" w:rsidRPr="001F7FF2">
              <w:rPr>
                <w:sz w:val="22"/>
                <w:szCs w:val="22"/>
              </w:rPr>
              <w:t xml:space="preserve"> that staff had no concerns</w:t>
            </w:r>
            <w:r w:rsidRPr="001F7FF2">
              <w:rPr>
                <w:sz w:val="22"/>
                <w:szCs w:val="22"/>
              </w:rPr>
              <w:t xml:space="preserve"> with the report.  </w:t>
            </w:r>
            <w:r w:rsidR="00CC1CFA" w:rsidRPr="001F7FF2">
              <w:rPr>
                <w:sz w:val="22"/>
                <w:szCs w:val="22"/>
              </w:rPr>
              <w:t>The Committee had no questions.</w:t>
            </w:r>
          </w:p>
          <w:p w:rsidR="00183757" w:rsidRDefault="00183757" w:rsidP="00E53FD1">
            <w:pPr>
              <w:contextualSpacing/>
              <w:jc w:val="both"/>
              <w:rPr>
                <w:sz w:val="22"/>
                <w:szCs w:val="22"/>
              </w:rPr>
            </w:pPr>
          </w:p>
          <w:p w:rsidR="00AF5528" w:rsidRDefault="001F7FF2" w:rsidP="00AF5528">
            <w:pPr>
              <w:contextualSpacing/>
              <w:jc w:val="both"/>
              <w:rPr>
                <w:b/>
                <w:sz w:val="22"/>
                <w:szCs w:val="22"/>
              </w:rPr>
            </w:pPr>
            <w:r>
              <w:rPr>
                <w:b/>
                <w:sz w:val="22"/>
                <w:szCs w:val="22"/>
              </w:rPr>
              <w:t>SILVEIRA</w:t>
            </w:r>
            <w:r w:rsidR="0095384B" w:rsidRPr="0095384B">
              <w:rPr>
                <w:b/>
                <w:sz w:val="22"/>
                <w:szCs w:val="22"/>
              </w:rPr>
              <w:t>/</w:t>
            </w:r>
            <w:r>
              <w:rPr>
                <w:b/>
                <w:sz w:val="22"/>
                <w:szCs w:val="22"/>
              </w:rPr>
              <w:t>MONTALBANO</w:t>
            </w:r>
            <w:r w:rsidR="0095384B" w:rsidRPr="0095384B">
              <w:rPr>
                <w:b/>
                <w:sz w:val="22"/>
                <w:szCs w:val="22"/>
              </w:rPr>
              <w:t xml:space="preserve"> – ACCEPTED THE </w:t>
            </w:r>
            <w:r w:rsidR="001C2DAC">
              <w:rPr>
                <w:b/>
                <w:sz w:val="22"/>
                <w:szCs w:val="22"/>
              </w:rPr>
              <w:t>MAY</w:t>
            </w:r>
            <w:r w:rsidR="003C78C3">
              <w:rPr>
                <w:b/>
                <w:sz w:val="22"/>
                <w:szCs w:val="22"/>
              </w:rPr>
              <w:t xml:space="preserve"> 2021</w:t>
            </w:r>
            <w:r w:rsidR="0095384B" w:rsidRPr="0095384B">
              <w:rPr>
                <w:b/>
                <w:sz w:val="22"/>
                <w:szCs w:val="22"/>
              </w:rPr>
              <w:t xml:space="preserve"> </w:t>
            </w:r>
            <w:r w:rsidR="00423054">
              <w:rPr>
                <w:b/>
                <w:sz w:val="22"/>
                <w:szCs w:val="22"/>
              </w:rPr>
              <w:t xml:space="preserve">AGENCY BUDGET AND EXPENDITURES </w:t>
            </w:r>
            <w:r w:rsidR="0095384B" w:rsidRPr="0095384B">
              <w:rPr>
                <w:b/>
                <w:sz w:val="22"/>
                <w:szCs w:val="22"/>
              </w:rPr>
              <w:t xml:space="preserve">REPORT. </w:t>
            </w:r>
            <w:r w:rsidR="00AF5528">
              <w:rPr>
                <w:b/>
                <w:sz w:val="22"/>
                <w:szCs w:val="22"/>
              </w:rPr>
              <w:t xml:space="preserve">   (</w:t>
            </w:r>
            <w:r w:rsidR="00AF5528" w:rsidRPr="00B602AE">
              <w:rPr>
                <w:b/>
                <w:sz w:val="22"/>
                <w:szCs w:val="22"/>
              </w:rPr>
              <w:t>UNANIMOUS)</w:t>
            </w:r>
            <w:r w:rsidR="00AF5528">
              <w:rPr>
                <w:b/>
                <w:sz w:val="22"/>
                <w:szCs w:val="22"/>
              </w:rPr>
              <w:t xml:space="preserve">  </w:t>
            </w:r>
          </w:p>
          <w:p w:rsidR="00A372B1" w:rsidRPr="0095384B" w:rsidRDefault="00A372B1" w:rsidP="00E53FD1">
            <w:pPr>
              <w:contextualSpacing/>
              <w:jc w:val="both"/>
              <w:rPr>
                <w:b/>
                <w:sz w:val="22"/>
                <w:szCs w:val="22"/>
              </w:rPr>
            </w:pPr>
          </w:p>
        </w:tc>
      </w:tr>
      <w:tr w:rsidR="006C6DE5" w:rsidRPr="00646554" w:rsidTr="00646554">
        <w:trPr>
          <w:cantSplit/>
          <w:trHeight w:val="288"/>
        </w:trPr>
        <w:tc>
          <w:tcPr>
            <w:tcW w:w="990" w:type="dxa"/>
          </w:tcPr>
          <w:p w:rsidR="006C6DE5" w:rsidRDefault="003C78C3" w:rsidP="00D83C3C">
            <w:pPr>
              <w:pStyle w:val="Heading2"/>
              <w:keepNext w:val="0"/>
              <w:spacing w:before="120" w:after="120"/>
              <w:ind w:right="158"/>
              <w:contextualSpacing/>
              <w:rPr>
                <w:rFonts w:cs="Arial"/>
                <w:noProof/>
                <w:color w:val="000000" w:themeColor="text1"/>
                <w:sz w:val="22"/>
                <w:szCs w:val="22"/>
              </w:rPr>
            </w:pPr>
            <w:r>
              <w:rPr>
                <w:rFonts w:cs="Arial"/>
                <w:noProof/>
                <w:color w:val="000000" w:themeColor="text1"/>
                <w:sz w:val="22"/>
                <w:szCs w:val="22"/>
              </w:rPr>
              <w:t>8</w:t>
            </w:r>
            <w:r w:rsidR="006C6DE5">
              <w:rPr>
                <w:rFonts w:cs="Arial"/>
                <w:noProof/>
                <w:color w:val="000000" w:themeColor="text1"/>
                <w:sz w:val="22"/>
                <w:szCs w:val="22"/>
              </w:rPr>
              <w:t>.</w:t>
            </w:r>
          </w:p>
        </w:tc>
        <w:tc>
          <w:tcPr>
            <w:tcW w:w="9450" w:type="dxa"/>
            <w:vAlign w:val="center"/>
          </w:tcPr>
          <w:p w:rsidR="006C6DE5" w:rsidRDefault="001C2DAC" w:rsidP="00D83C3C">
            <w:pPr>
              <w:spacing w:before="120"/>
              <w:contextualSpacing/>
              <w:jc w:val="both"/>
              <w:rPr>
                <w:b/>
                <w:sz w:val="22"/>
                <w:szCs w:val="22"/>
                <w:u w:val="single"/>
              </w:rPr>
            </w:pPr>
            <w:r>
              <w:rPr>
                <w:b/>
                <w:sz w:val="22"/>
                <w:szCs w:val="22"/>
                <w:u w:val="single"/>
              </w:rPr>
              <w:t>Program Year 2021-2022 Agency Budget and Personnel Plan</w:t>
            </w:r>
          </w:p>
          <w:p w:rsidR="00324823" w:rsidRPr="00646554" w:rsidRDefault="00324823" w:rsidP="00D83C3C">
            <w:pPr>
              <w:spacing w:before="120"/>
              <w:contextualSpacing/>
              <w:jc w:val="both"/>
              <w:rPr>
                <w:b/>
                <w:sz w:val="22"/>
                <w:szCs w:val="22"/>
                <w:u w:val="single"/>
              </w:rPr>
            </w:pPr>
          </w:p>
        </w:tc>
      </w:tr>
      <w:tr w:rsidR="006C6DE5" w:rsidRPr="00646554" w:rsidTr="00646554">
        <w:trPr>
          <w:cantSplit/>
          <w:trHeight w:val="288"/>
        </w:trPr>
        <w:tc>
          <w:tcPr>
            <w:tcW w:w="990" w:type="dxa"/>
          </w:tcPr>
          <w:p w:rsidR="006C6DE5" w:rsidRDefault="006C6DE5" w:rsidP="006C6DE5">
            <w:pPr>
              <w:pStyle w:val="Heading2"/>
              <w:keepNext w:val="0"/>
              <w:spacing w:after="120"/>
              <w:ind w:right="158"/>
              <w:rPr>
                <w:rFonts w:cs="Arial"/>
                <w:noProof/>
                <w:color w:val="000000" w:themeColor="text1"/>
                <w:sz w:val="22"/>
                <w:szCs w:val="22"/>
              </w:rPr>
            </w:pPr>
          </w:p>
        </w:tc>
        <w:tc>
          <w:tcPr>
            <w:tcW w:w="9450" w:type="dxa"/>
            <w:vAlign w:val="center"/>
          </w:tcPr>
          <w:p w:rsidR="00D83C3C" w:rsidRDefault="00D83C3C" w:rsidP="007B0F20">
            <w:pPr>
              <w:jc w:val="both"/>
              <w:rPr>
                <w:sz w:val="22"/>
                <w:szCs w:val="22"/>
              </w:rPr>
            </w:pPr>
            <w:r>
              <w:rPr>
                <w:sz w:val="22"/>
                <w:szCs w:val="22"/>
              </w:rPr>
              <w:t xml:space="preserve">Mr. Konczal presented for the Committee’s recommendation to the FRWDB, the Agency Budget and Personnel Plan for Program Year 2021-2022, </w:t>
            </w:r>
            <w:r w:rsidR="007A75B8">
              <w:rPr>
                <w:sz w:val="22"/>
                <w:szCs w:val="22"/>
              </w:rPr>
              <w:t>which</w:t>
            </w:r>
            <w:r>
              <w:rPr>
                <w:sz w:val="22"/>
                <w:szCs w:val="22"/>
              </w:rPr>
              <w:t xml:space="preserve"> combines estimated carryover amounts from the previous Program Year with </w:t>
            </w:r>
            <w:r w:rsidR="007A75B8">
              <w:rPr>
                <w:sz w:val="22"/>
                <w:szCs w:val="22"/>
              </w:rPr>
              <w:t xml:space="preserve">the </w:t>
            </w:r>
            <w:r>
              <w:rPr>
                <w:sz w:val="22"/>
                <w:szCs w:val="22"/>
              </w:rPr>
              <w:t xml:space="preserve">formula funding </w:t>
            </w:r>
            <w:r w:rsidR="007A75B8">
              <w:rPr>
                <w:sz w:val="22"/>
                <w:szCs w:val="22"/>
              </w:rPr>
              <w:t xml:space="preserve">that </w:t>
            </w:r>
            <w:r>
              <w:rPr>
                <w:sz w:val="22"/>
                <w:szCs w:val="22"/>
              </w:rPr>
              <w:t>the FRWDB receive</w:t>
            </w:r>
            <w:r w:rsidR="007A75B8">
              <w:rPr>
                <w:sz w:val="22"/>
                <w:szCs w:val="22"/>
              </w:rPr>
              <w:t>d</w:t>
            </w:r>
            <w:r>
              <w:rPr>
                <w:sz w:val="22"/>
                <w:szCs w:val="22"/>
              </w:rPr>
              <w:t xml:space="preserve"> from the State.  </w:t>
            </w:r>
            <w:r w:rsidR="007A75B8">
              <w:rPr>
                <w:sz w:val="22"/>
                <w:szCs w:val="22"/>
              </w:rPr>
              <w:t>He indicated that, o</w:t>
            </w:r>
            <w:r>
              <w:rPr>
                <w:sz w:val="22"/>
                <w:szCs w:val="22"/>
              </w:rPr>
              <w:t xml:space="preserve">verall, there </w:t>
            </w:r>
            <w:r w:rsidR="007A75B8">
              <w:rPr>
                <w:sz w:val="22"/>
                <w:szCs w:val="22"/>
              </w:rPr>
              <w:t>would</w:t>
            </w:r>
            <w:r>
              <w:rPr>
                <w:sz w:val="22"/>
                <w:szCs w:val="22"/>
              </w:rPr>
              <w:t xml:space="preserve"> be an increase of funding in the amount of $362,000</w:t>
            </w:r>
            <w:r w:rsidR="007A75B8">
              <w:rPr>
                <w:sz w:val="22"/>
                <w:szCs w:val="22"/>
              </w:rPr>
              <w:t xml:space="preserve"> and that the funding breakdown was as follows</w:t>
            </w:r>
            <w:r>
              <w:rPr>
                <w:sz w:val="22"/>
                <w:szCs w:val="22"/>
              </w:rPr>
              <w:t>: $15.8 million from formula funding, approximately $10 million in estimated carryover, and $9.07 million in grant funding.  He reviewed the minor changes compared to the prior Program Year and the Committee had no questions about the Agency Budget and Personnel Plan.</w:t>
            </w:r>
          </w:p>
          <w:p w:rsidR="007B0F20" w:rsidRDefault="00191540" w:rsidP="007B0F20">
            <w:pPr>
              <w:jc w:val="both"/>
              <w:rPr>
                <w:sz w:val="22"/>
                <w:szCs w:val="22"/>
              </w:rPr>
            </w:pPr>
            <w:r>
              <w:rPr>
                <w:sz w:val="22"/>
                <w:szCs w:val="22"/>
              </w:rPr>
              <w:t xml:space="preserve"> </w:t>
            </w:r>
          </w:p>
          <w:p w:rsidR="007B0F20" w:rsidRPr="003A1366" w:rsidRDefault="00D83C3C" w:rsidP="007B0F20">
            <w:pPr>
              <w:jc w:val="both"/>
              <w:rPr>
                <w:b/>
                <w:sz w:val="22"/>
                <w:szCs w:val="22"/>
              </w:rPr>
            </w:pPr>
            <w:r>
              <w:rPr>
                <w:b/>
                <w:sz w:val="22"/>
                <w:szCs w:val="22"/>
              </w:rPr>
              <w:t>QUINTERO</w:t>
            </w:r>
            <w:r w:rsidR="003A1366" w:rsidRPr="003A1366">
              <w:rPr>
                <w:b/>
                <w:sz w:val="22"/>
                <w:szCs w:val="22"/>
              </w:rPr>
              <w:t>/</w:t>
            </w:r>
            <w:r>
              <w:rPr>
                <w:b/>
                <w:sz w:val="22"/>
                <w:szCs w:val="22"/>
              </w:rPr>
              <w:t>BUMATAY</w:t>
            </w:r>
            <w:r w:rsidR="003A1366" w:rsidRPr="003A1366">
              <w:rPr>
                <w:b/>
                <w:sz w:val="22"/>
                <w:szCs w:val="22"/>
              </w:rPr>
              <w:t xml:space="preserve"> – </w:t>
            </w:r>
            <w:r w:rsidR="001C2DAC">
              <w:rPr>
                <w:b/>
                <w:sz w:val="22"/>
                <w:szCs w:val="22"/>
              </w:rPr>
              <w:t xml:space="preserve">RECOMMENDED THAT THE FRESNO REGIONAL WORKFORCE DEVELOPMENT BOARD APPROVE THE PROGRAM YEAR 2021-2022 AGENCY BUDGET AND PERSONNEL PLAN.  </w:t>
            </w:r>
            <w:r w:rsidR="003A1366" w:rsidRPr="003A1366">
              <w:rPr>
                <w:b/>
                <w:sz w:val="22"/>
                <w:szCs w:val="22"/>
              </w:rPr>
              <w:t xml:space="preserve"> (UNANIMOUS)</w:t>
            </w:r>
            <w:r w:rsidR="007B0F20" w:rsidRPr="003A1366">
              <w:rPr>
                <w:b/>
                <w:sz w:val="22"/>
                <w:szCs w:val="22"/>
              </w:rPr>
              <w:t>.</w:t>
            </w:r>
          </w:p>
          <w:p w:rsidR="007B0F20" w:rsidRPr="00C769FE" w:rsidRDefault="007B0F20" w:rsidP="00CC1CFA">
            <w:pPr>
              <w:jc w:val="both"/>
              <w:rPr>
                <w:sz w:val="22"/>
                <w:szCs w:val="22"/>
              </w:rPr>
            </w:pPr>
          </w:p>
        </w:tc>
      </w:tr>
      <w:tr w:rsidR="00646554" w:rsidRPr="00646554" w:rsidTr="00646554">
        <w:trPr>
          <w:cantSplit/>
          <w:trHeight w:val="288"/>
        </w:trPr>
        <w:tc>
          <w:tcPr>
            <w:tcW w:w="990" w:type="dxa"/>
          </w:tcPr>
          <w:p w:rsidR="00646554" w:rsidRPr="00646554" w:rsidRDefault="001C2DAC" w:rsidP="00646554">
            <w:pPr>
              <w:pStyle w:val="Heading2"/>
              <w:keepNext w:val="0"/>
              <w:ind w:right="158"/>
              <w:contextualSpacing/>
              <w:rPr>
                <w:rFonts w:cs="Arial"/>
                <w:noProof/>
                <w:color w:val="000000" w:themeColor="text1"/>
                <w:sz w:val="22"/>
                <w:szCs w:val="22"/>
              </w:rPr>
            </w:pPr>
            <w:r>
              <w:rPr>
                <w:rFonts w:cs="Arial"/>
                <w:noProof/>
                <w:color w:val="000000" w:themeColor="text1"/>
                <w:sz w:val="22"/>
                <w:szCs w:val="22"/>
              </w:rPr>
              <w:t>9</w:t>
            </w:r>
            <w:r w:rsidR="00646554" w:rsidRPr="00646554">
              <w:rPr>
                <w:rFonts w:cs="Arial"/>
                <w:noProof/>
                <w:color w:val="000000" w:themeColor="text1"/>
                <w:sz w:val="22"/>
                <w:szCs w:val="22"/>
              </w:rPr>
              <w:t>.</w:t>
            </w:r>
          </w:p>
        </w:tc>
        <w:tc>
          <w:tcPr>
            <w:tcW w:w="9450" w:type="dxa"/>
            <w:vAlign w:val="center"/>
          </w:tcPr>
          <w:p w:rsidR="00646554" w:rsidRPr="00646554" w:rsidRDefault="00646554" w:rsidP="00A36E3E">
            <w:pPr>
              <w:contextualSpacing/>
              <w:jc w:val="both"/>
              <w:rPr>
                <w:b/>
                <w:sz w:val="22"/>
                <w:szCs w:val="22"/>
                <w:u w:val="single"/>
              </w:rPr>
            </w:pPr>
            <w:r w:rsidRPr="00646554">
              <w:rPr>
                <w:b/>
                <w:sz w:val="22"/>
                <w:szCs w:val="22"/>
                <w:u w:val="single"/>
              </w:rPr>
              <w:t>Director’s Quarterly Update</w:t>
            </w:r>
          </w:p>
          <w:p w:rsidR="00646554" w:rsidRPr="00646554" w:rsidRDefault="00646554" w:rsidP="00A36E3E">
            <w:pPr>
              <w:contextualSpacing/>
              <w:jc w:val="both"/>
              <w:rPr>
                <w:b/>
                <w:sz w:val="22"/>
                <w:szCs w:val="22"/>
              </w:rPr>
            </w:pPr>
          </w:p>
        </w:tc>
      </w:tr>
      <w:tr w:rsidR="007116ED" w:rsidRPr="00646554" w:rsidTr="00646554">
        <w:trPr>
          <w:cantSplit/>
          <w:trHeight w:val="288"/>
        </w:trPr>
        <w:tc>
          <w:tcPr>
            <w:tcW w:w="990" w:type="dxa"/>
          </w:tcPr>
          <w:p w:rsidR="007116ED" w:rsidRDefault="007116ED" w:rsidP="00646554">
            <w:pPr>
              <w:pStyle w:val="Heading2"/>
              <w:keepNext w:val="0"/>
              <w:ind w:right="158"/>
              <w:contextualSpacing/>
              <w:rPr>
                <w:rFonts w:cs="Arial"/>
                <w:noProof/>
                <w:color w:val="000000" w:themeColor="text1"/>
                <w:sz w:val="22"/>
                <w:szCs w:val="22"/>
              </w:rPr>
            </w:pPr>
          </w:p>
        </w:tc>
        <w:tc>
          <w:tcPr>
            <w:tcW w:w="9450" w:type="dxa"/>
            <w:vAlign w:val="center"/>
          </w:tcPr>
          <w:p w:rsidR="007116ED" w:rsidRDefault="007116ED" w:rsidP="007116ED">
            <w:pPr>
              <w:contextualSpacing/>
              <w:jc w:val="both"/>
              <w:rPr>
                <w:sz w:val="22"/>
                <w:szCs w:val="22"/>
              </w:rPr>
            </w:pPr>
            <w:r>
              <w:rPr>
                <w:sz w:val="22"/>
                <w:szCs w:val="22"/>
              </w:rPr>
              <w:t xml:space="preserve">Mr. Konczal provided a brief overview of the projects he focused on over the past quarter, April through June 2021, which included:  </w:t>
            </w:r>
            <w:r w:rsidRPr="005A5363">
              <w:rPr>
                <w:sz w:val="22"/>
                <w:szCs w:val="22"/>
              </w:rPr>
              <w:t xml:space="preserve">the continued roll out of the SB1 multi-craft pre-apprentice construction training grant; response to questions on </w:t>
            </w:r>
            <w:r>
              <w:rPr>
                <w:sz w:val="22"/>
                <w:szCs w:val="22"/>
              </w:rPr>
              <w:t xml:space="preserve">a </w:t>
            </w:r>
            <w:r w:rsidRPr="005A5363">
              <w:rPr>
                <w:sz w:val="22"/>
                <w:szCs w:val="22"/>
              </w:rPr>
              <w:t xml:space="preserve">pending Central Valley Forestry Corps application at Cal Fire for the </w:t>
            </w:r>
            <w:r>
              <w:rPr>
                <w:sz w:val="22"/>
                <w:szCs w:val="22"/>
              </w:rPr>
              <w:t>expansion</w:t>
            </w:r>
            <w:r w:rsidRPr="005A5363">
              <w:rPr>
                <w:sz w:val="22"/>
                <w:szCs w:val="22"/>
              </w:rPr>
              <w:t xml:space="preserve"> of the Forestry Corps program to Columbia College in Sonora; drafting of earmark requests for the State of California to add a Work Experience component to the Measure C Reauthorization Multi-craft training programs and to expand the Forestry Corps program to community college campuses in Oakhurst and Mono; completed FRWDB staff annual evaluations; hiring and training of new Marketing and Grants Manager for the FRWDB, the award of new Dislocated Worker and Adult Services Provider contracts; continued negotiations and planning for the AJCC move from Manchester to Winepress Center; identification of new One-Stop locations for the east side and west side of Fresno County</w:t>
            </w:r>
            <w:r>
              <w:rPr>
                <w:sz w:val="22"/>
                <w:szCs w:val="22"/>
              </w:rPr>
              <w:t>;</w:t>
            </w:r>
            <w:r w:rsidRPr="005A5363">
              <w:rPr>
                <w:sz w:val="22"/>
                <w:szCs w:val="22"/>
              </w:rPr>
              <w:t xml:space="preserve"> continued response to COVID and post-COVID work environment; review and creation of a new unified job title model for FRWDB staff and organizational redesign.  </w:t>
            </w:r>
          </w:p>
          <w:p w:rsidR="007116ED" w:rsidRPr="00646554" w:rsidRDefault="007116ED" w:rsidP="00A36E3E">
            <w:pPr>
              <w:contextualSpacing/>
              <w:jc w:val="both"/>
              <w:rPr>
                <w:b/>
                <w:sz w:val="22"/>
                <w:szCs w:val="22"/>
                <w:u w:val="single"/>
              </w:rPr>
            </w:pPr>
          </w:p>
        </w:tc>
      </w:tr>
      <w:tr w:rsidR="005A5363" w:rsidRPr="00646554" w:rsidTr="00646554">
        <w:trPr>
          <w:cantSplit/>
          <w:trHeight w:val="288"/>
        </w:trPr>
        <w:tc>
          <w:tcPr>
            <w:tcW w:w="990" w:type="dxa"/>
          </w:tcPr>
          <w:p w:rsidR="005A5363" w:rsidRDefault="005A5363" w:rsidP="00646554">
            <w:pPr>
              <w:pStyle w:val="Heading2"/>
              <w:keepNext w:val="0"/>
              <w:ind w:right="158"/>
              <w:contextualSpacing/>
              <w:rPr>
                <w:rFonts w:cs="Arial"/>
                <w:noProof/>
                <w:color w:val="000000" w:themeColor="text1"/>
                <w:sz w:val="22"/>
                <w:szCs w:val="22"/>
              </w:rPr>
            </w:pPr>
          </w:p>
        </w:tc>
        <w:tc>
          <w:tcPr>
            <w:tcW w:w="9450" w:type="dxa"/>
            <w:vAlign w:val="center"/>
          </w:tcPr>
          <w:p w:rsidR="005A5363" w:rsidRDefault="005A5363" w:rsidP="005A5363">
            <w:pPr>
              <w:contextualSpacing/>
              <w:jc w:val="both"/>
              <w:rPr>
                <w:sz w:val="22"/>
                <w:szCs w:val="22"/>
              </w:rPr>
            </w:pPr>
          </w:p>
          <w:p w:rsidR="005A5363" w:rsidRPr="005A5363" w:rsidRDefault="005A5363" w:rsidP="005A5363">
            <w:pPr>
              <w:contextualSpacing/>
              <w:jc w:val="both"/>
              <w:rPr>
                <w:sz w:val="22"/>
                <w:szCs w:val="22"/>
              </w:rPr>
            </w:pPr>
            <w:r>
              <w:rPr>
                <w:sz w:val="22"/>
                <w:szCs w:val="22"/>
              </w:rPr>
              <w:t>M</w:t>
            </w:r>
            <w:r w:rsidRPr="005A5363">
              <w:rPr>
                <w:sz w:val="22"/>
                <w:szCs w:val="22"/>
              </w:rPr>
              <w:t>r. Konczal indicated that he would share the organizational redesign at the next Executive Committee meeting.  Director Montalbano asked if there would be a presentation on the Columbia College expansion for the Forestry Corps program and Mr. Konczal indicated that if the application is successful and the grant is received, then there would be a presentation on that at a future meeting.</w:t>
            </w:r>
          </w:p>
          <w:p w:rsidR="005A5363" w:rsidRPr="00646554" w:rsidRDefault="005A5363" w:rsidP="00A36E3E">
            <w:pPr>
              <w:contextualSpacing/>
              <w:jc w:val="both"/>
              <w:rPr>
                <w:b/>
                <w:sz w:val="22"/>
                <w:szCs w:val="22"/>
                <w:u w:val="single"/>
              </w:rPr>
            </w:pPr>
          </w:p>
        </w:tc>
      </w:tr>
      <w:tr w:rsidR="00AA02CF" w:rsidRPr="00646554" w:rsidTr="00646554">
        <w:trPr>
          <w:cantSplit/>
          <w:trHeight w:val="288"/>
        </w:trPr>
        <w:tc>
          <w:tcPr>
            <w:tcW w:w="990" w:type="dxa"/>
          </w:tcPr>
          <w:p w:rsidR="00AA02CF" w:rsidRDefault="00AA02CF" w:rsidP="00646554">
            <w:pPr>
              <w:pStyle w:val="Heading2"/>
              <w:keepNext w:val="0"/>
              <w:ind w:right="158"/>
              <w:contextualSpacing/>
              <w:rPr>
                <w:rFonts w:cs="Arial"/>
                <w:noProof/>
                <w:color w:val="000000" w:themeColor="text1"/>
                <w:sz w:val="22"/>
                <w:szCs w:val="22"/>
              </w:rPr>
            </w:pPr>
          </w:p>
        </w:tc>
        <w:tc>
          <w:tcPr>
            <w:tcW w:w="9450" w:type="dxa"/>
            <w:vAlign w:val="center"/>
          </w:tcPr>
          <w:p w:rsidR="005A5363" w:rsidRDefault="00C3779E" w:rsidP="00AA02CF">
            <w:pPr>
              <w:contextualSpacing/>
              <w:jc w:val="both"/>
              <w:rPr>
                <w:sz w:val="22"/>
                <w:szCs w:val="22"/>
              </w:rPr>
            </w:pPr>
            <w:r>
              <w:rPr>
                <w:sz w:val="22"/>
                <w:szCs w:val="22"/>
              </w:rPr>
              <w:t xml:space="preserve">Chair Hensley asked about the FRWDB’s relationship with the new City of Fresno </w:t>
            </w:r>
            <w:r w:rsidR="007A75B8">
              <w:rPr>
                <w:sz w:val="22"/>
                <w:szCs w:val="22"/>
              </w:rPr>
              <w:t>a</w:t>
            </w:r>
            <w:r>
              <w:rPr>
                <w:sz w:val="22"/>
                <w:szCs w:val="22"/>
              </w:rPr>
              <w:t xml:space="preserve">dministration.  Mr. Konczal </w:t>
            </w:r>
            <w:r w:rsidR="007A75B8">
              <w:rPr>
                <w:sz w:val="22"/>
                <w:szCs w:val="22"/>
              </w:rPr>
              <w:t>stated</w:t>
            </w:r>
            <w:r>
              <w:rPr>
                <w:sz w:val="22"/>
                <w:szCs w:val="22"/>
              </w:rPr>
              <w:t xml:space="preserve"> that individuals from the new administration had contacted him and </w:t>
            </w:r>
            <w:r w:rsidR="007A75B8">
              <w:rPr>
                <w:sz w:val="22"/>
                <w:szCs w:val="22"/>
              </w:rPr>
              <w:t>that they had</w:t>
            </w:r>
            <w:r>
              <w:rPr>
                <w:sz w:val="22"/>
                <w:szCs w:val="22"/>
              </w:rPr>
              <w:t xml:space="preserve"> a lengthy discussion about what the FRWDB wanted to see in individuals that the City would nominate for FRWDB membership.  He added that for three (3) years, the FRWDB has </w:t>
            </w:r>
            <w:r w:rsidR="005A5363">
              <w:rPr>
                <w:sz w:val="22"/>
                <w:szCs w:val="22"/>
              </w:rPr>
              <w:t xml:space="preserve">had </w:t>
            </w:r>
            <w:r>
              <w:rPr>
                <w:sz w:val="22"/>
                <w:szCs w:val="22"/>
              </w:rPr>
              <w:t xml:space="preserve">an offer to the City of Fresno to fund a youth summer </w:t>
            </w:r>
            <w:r w:rsidR="005A5363">
              <w:rPr>
                <w:sz w:val="22"/>
                <w:szCs w:val="22"/>
              </w:rPr>
              <w:t>internship</w:t>
            </w:r>
            <w:r>
              <w:rPr>
                <w:sz w:val="22"/>
                <w:szCs w:val="22"/>
              </w:rPr>
              <w:t xml:space="preserve"> program at the City of Fresno that had, unfortunately</w:t>
            </w:r>
            <w:r w:rsidR="005A5363">
              <w:rPr>
                <w:sz w:val="22"/>
                <w:szCs w:val="22"/>
              </w:rPr>
              <w:t xml:space="preserve">, not been addressed.  Mayor Dyer’s administration has been interested and active in helping actualize this program.  </w:t>
            </w:r>
            <w:r w:rsidR="007A75B8">
              <w:rPr>
                <w:sz w:val="22"/>
                <w:szCs w:val="22"/>
              </w:rPr>
              <w:t>He felt the relationship with the City’s new administration was good.</w:t>
            </w:r>
          </w:p>
          <w:p w:rsidR="005A5363" w:rsidRDefault="005A5363" w:rsidP="00AA02CF">
            <w:pPr>
              <w:contextualSpacing/>
              <w:jc w:val="both"/>
              <w:rPr>
                <w:sz w:val="22"/>
                <w:szCs w:val="22"/>
              </w:rPr>
            </w:pPr>
          </w:p>
          <w:p w:rsidR="005A5363" w:rsidRDefault="005A5363" w:rsidP="005A5363">
            <w:pPr>
              <w:contextualSpacing/>
              <w:jc w:val="both"/>
              <w:rPr>
                <w:rFonts w:cs="Arial"/>
                <w:color w:val="000000" w:themeColor="text1"/>
                <w:sz w:val="22"/>
                <w:szCs w:val="22"/>
              </w:rPr>
            </w:pPr>
            <w:r>
              <w:rPr>
                <w:rFonts w:cs="Arial"/>
                <w:color w:val="000000" w:themeColor="text1"/>
                <w:sz w:val="22"/>
                <w:szCs w:val="22"/>
              </w:rPr>
              <w:t>Director Montalbano asked about the projected timeline for the move of the AJCC.  Mr. Konczal indicated that the move will take place over a weekend, with no interruption of services, and the target move in date is the first Monday of October, 2021.</w:t>
            </w:r>
          </w:p>
          <w:p w:rsidR="005A5363" w:rsidRDefault="005A5363" w:rsidP="005A5363">
            <w:pPr>
              <w:contextualSpacing/>
              <w:jc w:val="both"/>
              <w:rPr>
                <w:rFonts w:cs="Arial"/>
                <w:color w:val="000000" w:themeColor="text1"/>
                <w:sz w:val="22"/>
                <w:szCs w:val="22"/>
              </w:rPr>
            </w:pPr>
          </w:p>
          <w:p w:rsidR="00AA02CF" w:rsidRDefault="005A5363" w:rsidP="00AA02CF">
            <w:pPr>
              <w:contextualSpacing/>
              <w:jc w:val="both"/>
              <w:rPr>
                <w:sz w:val="22"/>
                <w:szCs w:val="22"/>
              </w:rPr>
            </w:pPr>
            <w:r>
              <w:rPr>
                <w:sz w:val="22"/>
                <w:szCs w:val="22"/>
              </w:rPr>
              <w:t>T</w:t>
            </w:r>
            <w:r w:rsidR="00AA02CF">
              <w:rPr>
                <w:sz w:val="22"/>
                <w:szCs w:val="22"/>
              </w:rPr>
              <w:t>his was an information item.</w:t>
            </w:r>
          </w:p>
          <w:p w:rsidR="00AA02CF" w:rsidRPr="00646554" w:rsidRDefault="00AA02CF" w:rsidP="00A36E3E">
            <w:pPr>
              <w:contextualSpacing/>
              <w:jc w:val="both"/>
              <w:rPr>
                <w:b/>
                <w:sz w:val="22"/>
                <w:szCs w:val="22"/>
                <w:u w:val="single"/>
              </w:rPr>
            </w:pPr>
          </w:p>
        </w:tc>
      </w:tr>
      <w:tr w:rsidR="00646554" w:rsidRPr="00D01134" w:rsidTr="000037E9">
        <w:trPr>
          <w:cantSplit/>
          <w:trHeight w:val="288"/>
        </w:trPr>
        <w:tc>
          <w:tcPr>
            <w:tcW w:w="990" w:type="dxa"/>
          </w:tcPr>
          <w:p w:rsidR="00646554" w:rsidRDefault="003C78C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1C2DAC">
              <w:rPr>
                <w:rFonts w:cs="Arial"/>
                <w:noProof/>
                <w:color w:val="000000" w:themeColor="text1"/>
                <w:sz w:val="22"/>
                <w:szCs w:val="22"/>
              </w:rPr>
              <w:t>0</w:t>
            </w:r>
            <w:r w:rsidR="006C6DE5">
              <w:rPr>
                <w:rFonts w:cs="Arial"/>
                <w:noProof/>
                <w:color w:val="000000" w:themeColor="text1"/>
                <w:sz w:val="22"/>
                <w:szCs w:val="22"/>
              </w:rPr>
              <w:t>.</w:t>
            </w:r>
          </w:p>
        </w:tc>
        <w:tc>
          <w:tcPr>
            <w:tcW w:w="9450" w:type="dxa"/>
            <w:vAlign w:val="center"/>
          </w:tcPr>
          <w:p w:rsidR="00646554" w:rsidRDefault="00646554" w:rsidP="005A5363">
            <w:pPr>
              <w:spacing w:before="120"/>
              <w:contextualSpacing/>
              <w:rPr>
                <w:rFonts w:cs="Arial"/>
                <w:b/>
                <w:color w:val="000000" w:themeColor="text1"/>
                <w:sz w:val="22"/>
                <w:szCs w:val="22"/>
                <w:u w:val="single"/>
              </w:rPr>
            </w:pPr>
            <w:r w:rsidRPr="00646554">
              <w:rPr>
                <w:rFonts w:cs="Arial"/>
                <w:b/>
                <w:color w:val="000000" w:themeColor="text1"/>
                <w:sz w:val="22"/>
                <w:szCs w:val="22"/>
                <w:u w:val="single"/>
              </w:rPr>
              <w:t>Referral of Agenda Items to Other Committees</w:t>
            </w:r>
          </w:p>
          <w:p w:rsidR="0066393F" w:rsidRPr="00646554" w:rsidRDefault="0066393F"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Default="0066393F" w:rsidP="00E53FD1">
            <w:pPr>
              <w:contextualSpacing/>
              <w:rPr>
                <w:rFonts w:cs="Arial"/>
                <w:color w:val="000000" w:themeColor="text1"/>
                <w:sz w:val="22"/>
                <w:szCs w:val="22"/>
              </w:rPr>
            </w:pPr>
            <w:r w:rsidRPr="0066393F">
              <w:rPr>
                <w:rFonts w:cs="Arial"/>
                <w:color w:val="000000" w:themeColor="text1"/>
                <w:sz w:val="22"/>
                <w:szCs w:val="22"/>
              </w:rPr>
              <w:t>There were no items referred to other committees.</w:t>
            </w:r>
          </w:p>
          <w:p w:rsidR="008D7B6B" w:rsidRDefault="008D7B6B" w:rsidP="00E53FD1">
            <w:pPr>
              <w:contextualSpacing/>
              <w:rPr>
                <w:rFonts w:cs="Arial"/>
                <w:b/>
                <w:color w:val="000000" w:themeColor="text1"/>
                <w:sz w:val="22"/>
                <w:szCs w:val="22"/>
              </w:rPr>
            </w:pPr>
          </w:p>
        </w:tc>
      </w:tr>
      <w:tr w:rsidR="005A5363" w:rsidRPr="00D01134" w:rsidTr="000037E9">
        <w:trPr>
          <w:cantSplit/>
          <w:trHeight w:val="288"/>
        </w:trPr>
        <w:tc>
          <w:tcPr>
            <w:tcW w:w="990" w:type="dxa"/>
          </w:tcPr>
          <w:p w:rsidR="005A5363" w:rsidRDefault="005A536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11.</w:t>
            </w:r>
          </w:p>
        </w:tc>
        <w:tc>
          <w:tcPr>
            <w:tcW w:w="9450" w:type="dxa"/>
            <w:vAlign w:val="center"/>
          </w:tcPr>
          <w:p w:rsidR="005A5363" w:rsidRDefault="005A5363" w:rsidP="005A5363">
            <w:pPr>
              <w:spacing w:before="120"/>
              <w:contextualSpacing/>
              <w:rPr>
                <w:rFonts w:cs="Arial"/>
                <w:b/>
                <w:color w:val="000000" w:themeColor="text1"/>
                <w:sz w:val="22"/>
                <w:szCs w:val="22"/>
                <w:u w:val="single"/>
              </w:rPr>
            </w:pPr>
            <w:r>
              <w:rPr>
                <w:rFonts w:cs="Arial"/>
                <w:b/>
                <w:color w:val="000000" w:themeColor="text1"/>
                <w:sz w:val="22"/>
                <w:szCs w:val="22"/>
                <w:u w:val="single"/>
              </w:rPr>
              <w:t>Executive Director Performance Review – Closed Session</w:t>
            </w:r>
          </w:p>
          <w:p w:rsidR="005A5363" w:rsidRPr="005A5363" w:rsidRDefault="005A5363" w:rsidP="005A5363">
            <w:pPr>
              <w:spacing w:before="120"/>
              <w:contextualSpacing/>
              <w:rPr>
                <w:rFonts w:cs="Arial"/>
                <w:b/>
                <w:color w:val="000000" w:themeColor="text1"/>
                <w:sz w:val="22"/>
                <w:szCs w:val="22"/>
                <w:u w:val="single"/>
              </w:rPr>
            </w:pPr>
          </w:p>
        </w:tc>
      </w:tr>
      <w:tr w:rsidR="005A5363" w:rsidRPr="00D01134" w:rsidTr="000037E9">
        <w:trPr>
          <w:cantSplit/>
          <w:trHeight w:val="288"/>
        </w:trPr>
        <w:tc>
          <w:tcPr>
            <w:tcW w:w="990" w:type="dxa"/>
          </w:tcPr>
          <w:p w:rsidR="005A5363" w:rsidRDefault="005A5363" w:rsidP="005A5363">
            <w:pPr>
              <w:pStyle w:val="Heading2"/>
              <w:keepNext w:val="0"/>
              <w:spacing w:before="120"/>
              <w:ind w:right="152"/>
              <w:contextualSpacing/>
              <w:rPr>
                <w:rFonts w:cs="Arial"/>
                <w:noProof/>
                <w:color w:val="000000" w:themeColor="text1"/>
                <w:sz w:val="22"/>
                <w:szCs w:val="22"/>
              </w:rPr>
            </w:pPr>
          </w:p>
        </w:tc>
        <w:tc>
          <w:tcPr>
            <w:tcW w:w="9450" w:type="dxa"/>
            <w:vAlign w:val="center"/>
          </w:tcPr>
          <w:p w:rsidR="005A5363" w:rsidRDefault="005A5363" w:rsidP="005A5363">
            <w:pPr>
              <w:spacing w:before="120"/>
              <w:contextualSpacing/>
              <w:rPr>
                <w:rFonts w:cs="Arial"/>
                <w:color w:val="000000" w:themeColor="text1"/>
                <w:sz w:val="22"/>
                <w:szCs w:val="22"/>
              </w:rPr>
            </w:pPr>
            <w:r>
              <w:rPr>
                <w:rFonts w:cs="Arial"/>
                <w:color w:val="000000" w:themeColor="text1"/>
                <w:sz w:val="22"/>
                <w:szCs w:val="22"/>
              </w:rPr>
              <w:t>There was no action to report from the Closed Session.</w:t>
            </w:r>
          </w:p>
          <w:p w:rsidR="005A5363" w:rsidRPr="005A5363" w:rsidRDefault="005A5363" w:rsidP="005A5363">
            <w:pPr>
              <w:spacing w:before="120"/>
              <w:contextualSpacing/>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3C78C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5A5363">
              <w:rPr>
                <w:rFonts w:cs="Arial"/>
                <w:noProof/>
                <w:color w:val="000000" w:themeColor="text1"/>
                <w:sz w:val="22"/>
                <w:szCs w:val="22"/>
              </w:rPr>
              <w:t>2</w:t>
            </w:r>
            <w:r w:rsidR="00646554">
              <w:rPr>
                <w:rFonts w:cs="Arial"/>
                <w:noProof/>
                <w:color w:val="000000" w:themeColor="text1"/>
                <w:sz w:val="22"/>
                <w:szCs w:val="22"/>
              </w:rPr>
              <w:t>.</w:t>
            </w:r>
          </w:p>
        </w:tc>
        <w:tc>
          <w:tcPr>
            <w:tcW w:w="9450" w:type="dxa"/>
            <w:vAlign w:val="center"/>
          </w:tcPr>
          <w:p w:rsidR="00646554" w:rsidRDefault="00646554" w:rsidP="005A5363">
            <w:pPr>
              <w:spacing w:before="120"/>
              <w:contextualSpacing/>
              <w:rPr>
                <w:rFonts w:cs="Arial"/>
                <w:b/>
                <w:color w:val="000000" w:themeColor="text1"/>
                <w:sz w:val="22"/>
                <w:szCs w:val="22"/>
                <w:u w:val="single"/>
              </w:rPr>
            </w:pPr>
            <w:r>
              <w:rPr>
                <w:rFonts w:cs="Arial"/>
                <w:b/>
                <w:color w:val="000000" w:themeColor="text1"/>
                <w:sz w:val="22"/>
                <w:szCs w:val="22"/>
                <w:u w:val="single"/>
              </w:rPr>
              <w:t>Information Sharing</w:t>
            </w:r>
          </w:p>
          <w:p w:rsidR="0066393F" w:rsidRPr="00646554" w:rsidRDefault="0066393F"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0771A3" w:rsidRDefault="005A5363" w:rsidP="005A5363">
            <w:pPr>
              <w:contextualSpacing/>
              <w:jc w:val="both"/>
              <w:rPr>
                <w:rFonts w:cs="Arial"/>
                <w:color w:val="000000" w:themeColor="text1"/>
                <w:sz w:val="22"/>
                <w:szCs w:val="22"/>
              </w:rPr>
            </w:pPr>
            <w:r>
              <w:rPr>
                <w:rFonts w:cs="Arial"/>
                <w:color w:val="000000" w:themeColor="text1"/>
                <w:sz w:val="22"/>
                <w:szCs w:val="22"/>
              </w:rPr>
              <w:t>There were no items of information shared by the Committee.</w:t>
            </w:r>
          </w:p>
          <w:p w:rsidR="005A5363" w:rsidRPr="0066393F" w:rsidRDefault="005A5363" w:rsidP="005A5363">
            <w:pPr>
              <w:contextualSpacing/>
              <w:jc w:val="both"/>
              <w:rPr>
                <w:rFonts w:cs="Arial"/>
                <w:color w:val="000000" w:themeColor="text1"/>
                <w:sz w:val="22"/>
                <w:szCs w:val="22"/>
              </w:rPr>
            </w:pPr>
          </w:p>
        </w:tc>
      </w:tr>
      <w:tr w:rsidR="00646554" w:rsidRPr="00646554" w:rsidTr="000037E9">
        <w:trPr>
          <w:cantSplit/>
          <w:trHeight w:val="288"/>
        </w:trPr>
        <w:tc>
          <w:tcPr>
            <w:tcW w:w="990" w:type="dxa"/>
          </w:tcPr>
          <w:p w:rsidR="00646554" w:rsidRPr="00646554" w:rsidRDefault="003C78C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5A5363">
              <w:rPr>
                <w:rFonts w:cs="Arial"/>
                <w:noProof/>
                <w:color w:val="000000" w:themeColor="text1"/>
                <w:sz w:val="22"/>
                <w:szCs w:val="22"/>
              </w:rPr>
              <w:t>3</w:t>
            </w:r>
            <w:r w:rsidR="00646554">
              <w:rPr>
                <w:rFonts w:cs="Arial"/>
                <w:noProof/>
                <w:color w:val="000000" w:themeColor="text1"/>
                <w:sz w:val="22"/>
                <w:szCs w:val="22"/>
              </w:rPr>
              <w:t>.</w:t>
            </w:r>
          </w:p>
        </w:tc>
        <w:tc>
          <w:tcPr>
            <w:tcW w:w="9450" w:type="dxa"/>
            <w:vAlign w:val="center"/>
          </w:tcPr>
          <w:p w:rsidR="00646554" w:rsidRDefault="001C2DAC" w:rsidP="005A5363">
            <w:pPr>
              <w:spacing w:before="120"/>
              <w:contextualSpacing/>
              <w:rPr>
                <w:rFonts w:cs="Arial"/>
                <w:b/>
                <w:color w:val="000000" w:themeColor="text1"/>
                <w:sz w:val="22"/>
                <w:szCs w:val="22"/>
                <w:u w:val="single"/>
              </w:rPr>
            </w:pPr>
            <w:r>
              <w:rPr>
                <w:rFonts w:cs="Arial"/>
                <w:b/>
                <w:color w:val="000000" w:themeColor="text1"/>
                <w:sz w:val="22"/>
                <w:szCs w:val="22"/>
                <w:u w:val="single"/>
              </w:rPr>
              <w:t>October 20</w:t>
            </w:r>
            <w:r w:rsidR="003918E6">
              <w:rPr>
                <w:rFonts w:cs="Arial"/>
                <w:b/>
                <w:color w:val="000000" w:themeColor="text1"/>
                <w:sz w:val="22"/>
                <w:szCs w:val="22"/>
                <w:u w:val="single"/>
              </w:rPr>
              <w:t>, 2021</w:t>
            </w:r>
            <w:r w:rsidR="00646554" w:rsidRPr="00646554">
              <w:rPr>
                <w:rFonts w:cs="Arial"/>
                <w:b/>
                <w:color w:val="000000" w:themeColor="text1"/>
                <w:sz w:val="22"/>
                <w:szCs w:val="22"/>
                <w:u w:val="single"/>
              </w:rPr>
              <w:t>, Agenda Items</w:t>
            </w:r>
          </w:p>
          <w:p w:rsidR="000771A3" w:rsidRPr="00646554" w:rsidRDefault="000771A3" w:rsidP="005A5363">
            <w:pPr>
              <w:spacing w:before="120"/>
              <w:contextualSpacing/>
              <w:rPr>
                <w:rFonts w:cs="Arial"/>
                <w:b/>
                <w:color w:val="000000" w:themeColor="text1"/>
                <w:sz w:val="22"/>
                <w:szCs w:val="22"/>
                <w:u w:val="single"/>
              </w:rPr>
            </w:pPr>
          </w:p>
        </w:tc>
      </w:tr>
      <w:tr w:rsidR="00646554" w:rsidRPr="00D01134" w:rsidTr="000037E9">
        <w:trPr>
          <w:cantSplit/>
          <w:trHeight w:val="288"/>
        </w:trPr>
        <w:tc>
          <w:tcPr>
            <w:tcW w:w="990" w:type="dxa"/>
          </w:tcPr>
          <w:p w:rsidR="00646554" w:rsidRDefault="00646554" w:rsidP="00AF5528">
            <w:pPr>
              <w:pStyle w:val="Heading2"/>
              <w:keepNext w:val="0"/>
              <w:ind w:right="152"/>
              <w:contextualSpacing/>
              <w:rPr>
                <w:rFonts w:cs="Arial"/>
                <w:noProof/>
                <w:color w:val="000000" w:themeColor="text1"/>
                <w:sz w:val="22"/>
                <w:szCs w:val="22"/>
              </w:rPr>
            </w:pPr>
          </w:p>
        </w:tc>
        <w:tc>
          <w:tcPr>
            <w:tcW w:w="9450" w:type="dxa"/>
            <w:vAlign w:val="center"/>
          </w:tcPr>
          <w:p w:rsidR="00646554" w:rsidRPr="000771A3" w:rsidRDefault="000771A3" w:rsidP="000771A3">
            <w:pPr>
              <w:contextualSpacing/>
              <w:jc w:val="both"/>
              <w:rPr>
                <w:rFonts w:cs="Arial"/>
                <w:color w:val="000000" w:themeColor="text1"/>
                <w:sz w:val="22"/>
                <w:szCs w:val="22"/>
              </w:rPr>
            </w:pPr>
            <w:r w:rsidRPr="000771A3">
              <w:rPr>
                <w:rFonts w:cs="Arial"/>
                <w:color w:val="000000" w:themeColor="text1"/>
                <w:sz w:val="22"/>
                <w:szCs w:val="22"/>
              </w:rPr>
              <w:t xml:space="preserve">There were no items recommended for the </w:t>
            </w:r>
            <w:r w:rsidR="001C2DAC">
              <w:rPr>
                <w:rFonts w:cs="Arial"/>
                <w:color w:val="000000" w:themeColor="text1"/>
                <w:sz w:val="22"/>
                <w:szCs w:val="22"/>
              </w:rPr>
              <w:t>October 20</w:t>
            </w:r>
            <w:r w:rsidR="003918E6">
              <w:rPr>
                <w:rFonts w:cs="Arial"/>
                <w:color w:val="000000" w:themeColor="text1"/>
                <w:sz w:val="22"/>
                <w:szCs w:val="22"/>
              </w:rPr>
              <w:t>, 2021</w:t>
            </w:r>
            <w:r w:rsidRPr="000771A3">
              <w:rPr>
                <w:rFonts w:cs="Arial"/>
                <w:color w:val="000000" w:themeColor="text1"/>
                <w:sz w:val="22"/>
                <w:szCs w:val="22"/>
              </w:rPr>
              <w:t>, Executive Committee meeting agenda.</w:t>
            </w:r>
            <w:r w:rsidR="005A5363">
              <w:rPr>
                <w:rFonts w:cs="Arial"/>
                <w:color w:val="000000" w:themeColor="text1"/>
                <w:sz w:val="22"/>
                <w:szCs w:val="22"/>
              </w:rPr>
              <w:t xml:space="preserve">  Mr. Konczal indicated that the October 20, 2021, Executive Committee meeting would be held at the new AJCC.</w:t>
            </w:r>
          </w:p>
          <w:p w:rsidR="000771A3" w:rsidRDefault="000771A3" w:rsidP="00646554">
            <w:pPr>
              <w:contextualSpacing/>
              <w:rPr>
                <w:rFonts w:cs="Arial"/>
                <w:b/>
                <w:color w:val="000000" w:themeColor="text1"/>
                <w:sz w:val="22"/>
                <w:szCs w:val="22"/>
              </w:rPr>
            </w:pPr>
          </w:p>
        </w:tc>
      </w:tr>
      <w:tr w:rsidR="001A06B8" w:rsidRPr="00D01134" w:rsidTr="000037E9">
        <w:trPr>
          <w:cantSplit/>
          <w:trHeight w:val="288"/>
        </w:trPr>
        <w:tc>
          <w:tcPr>
            <w:tcW w:w="990" w:type="dxa"/>
          </w:tcPr>
          <w:p w:rsidR="001A06B8" w:rsidRPr="00D01134" w:rsidRDefault="003C78C3" w:rsidP="005A5363">
            <w:pPr>
              <w:pStyle w:val="Heading2"/>
              <w:keepNext w:val="0"/>
              <w:spacing w:before="120"/>
              <w:ind w:right="152"/>
              <w:contextualSpacing/>
              <w:rPr>
                <w:rFonts w:cs="Arial"/>
                <w:noProof/>
                <w:color w:val="000000" w:themeColor="text1"/>
                <w:sz w:val="22"/>
                <w:szCs w:val="22"/>
              </w:rPr>
            </w:pPr>
            <w:r>
              <w:rPr>
                <w:rFonts w:cs="Arial"/>
                <w:noProof/>
                <w:color w:val="000000" w:themeColor="text1"/>
                <w:sz w:val="22"/>
                <w:szCs w:val="22"/>
              </w:rPr>
              <w:t>1</w:t>
            </w:r>
            <w:r w:rsidR="005A5363">
              <w:rPr>
                <w:rFonts w:cs="Arial"/>
                <w:noProof/>
                <w:color w:val="000000" w:themeColor="text1"/>
                <w:sz w:val="22"/>
                <w:szCs w:val="22"/>
              </w:rPr>
              <w:t>4</w:t>
            </w:r>
            <w:r w:rsidR="00646554">
              <w:rPr>
                <w:rFonts w:cs="Arial"/>
                <w:noProof/>
                <w:color w:val="000000" w:themeColor="text1"/>
                <w:sz w:val="22"/>
                <w:szCs w:val="22"/>
              </w:rPr>
              <w:t>.</w:t>
            </w:r>
          </w:p>
        </w:tc>
        <w:tc>
          <w:tcPr>
            <w:tcW w:w="9450" w:type="dxa"/>
            <w:vAlign w:val="center"/>
          </w:tcPr>
          <w:p w:rsidR="001A06B8" w:rsidRDefault="00646554" w:rsidP="005A5363">
            <w:pPr>
              <w:spacing w:before="120"/>
              <w:contextualSpacing/>
              <w:rPr>
                <w:rFonts w:cs="Arial"/>
                <w:b/>
                <w:color w:val="000000" w:themeColor="text1"/>
                <w:sz w:val="22"/>
                <w:szCs w:val="22"/>
                <w:u w:val="single"/>
              </w:rPr>
            </w:pPr>
            <w:r>
              <w:rPr>
                <w:rFonts w:cs="Arial"/>
                <w:b/>
                <w:color w:val="000000" w:themeColor="text1"/>
                <w:sz w:val="22"/>
                <w:szCs w:val="22"/>
                <w:u w:val="single"/>
              </w:rPr>
              <w:t>Meeting Feedback</w:t>
            </w:r>
          </w:p>
          <w:p w:rsidR="005A5363" w:rsidRPr="00646554" w:rsidRDefault="005A5363" w:rsidP="005A5363">
            <w:pPr>
              <w:spacing w:before="120"/>
              <w:contextualSpacing/>
              <w:rPr>
                <w:rFonts w:cs="Arial"/>
                <w:b/>
                <w:color w:val="000000" w:themeColor="text1"/>
                <w:sz w:val="22"/>
                <w:szCs w:val="22"/>
                <w:u w:val="single"/>
              </w:rPr>
            </w:pPr>
          </w:p>
        </w:tc>
      </w:tr>
      <w:tr w:rsidR="001A06B8" w:rsidRPr="00D01134" w:rsidTr="000037E9">
        <w:trPr>
          <w:cantSplit/>
          <w:trHeight w:val="288"/>
        </w:trPr>
        <w:tc>
          <w:tcPr>
            <w:tcW w:w="990" w:type="dxa"/>
          </w:tcPr>
          <w:p w:rsidR="001A06B8" w:rsidRPr="00D01134" w:rsidRDefault="001A06B8" w:rsidP="00E53FD1">
            <w:pPr>
              <w:pStyle w:val="Heading2"/>
              <w:keepNext w:val="0"/>
              <w:ind w:right="152"/>
              <w:contextualSpacing/>
              <w:rPr>
                <w:rFonts w:cs="Arial"/>
                <w:noProof/>
                <w:color w:val="000000" w:themeColor="text1"/>
                <w:sz w:val="22"/>
                <w:szCs w:val="22"/>
              </w:rPr>
            </w:pPr>
          </w:p>
        </w:tc>
        <w:tc>
          <w:tcPr>
            <w:tcW w:w="9450" w:type="dxa"/>
            <w:vAlign w:val="center"/>
          </w:tcPr>
          <w:p w:rsidR="00C66908" w:rsidRDefault="000771A3" w:rsidP="00AF5528">
            <w:pPr>
              <w:contextualSpacing/>
              <w:rPr>
                <w:rFonts w:cs="Arial"/>
                <w:color w:val="000000" w:themeColor="text1"/>
                <w:sz w:val="22"/>
                <w:szCs w:val="22"/>
              </w:rPr>
            </w:pPr>
            <w:r>
              <w:rPr>
                <w:rFonts w:cs="Arial"/>
                <w:color w:val="000000" w:themeColor="text1"/>
                <w:sz w:val="22"/>
                <w:szCs w:val="22"/>
              </w:rPr>
              <w:t>There was no feedback.</w:t>
            </w:r>
          </w:p>
          <w:p w:rsidR="006C6DE5" w:rsidRPr="00D01134" w:rsidRDefault="006C6DE5" w:rsidP="00AF5528">
            <w:pPr>
              <w:contextualSpacing/>
              <w:rPr>
                <w:rFonts w:cs="Arial"/>
                <w:color w:val="000000" w:themeColor="text1"/>
                <w:sz w:val="22"/>
                <w:szCs w:val="22"/>
              </w:rPr>
            </w:pPr>
          </w:p>
        </w:tc>
      </w:tr>
    </w:tbl>
    <w:p w:rsidR="004C1B65" w:rsidRDefault="000B1ADA" w:rsidP="001A06B8">
      <w:pPr>
        <w:spacing w:before="120"/>
        <w:jc w:val="both"/>
        <w:rPr>
          <w:color w:val="00B050"/>
          <w:sz w:val="22"/>
          <w:szCs w:val="22"/>
        </w:rPr>
      </w:pPr>
      <w:r w:rsidRPr="00D01134">
        <w:rPr>
          <w:color w:val="000000" w:themeColor="text1"/>
          <w:sz w:val="22"/>
          <w:szCs w:val="22"/>
        </w:rPr>
        <w:t>Meeting adjourned at</w:t>
      </w:r>
      <w:r w:rsidR="00767F76" w:rsidRPr="00D01134">
        <w:rPr>
          <w:color w:val="000000" w:themeColor="text1"/>
          <w:sz w:val="22"/>
          <w:szCs w:val="22"/>
        </w:rPr>
        <w:t xml:space="preserve"> </w:t>
      </w:r>
      <w:r w:rsidR="005A5363">
        <w:rPr>
          <w:color w:val="000000" w:themeColor="text1"/>
          <w:sz w:val="22"/>
          <w:szCs w:val="22"/>
        </w:rPr>
        <w:t>4:20 p</w:t>
      </w:r>
      <w:r w:rsidR="008B650B" w:rsidRPr="00D01134">
        <w:rPr>
          <w:color w:val="000000" w:themeColor="text1"/>
          <w:sz w:val="22"/>
          <w:szCs w:val="22"/>
        </w:rPr>
        <w:t>.</w:t>
      </w:r>
      <w:r w:rsidR="001779E3" w:rsidRPr="00D01134">
        <w:rPr>
          <w:color w:val="000000" w:themeColor="text1"/>
          <w:sz w:val="22"/>
          <w:szCs w:val="22"/>
        </w:rPr>
        <w:t>m</w:t>
      </w:r>
      <w:r w:rsidR="00A10FC3" w:rsidRPr="00D01134">
        <w:rPr>
          <w:color w:val="000000" w:themeColor="text1"/>
          <w:sz w:val="22"/>
          <w:szCs w:val="22"/>
        </w:rPr>
        <w:t>.</w:t>
      </w:r>
    </w:p>
    <w:p w:rsidR="004C1B65" w:rsidRPr="004C1B65" w:rsidRDefault="004C1B65" w:rsidP="004C1B65">
      <w:pPr>
        <w:rPr>
          <w:sz w:val="22"/>
          <w:szCs w:val="22"/>
        </w:rPr>
      </w:pPr>
    </w:p>
    <w:p w:rsidR="004C1B65" w:rsidRPr="004C1B65" w:rsidRDefault="004C1B65" w:rsidP="004C1B65">
      <w:pPr>
        <w:rPr>
          <w:sz w:val="22"/>
          <w:szCs w:val="22"/>
        </w:rPr>
      </w:pPr>
    </w:p>
    <w:p w:rsidR="004C1B65" w:rsidRPr="004C1B65" w:rsidRDefault="004C1B65" w:rsidP="004C1B65">
      <w:pPr>
        <w:rPr>
          <w:sz w:val="22"/>
          <w:szCs w:val="22"/>
        </w:rPr>
      </w:pPr>
    </w:p>
    <w:p w:rsidR="004C1B65" w:rsidRDefault="004C1B65" w:rsidP="004C1B65">
      <w:pPr>
        <w:rPr>
          <w:sz w:val="22"/>
          <w:szCs w:val="22"/>
        </w:rPr>
      </w:pPr>
    </w:p>
    <w:p w:rsidR="00673F74" w:rsidRPr="004C1B65" w:rsidRDefault="00673F74" w:rsidP="004C1B65">
      <w:pPr>
        <w:jc w:val="center"/>
        <w:rPr>
          <w:sz w:val="22"/>
          <w:szCs w:val="22"/>
        </w:rPr>
      </w:pPr>
    </w:p>
    <w:sectPr w:rsidR="00673F74" w:rsidRPr="004C1B65" w:rsidSect="00A443E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B6B" w:rsidRDefault="008D7B6B">
      <w:r>
        <w:separator/>
      </w:r>
    </w:p>
  </w:endnote>
  <w:endnote w:type="continuationSeparator" w:id="0">
    <w:p w:rsidR="008D7B6B" w:rsidRDefault="008D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ED" w:rsidRDefault="00711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ED" w:rsidRDefault="007116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ED" w:rsidRDefault="00711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B6B" w:rsidRDefault="008D7B6B">
      <w:r>
        <w:separator/>
      </w:r>
    </w:p>
  </w:footnote>
  <w:footnote w:type="continuationSeparator" w:id="0">
    <w:p w:rsidR="008D7B6B" w:rsidRDefault="008D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ED" w:rsidRDefault="00711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6ED" w:rsidRDefault="00711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B6B" w:rsidRDefault="008D7B6B">
    <w:pPr>
      <w:pStyle w:val="Title"/>
    </w:pPr>
    <w:r>
      <w:t xml:space="preserve">FRESNO REGIONAL </w:t>
    </w:r>
  </w:p>
  <w:p w:rsidR="008D7B6B" w:rsidRPr="00A04D42" w:rsidRDefault="008D7B6B">
    <w:pPr>
      <w:jc w:val="center"/>
      <w:rPr>
        <w:b/>
        <w14:shadow w14:blurRad="50800" w14:dist="38100" w14:dir="2700000" w14:sx="100000" w14:sy="100000" w14:kx="0" w14:ky="0" w14:algn="tl">
          <w14:srgbClr w14:val="000000">
            <w14:alpha w14:val="60000"/>
          </w14:srgbClr>
        </w14:shadow>
      </w:rPr>
    </w:pPr>
    <w:r w:rsidRPr="00A04D42">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w:t>
    </w:r>
    <w:r w:rsidRPr="00A04D42">
      <w:rPr>
        <w:b/>
        <w:sz w:val="32"/>
        <w14:shadow w14:blurRad="50800" w14:dist="38100" w14:dir="2700000" w14:sx="100000" w14:sy="100000" w14:kx="0" w14:ky="0" w14:algn="tl">
          <w14:srgbClr w14:val="000000">
            <w14:alpha w14:val="60000"/>
          </w14:srgbClr>
        </w14:shadow>
      </w:rPr>
      <w:t>MENT BOARD</w:t>
    </w:r>
  </w:p>
  <w:p w:rsidR="008D7B6B" w:rsidRDefault="008D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9A9"/>
    <w:multiLevelType w:val="hybridMultilevel"/>
    <w:tmpl w:val="446E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E1C7A"/>
    <w:multiLevelType w:val="hybridMultilevel"/>
    <w:tmpl w:val="FE42B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E7A97"/>
    <w:multiLevelType w:val="hybridMultilevel"/>
    <w:tmpl w:val="2EE4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001BA"/>
    <w:multiLevelType w:val="hybridMultilevel"/>
    <w:tmpl w:val="3C724478"/>
    <w:lvl w:ilvl="0" w:tplc="0890BB8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EDF2355"/>
    <w:multiLevelType w:val="hybridMultilevel"/>
    <w:tmpl w:val="4FEA5E50"/>
    <w:lvl w:ilvl="0" w:tplc="9CB66296">
      <w:start w:val="1"/>
      <w:numFmt w:val="decimal"/>
      <w:lvlText w:val="%1."/>
      <w:lvlJc w:val="right"/>
      <w:pPr>
        <w:tabs>
          <w:tab w:val="num" w:pos="720"/>
        </w:tabs>
        <w:ind w:left="720" w:hanging="360"/>
      </w:pPr>
      <w:rPr>
        <w:rFonts w:hint="default"/>
      </w:rPr>
    </w:lvl>
    <w:lvl w:ilvl="1" w:tplc="8ACC5DDC" w:tentative="1">
      <w:start w:val="1"/>
      <w:numFmt w:val="lowerLetter"/>
      <w:lvlText w:val="%2."/>
      <w:lvlJc w:val="left"/>
      <w:pPr>
        <w:tabs>
          <w:tab w:val="num" w:pos="1440"/>
        </w:tabs>
        <w:ind w:left="1440" w:hanging="360"/>
      </w:pPr>
    </w:lvl>
    <w:lvl w:ilvl="2" w:tplc="2968DCAA" w:tentative="1">
      <w:start w:val="1"/>
      <w:numFmt w:val="lowerRoman"/>
      <w:lvlText w:val="%3."/>
      <w:lvlJc w:val="right"/>
      <w:pPr>
        <w:tabs>
          <w:tab w:val="num" w:pos="2160"/>
        </w:tabs>
        <w:ind w:left="2160" w:hanging="180"/>
      </w:pPr>
    </w:lvl>
    <w:lvl w:ilvl="3" w:tplc="004A7CFE" w:tentative="1">
      <w:start w:val="1"/>
      <w:numFmt w:val="decimal"/>
      <w:lvlText w:val="%4."/>
      <w:lvlJc w:val="left"/>
      <w:pPr>
        <w:tabs>
          <w:tab w:val="num" w:pos="2880"/>
        </w:tabs>
        <w:ind w:left="2880" w:hanging="360"/>
      </w:pPr>
    </w:lvl>
    <w:lvl w:ilvl="4" w:tplc="B15A3830" w:tentative="1">
      <w:start w:val="1"/>
      <w:numFmt w:val="lowerLetter"/>
      <w:lvlText w:val="%5."/>
      <w:lvlJc w:val="left"/>
      <w:pPr>
        <w:tabs>
          <w:tab w:val="num" w:pos="3600"/>
        </w:tabs>
        <w:ind w:left="3600" w:hanging="360"/>
      </w:pPr>
    </w:lvl>
    <w:lvl w:ilvl="5" w:tplc="ED98907E" w:tentative="1">
      <w:start w:val="1"/>
      <w:numFmt w:val="lowerRoman"/>
      <w:lvlText w:val="%6."/>
      <w:lvlJc w:val="right"/>
      <w:pPr>
        <w:tabs>
          <w:tab w:val="num" w:pos="4320"/>
        </w:tabs>
        <w:ind w:left="4320" w:hanging="180"/>
      </w:pPr>
    </w:lvl>
    <w:lvl w:ilvl="6" w:tplc="B45EEBE6" w:tentative="1">
      <w:start w:val="1"/>
      <w:numFmt w:val="decimal"/>
      <w:lvlText w:val="%7."/>
      <w:lvlJc w:val="left"/>
      <w:pPr>
        <w:tabs>
          <w:tab w:val="num" w:pos="5040"/>
        </w:tabs>
        <w:ind w:left="5040" w:hanging="360"/>
      </w:pPr>
    </w:lvl>
    <w:lvl w:ilvl="7" w:tplc="83A01AA4" w:tentative="1">
      <w:start w:val="1"/>
      <w:numFmt w:val="lowerLetter"/>
      <w:lvlText w:val="%8."/>
      <w:lvlJc w:val="left"/>
      <w:pPr>
        <w:tabs>
          <w:tab w:val="num" w:pos="5760"/>
        </w:tabs>
        <w:ind w:left="5760" w:hanging="360"/>
      </w:pPr>
    </w:lvl>
    <w:lvl w:ilvl="8" w:tplc="6456B9C4" w:tentative="1">
      <w:start w:val="1"/>
      <w:numFmt w:val="lowerRoman"/>
      <w:lvlText w:val="%9."/>
      <w:lvlJc w:val="right"/>
      <w:pPr>
        <w:tabs>
          <w:tab w:val="num" w:pos="6480"/>
        </w:tabs>
        <w:ind w:left="6480" w:hanging="180"/>
      </w:pPr>
    </w:lvl>
  </w:abstractNum>
  <w:abstractNum w:abstractNumId="6"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9216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D2"/>
    <w:rsid w:val="000002D5"/>
    <w:rsid w:val="00001750"/>
    <w:rsid w:val="000037E9"/>
    <w:rsid w:val="0000484B"/>
    <w:rsid w:val="000053B5"/>
    <w:rsid w:val="000053E6"/>
    <w:rsid w:val="000124E5"/>
    <w:rsid w:val="00014064"/>
    <w:rsid w:val="000153DA"/>
    <w:rsid w:val="000221C7"/>
    <w:rsid w:val="00024431"/>
    <w:rsid w:val="000246D2"/>
    <w:rsid w:val="00025E27"/>
    <w:rsid w:val="000268AA"/>
    <w:rsid w:val="00026D48"/>
    <w:rsid w:val="00027F21"/>
    <w:rsid w:val="00027F56"/>
    <w:rsid w:val="0003030E"/>
    <w:rsid w:val="00030603"/>
    <w:rsid w:val="00030F1A"/>
    <w:rsid w:val="00031855"/>
    <w:rsid w:val="00031D4A"/>
    <w:rsid w:val="00031E9E"/>
    <w:rsid w:val="00034A16"/>
    <w:rsid w:val="00036997"/>
    <w:rsid w:val="00037904"/>
    <w:rsid w:val="00040C0A"/>
    <w:rsid w:val="00040CA7"/>
    <w:rsid w:val="0004339E"/>
    <w:rsid w:val="000506DA"/>
    <w:rsid w:val="0005071F"/>
    <w:rsid w:val="00051C38"/>
    <w:rsid w:val="000539C3"/>
    <w:rsid w:val="00054DAD"/>
    <w:rsid w:val="00054F7E"/>
    <w:rsid w:val="00054FBA"/>
    <w:rsid w:val="00055298"/>
    <w:rsid w:val="00056085"/>
    <w:rsid w:val="0005729E"/>
    <w:rsid w:val="00057961"/>
    <w:rsid w:val="000615CD"/>
    <w:rsid w:val="000615E9"/>
    <w:rsid w:val="000648F6"/>
    <w:rsid w:val="00067D01"/>
    <w:rsid w:val="0007409E"/>
    <w:rsid w:val="00075F68"/>
    <w:rsid w:val="00076909"/>
    <w:rsid w:val="000771A3"/>
    <w:rsid w:val="00081F2C"/>
    <w:rsid w:val="0008376C"/>
    <w:rsid w:val="0008559F"/>
    <w:rsid w:val="00087A5B"/>
    <w:rsid w:val="00087EDE"/>
    <w:rsid w:val="00090545"/>
    <w:rsid w:val="00091F42"/>
    <w:rsid w:val="000932C8"/>
    <w:rsid w:val="000950C6"/>
    <w:rsid w:val="000957CF"/>
    <w:rsid w:val="000A0DAD"/>
    <w:rsid w:val="000A0EA4"/>
    <w:rsid w:val="000A1CB7"/>
    <w:rsid w:val="000A25FF"/>
    <w:rsid w:val="000A595D"/>
    <w:rsid w:val="000A6F68"/>
    <w:rsid w:val="000A7ABE"/>
    <w:rsid w:val="000B1112"/>
    <w:rsid w:val="000B14E3"/>
    <w:rsid w:val="000B1ADA"/>
    <w:rsid w:val="000B1FB4"/>
    <w:rsid w:val="000B36F2"/>
    <w:rsid w:val="000B50BC"/>
    <w:rsid w:val="000B6011"/>
    <w:rsid w:val="000B7093"/>
    <w:rsid w:val="000C0851"/>
    <w:rsid w:val="000C0F39"/>
    <w:rsid w:val="000C3F29"/>
    <w:rsid w:val="000C4FCB"/>
    <w:rsid w:val="000C61DC"/>
    <w:rsid w:val="000C7283"/>
    <w:rsid w:val="000C7FAF"/>
    <w:rsid w:val="000D19CF"/>
    <w:rsid w:val="000D1D24"/>
    <w:rsid w:val="000D227C"/>
    <w:rsid w:val="000D39E6"/>
    <w:rsid w:val="000D53B5"/>
    <w:rsid w:val="000D6A57"/>
    <w:rsid w:val="000E2B7A"/>
    <w:rsid w:val="000E2D22"/>
    <w:rsid w:val="000E3603"/>
    <w:rsid w:val="000E48AF"/>
    <w:rsid w:val="000E6C41"/>
    <w:rsid w:val="000F186D"/>
    <w:rsid w:val="000F55A1"/>
    <w:rsid w:val="000F581C"/>
    <w:rsid w:val="000F6237"/>
    <w:rsid w:val="000F6945"/>
    <w:rsid w:val="00101658"/>
    <w:rsid w:val="00101F5C"/>
    <w:rsid w:val="001039AF"/>
    <w:rsid w:val="00104716"/>
    <w:rsid w:val="00110BB4"/>
    <w:rsid w:val="0011226D"/>
    <w:rsid w:val="00112916"/>
    <w:rsid w:val="0011317D"/>
    <w:rsid w:val="00116864"/>
    <w:rsid w:val="001219D5"/>
    <w:rsid w:val="00121B2B"/>
    <w:rsid w:val="00122D73"/>
    <w:rsid w:val="001230B8"/>
    <w:rsid w:val="00123A2A"/>
    <w:rsid w:val="001330B4"/>
    <w:rsid w:val="00134C46"/>
    <w:rsid w:val="00134DB5"/>
    <w:rsid w:val="00136D71"/>
    <w:rsid w:val="001374CD"/>
    <w:rsid w:val="001379D8"/>
    <w:rsid w:val="00137FB2"/>
    <w:rsid w:val="00140E17"/>
    <w:rsid w:val="00141DE3"/>
    <w:rsid w:val="00142E86"/>
    <w:rsid w:val="00144678"/>
    <w:rsid w:val="0014586F"/>
    <w:rsid w:val="001475C8"/>
    <w:rsid w:val="00147970"/>
    <w:rsid w:val="00147C7D"/>
    <w:rsid w:val="001504B5"/>
    <w:rsid w:val="00150F17"/>
    <w:rsid w:val="001510E5"/>
    <w:rsid w:val="00154F19"/>
    <w:rsid w:val="00155421"/>
    <w:rsid w:val="00155B2A"/>
    <w:rsid w:val="00157DFD"/>
    <w:rsid w:val="001601D0"/>
    <w:rsid w:val="0016035D"/>
    <w:rsid w:val="00161A5E"/>
    <w:rsid w:val="00161B2B"/>
    <w:rsid w:val="00163876"/>
    <w:rsid w:val="00164998"/>
    <w:rsid w:val="00164CC7"/>
    <w:rsid w:val="00164E5A"/>
    <w:rsid w:val="00165782"/>
    <w:rsid w:val="00166CB1"/>
    <w:rsid w:val="00170832"/>
    <w:rsid w:val="00170C7F"/>
    <w:rsid w:val="00171070"/>
    <w:rsid w:val="00172696"/>
    <w:rsid w:val="00172D87"/>
    <w:rsid w:val="00173411"/>
    <w:rsid w:val="00173C72"/>
    <w:rsid w:val="00174CF7"/>
    <w:rsid w:val="001753E2"/>
    <w:rsid w:val="00175910"/>
    <w:rsid w:val="001779E3"/>
    <w:rsid w:val="00180801"/>
    <w:rsid w:val="00180E43"/>
    <w:rsid w:val="001814A1"/>
    <w:rsid w:val="00182210"/>
    <w:rsid w:val="00182611"/>
    <w:rsid w:val="00183757"/>
    <w:rsid w:val="00183B91"/>
    <w:rsid w:val="00184372"/>
    <w:rsid w:val="001854AF"/>
    <w:rsid w:val="001856D5"/>
    <w:rsid w:val="001865F3"/>
    <w:rsid w:val="00186ABD"/>
    <w:rsid w:val="00187036"/>
    <w:rsid w:val="00190E70"/>
    <w:rsid w:val="00191540"/>
    <w:rsid w:val="00192E43"/>
    <w:rsid w:val="00194C67"/>
    <w:rsid w:val="00196F7E"/>
    <w:rsid w:val="001A06B8"/>
    <w:rsid w:val="001A17EC"/>
    <w:rsid w:val="001A5D79"/>
    <w:rsid w:val="001A626E"/>
    <w:rsid w:val="001A637D"/>
    <w:rsid w:val="001A73E5"/>
    <w:rsid w:val="001B0B66"/>
    <w:rsid w:val="001B0F61"/>
    <w:rsid w:val="001B180D"/>
    <w:rsid w:val="001B22F1"/>
    <w:rsid w:val="001B3ED6"/>
    <w:rsid w:val="001B41A0"/>
    <w:rsid w:val="001B481F"/>
    <w:rsid w:val="001B4866"/>
    <w:rsid w:val="001B4BD6"/>
    <w:rsid w:val="001B53A0"/>
    <w:rsid w:val="001C17D0"/>
    <w:rsid w:val="001C2DAC"/>
    <w:rsid w:val="001C44B3"/>
    <w:rsid w:val="001C4716"/>
    <w:rsid w:val="001C4816"/>
    <w:rsid w:val="001C52F4"/>
    <w:rsid w:val="001C6522"/>
    <w:rsid w:val="001C7B85"/>
    <w:rsid w:val="001D0583"/>
    <w:rsid w:val="001D102F"/>
    <w:rsid w:val="001D138D"/>
    <w:rsid w:val="001D2143"/>
    <w:rsid w:val="001D3684"/>
    <w:rsid w:val="001D36C6"/>
    <w:rsid w:val="001D44E8"/>
    <w:rsid w:val="001D6BFD"/>
    <w:rsid w:val="001D7EF0"/>
    <w:rsid w:val="001E1B4D"/>
    <w:rsid w:val="001E3BAD"/>
    <w:rsid w:val="001E3BD0"/>
    <w:rsid w:val="001E6B14"/>
    <w:rsid w:val="001E72BC"/>
    <w:rsid w:val="001E7971"/>
    <w:rsid w:val="001E7D85"/>
    <w:rsid w:val="001E7EA4"/>
    <w:rsid w:val="001F081D"/>
    <w:rsid w:val="001F1617"/>
    <w:rsid w:val="001F2271"/>
    <w:rsid w:val="001F40A5"/>
    <w:rsid w:val="001F53D5"/>
    <w:rsid w:val="001F6166"/>
    <w:rsid w:val="001F6B19"/>
    <w:rsid w:val="001F7FD3"/>
    <w:rsid w:val="001F7FF2"/>
    <w:rsid w:val="0020102A"/>
    <w:rsid w:val="00207130"/>
    <w:rsid w:val="0020757C"/>
    <w:rsid w:val="002075A4"/>
    <w:rsid w:val="00213EDD"/>
    <w:rsid w:val="00215A42"/>
    <w:rsid w:val="002163ED"/>
    <w:rsid w:val="00217018"/>
    <w:rsid w:val="00220BCA"/>
    <w:rsid w:val="00220FE4"/>
    <w:rsid w:val="002234DB"/>
    <w:rsid w:val="00224C99"/>
    <w:rsid w:val="0022514C"/>
    <w:rsid w:val="002252DD"/>
    <w:rsid w:val="002257BA"/>
    <w:rsid w:val="002311E7"/>
    <w:rsid w:val="0023166B"/>
    <w:rsid w:val="002317C7"/>
    <w:rsid w:val="00232872"/>
    <w:rsid w:val="00237012"/>
    <w:rsid w:val="0023771E"/>
    <w:rsid w:val="0024179A"/>
    <w:rsid w:val="002428FF"/>
    <w:rsid w:val="00242DB1"/>
    <w:rsid w:val="00244CD6"/>
    <w:rsid w:val="00246F95"/>
    <w:rsid w:val="0024778E"/>
    <w:rsid w:val="00251272"/>
    <w:rsid w:val="00251C10"/>
    <w:rsid w:val="00251FC3"/>
    <w:rsid w:val="002533A1"/>
    <w:rsid w:val="00256951"/>
    <w:rsid w:val="00257695"/>
    <w:rsid w:val="00261A63"/>
    <w:rsid w:val="0026431B"/>
    <w:rsid w:val="00267B27"/>
    <w:rsid w:val="00271698"/>
    <w:rsid w:val="00271AB6"/>
    <w:rsid w:val="00271BA5"/>
    <w:rsid w:val="00272186"/>
    <w:rsid w:val="00273594"/>
    <w:rsid w:val="00274A29"/>
    <w:rsid w:val="00275118"/>
    <w:rsid w:val="0027615A"/>
    <w:rsid w:val="002766BC"/>
    <w:rsid w:val="002770B0"/>
    <w:rsid w:val="002801E7"/>
    <w:rsid w:val="002807AC"/>
    <w:rsid w:val="002849D7"/>
    <w:rsid w:val="0028568E"/>
    <w:rsid w:val="00286B87"/>
    <w:rsid w:val="00287B9D"/>
    <w:rsid w:val="00290F5A"/>
    <w:rsid w:val="002939CE"/>
    <w:rsid w:val="002943D0"/>
    <w:rsid w:val="002A081A"/>
    <w:rsid w:val="002A24F4"/>
    <w:rsid w:val="002B328E"/>
    <w:rsid w:val="002B3698"/>
    <w:rsid w:val="002B48BB"/>
    <w:rsid w:val="002B4E58"/>
    <w:rsid w:val="002B72E5"/>
    <w:rsid w:val="002B7597"/>
    <w:rsid w:val="002B75BB"/>
    <w:rsid w:val="002C0EDD"/>
    <w:rsid w:val="002C2512"/>
    <w:rsid w:val="002C3478"/>
    <w:rsid w:val="002C42C3"/>
    <w:rsid w:val="002D1206"/>
    <w:rsid w:val="002D14FA"/>
    <w:rsid w:val="002D29F7"/>
    <w:rsid w:val="002D39B8"/>
    <w:rsid w:val="002D42DD"/>
    <w:rsid w:val="002D4B25"/>
    <w:rsid w:val="002D4D18"/>
    <w:rsid w:val="002D59AF"/>
    <w:rsid w:val="002D59EE"/>
    <w:rsid w:val="002D6BCD"/>
    <w:rsid w:val="002E0AEC"/>
    <w:rsid w:val="002E3A7D"/>
    <w:rsid w:val="002E4974"/>
    <w:rsid w:val="002E5BB1"/>
    <w:rsid w:val="002E69A9"/>
    <w:rsid w:val="002E6A8A"/>
    <w:rsid w:val="002F2638"/>
    <w:rsid w:val="002F2A5D"/>
    <w:rsid w:val="002F309B"/>
    <w:rsid w:val="002F3167"/>
    <w:rsid w:val="002F3654"/>
    <w:rsid w:val="002F3AD5"/>
    <w:rsid w:val="002F5ACE"/>
    <w:rsid w:val="002F5AD4"/>
    <w:rsid w:val="002F7283"/>
    <w:rsid w:val="002F73B6"/>
    <w:rsid w:val="002F75C2"/>
    <w:rsid w:val="003015EE"/>
    <w:rsid w:val="003041BE"/>
    <w:rsid w:val="003043A8"/>
    <w:rsid w:val="00304526"/>
    <w:rsid w:val="00304B76"/>
    <w:rsid w:val="00305D75"/>
    <w:rsid w:val="00305EC9"/>
    <w:rsid w:val="003063A6"/>
    <w:rsid w:val="00306797"/>
    <w:rsid w:val="00307913"/>
    <w:rsid w:val="00310177"/>
    <w:rsid w:val="00310684"/>
    <w:rsid w:val="00311671"/>
    <w:rsid w:val="0031172A"/>
    <w:rsid w:val="00313BC2"/>
    <w:rsid w:val="003145C2"/>
    <w:rsid w:val="00314722"/>
    <w:rsid w:val="00317F48"/>
    <w:rsid w:val="0032056A"/>
    <w:rsid w:val="00323870"/>
    <w:rsid w:val="00324823"/>
    <w:rsid w:val="00324A37"/>
    <w:rsid w:val="00324CF6"/>
    <w:rsid w:val="003270AA"/>
    <w:rsid w:val="003301BB"/>
    <w:rsid w:val="00330A81"/>
    <w:rsid w:val="00331F58"/>
    <w:rsid w:val="003402BA"/>
    <w:rsid w:val="0034180C"/>
    <w:rsid w:val="0034317F"/>
    <w:rsid w:val="00343418"/>
    <w:rsid w:val="0034411A"/>
    <w:rsid w:val="00345D46"/>
    <w:rsid w:val="0034652E"/>
    <w:rsid w:val="003472BA"/>
    <w:rsid w:val="003500BE"/>
    <w:rsid w:val="00352B1F"/>
    <w:rsid w:val="003551B0"/>
    <w:rsid w:val="0035665D"/>
    <w:rsid w:val="003571AB"/>
    <w:rsid w:val="00360A15"/>
    <w:rsid w:val="003613AA"/>
    <w:rsid w:val="00363180"/>
    <w:rsid w:val="00363BC2"/>
    <w:rsid w:val="003651FB"/>
    <w:rsid w:val="00365357"/>
    <w:rsid w:val="0037285B"/>
    <w:rsid w:val="003775BC"/>
    <w:rsid w:val="00377F8D"/>
    <w:rsid w:val="00377FA8"/>
    <w:rsid w:val="00381A74"/>
    <w:rsid w:val="00383E7C"/>
    <w:rsid w:val="00385137"/>
    <w:rsid w:val="0038624D"/>
    <w:rsid w:val="00386A56"/>
    <w:rsid w:val="00386AC4"/>
    <w:rsid w:val="00386B7C"/>
    <w:rsid w:val="003902B1"/>
    <w:rsid w:val="00390497"/>
    <w:rsid w:val="003918E6"/>
    <w:rsid w:val="0039333E"/>
    <w:rsid w:val="00393FD8"/>
    <w:rsid w:val="0039428D"/>
    <w:rsid w:val="0039525F"/>
    <w:rsid w:val="00396EB1"/>
    <w:rsid w:val="0039735C"/>
    <w:rsid w:val="003A06C4"/>
    <w:rsid w:val="003A1366"/>
    <w:rsid w:val="003A19D8"/>
    <w:rsid w:val="003A24EC"/>
    <w:rsid w:val="003A327E"/>
    <w:rsid w:val="003A4F6B"/>
    <w:rsid w:val="003A6EB9"/>
    <w:rsid w:val="003B0716"/>
    <w:rsid w:val="003B0756"/>
    <w:rsid w:val="003B4246"/>
    <w:rsid w:val="003B45D4"/>
    <w:rsid w:val="003B466D"/>
    <w:rsid w:val="003B6177"/>
    <w:rsid w:val="003B73D1"/>
    <w:rsid w:val="003C220E"/>
    <w:rsid w:val="003C2CC3"/>
    <w:rsid w:val="003C38E0"/>
    <w:rsid w:val="003C4798"/>
    <w:rsid w:val="003C6B2F"/>
    <w:rsid w:val="003C6F9A"/>
    <w:rsid w:val="003C78C3"/>
    <w:rsid w:val="003D1CA6"/>
    <w:rsid w:val="003D1E84"/>
    <w:rsid w:val="003D1E97"/>
    <w:rsid w:val="003D2A49"/>
    <w:rsid w:val="003D4477"/>
    <w:rsid w:val="003D6096"/>
    <w:rsid w:val="003D62A3"/>
    <w:rsid w:val="003D7D74"/>
    <w:rsid w:val="003E003D"/>
    <w:rsid w:val="003E0ABB"/>
    <w:rsid w:val="003E2835"/>
    <w:rsid w:val="003E4068"/>
    <w:rsid w:val="003E58B1"/>
    <w:rsid w:val="003E6002"/>
    <w:rsid w:val="003E6775"/>
    <w:rsid w:val="003E69D2"/>
    <w:rsid w:val="003F4531"/>
    <w:rsid w:val="003F65B8"/>
    <w:rsid w:val="003F6D7F"/>
    <w:rsid w:val="003F7529"/>
    <w:rsid w:val="004001EA"/>
    <w:rsid w:val="00400822"/>
    <w:rsid w:val="004009AD"/>
    <w:rsid w:val="00403BCE"/>
    <w:rsid w:val="00403DB1"/>
    <w:rsid w:val="00405411"/>
    <w:rsid w:val="00405622"/>
    <w:rsid w:val="00405802"/>
    <w:rsid w:val="00406202"/>
    <w:rsid w:val="00413407"/>
    <w:rsid w:val="00414F29"/>
    <w:rsid w:val="00423054"/>
    <w:rsid w:val="004243FF"/>
    <w:rsid w:val="00424DF0"/>
    <w:rsid w:val="00425746"/>
    <w:rsid w:val="00430A13"/>
    <w:rsid w:val="0043127C"/>
    <w:rsid w:val="004315ED"/>
    <w:rsid w:val="00432042"/>
    <w:rsid w:val="00432439"/>
    <w:rsid w:val="00434BA1"/>
    <w:rsid w:val="00435286"/>
    <w:rsid w:val="00435DB8"/>
    <w:rsid w:val="004361C1"/>
    <w:rsid w:val="004363F6"/>
    <w:rsid w:val="00437488"/>
    <w:rsid w:val="00441B93"/>
    <w:rsid w:val="004437A6"/>
    <w:rsid w:val="00447DE1"/>
    <w:rsid w:val="0045055C"/>
    <w:rsid w:val="004514B9"/>
    <w:rsid w:val="004524B8"/>
    <w:rsid w:val="004528EF"/>
    <w:rsid w:val="004550CA"/>
    <w:rsid w:val="00456D4E"/>
    <w:rsid w:val="00457BAF"/>
    <w:rsid w:val="00461B42"/>
    <w:rsid w:val="00463392"/>
    <w:rsid w:val="004639FB"/>
    <w:rsid w:val="00463E52"/>
    <w:rsid w:val="004649D0"/>
    <w:rsid w:val="00464E61"/>
    <w:rsid w:val="004654DC"/>
    <w:rsid w:val="00465926"/>
    <w:rsid w:val="00471109"/>
    <w:rsid w:val="0047122C"/>
    <w:rsid w:val="00472916"/>
    <w:rsid w:val="00473F74"/>
    <w:rsid w:val="004741EC"/>
    <w:rsid w:val="00474842"/>
    <w:rsid w:val="004752A0"/>
    <w:rsid w:val="00476955"/>
    <w:rsid w:val="0047747C"/>
    <w:rsid w:val="004827D1"/>
    <w:rsid w:val="00483051"/>
    <w:rsid w:val="0048332E"/>
    <w:rsid w:val="0048405D"/>
    <w:rsid w:val="004856F7"/>
    <w:rsid w:val="00485F25"/>
    <w:rsid w:val="0048663F"/>
    <w:rsid w:val="00486BB0"/>
    <w:rsid w:val="00486E67"/>
    <w:rsid w:val="00490F41"/>
    <w:rsid w:val="00491C71"/>
    <w:rsid w:val="00491E71"/>
    <w:rsid w:val="0049203C"/>
    <w:rsid w:val="004922CF"/>
    <w:rsid w:val="00493EA4"/>
    <w:rsid w:val="0049430B"/>
    <w:rsid w:val="00494807"/>
    <w:rsid w:val="00496033"/>
    <w:rsid w:val="0049665C"/>
    <w:rsid w:val="00496D5D"/>
    <w:rsid w:val="004A04EB"/>
    <w:rsid w:val="004A1C90"/>
    <w:rsid w:val="004A2548"/>
    <w:rsid w:val="004A2DE5"/>
    <w:rsid w:val="004A4210"/>
    <w:rsid w:val="004A50C7"/>
    <w:rsid w:val="004B1867"/>
    <w:rsid w:val="004B3DE1"/>
    <w:rsid w:val="004B44AB"/>
    <w:rsid w:val="004B5495"/>
    <w:rsid w:val="004B662A"/>
    <w:rsid w:val="004B6AA6"/>
    <w:rsid w:val="004C0B6C"/>
    <w:rsid w:val="004C1B65"/>
    <w:rsid w:val="004D0E66"/>
    <w:rsid w:val="004D20A6"/>
    <w:rsid w:val="004D50E0"/>
    <w:rsid w:val="004D78A3"/>
    <w:rsid w:val="004D7EF5"/>
    <w:rsid w:val="004E0E23"/>
    <w:rsid w:val="004E1057"/>
    <w:rsid w:val="004E301B"/>
    <w:rsid w:val="004E456A"/>
    <w:rsid w:val="004E79D1"/>
    <w:rsid w:val="004F4AE1"/>
    <w:rsid w:val="004F52F6"/>
    <w:rsid w:val="004F6150"/>
    <w:rsid w:val="005001F2"/>
    <w:rsid w:val="005048FE"/>
    <w:rsid w:val="00506814"/>
    <w:rsid w:val="00507BE8"/>
    <w:rsid w:val="00510A22"/>
    <w:rsid w:val="00512AB8"/>
    <w:rsid w:val="00512BA4"/>
    <w:rsid w:val="005155A8"/>
    <w:rsid w:val="00515807"/>
    <w:rsid w:val="005172E5"/>
    <w:rsid w:val="0051788A"/>
    <w:rsid w:val="00517DD5"/>
    <w:rsid w:val="00520541"/>
    <w:rsid w:val="00520DC2"/>
    <w:rsid w:val="0052193D"/>
    <w:rsid w:val="00523AE2"/>
    <w:rsid w:val="00523DB2"/>
    <w:rsid w:val="00525B22"/>
    <w:rsid w:val="00525B67"/>
    <w:rsid w:val="0052631D"/>
    <w:rsid w:val="005263B0"/>
    <w:rsid w:val="005265FD"/>
    <w:rsid w:val="00531377"/>
    <w:rsid w:val="00532004"/>
    <w:rsid w:val="00532C39"/>
    <w:rsid w:val="00532D83"/>
    <w:rsid w:val="005343CE"/>
    <w:rsid w:val="00534521"/>
    <w:rsid w:val="00537F97"/>
    <w:rsid w:val="00540F78"/>
    <w:rsid w:val="005410A9"/>
    <w:rsid w:val="00547504"/>
    <w:rsid w:val="0055054B"/>
    <w:rsid w:val="005515DA"/>
    <w:rsid w:val="005518A2"/>
    <w:rsid w:val="00551F49"/>
    <w:rsid w:val="00555D53"/>
    <w:rsid w:val="005577B5"/>
    <w:rsid w:val="00561931"/>
    <w:rsid w:val="005626AD"/>
    <w:rsid w:val="0056391E"/>
    <w:rsid w:val="005651B4"/>
    <w:rsid w:val="0056525C"/>
    <w:rsid w:val="005652FA"/>
    <w:rsid w:val="00566374"/>
    <w:rsid w:val="0057092A"/>
    <w:rsid w:val="00572F72"/>
    <w:rsid w:val="00573BC7"/>
    <w:rsid w:val="00575B7E"/>
    <w:rsid w:val="005761B0"/>
    <w:rsid w:val="0057622F"/>
    <w:rsid w:val="005803D8"/>
    <w:rsid w:val="00580C03"/>
    <w:rsid w:val="00582B74"/>
    <w:rsid w:val="00585945"/>
    <w:rsid w:val="00585D83"/>
    <w:rsid w:val="005866E8"/>
    <w:rsid w:val="00590225"/>
    <w:rsid w:val="00591117"/>
    <w:rsid w:val="0059230F"/>
    <w:rsid w:val="00592349"/>
    <w:rsid w:val="0059402F"/>
    <w:rsid w:val="0059447B"/>
    <w:rsid w:val="00595F1D"/>
    <w:rsid w:val="005A0107"/>
    <w:rsid w:val="005A0C27"/>
    <w:rsid w:val="005A1912"/>
    <w:rsid w:val="005A2CF0"/>
    <w:rsid w:val="005A2FDD"/>
    <w:rsid w:val="005A5349"/>
    <w:rsid w:val="005A5363"/>
    <w:rsid w:val="005A685B"/>
    <w:rsid w:val="005A750E"/>
    <w:rsid w:val="005B038F"/>
    <w:rsid w:val="005B1A77"/>
    <w:rsid w:val="005B2460"/>
    <w:rsid w:val="005B2E4A"/>
    <w:rsid w:val="005B2F47"/>
    <w:rsid w:val="005B3722"/>
    <w:rsid w:val="005B396E"/>
    <w:rsid w:val="005B4132"/>
    <w:rsid w:val="005B4187"/>
    <w:rsid w:val="005B6D7D"/>
    <w:rsid w:val="005B7F51"/>
    <w:rsid w:val="005C0BB2"/>
    <w:rsid w:val="005C3A1E"/>
    <w:rsid w:val="005C3C35"/>
    <w:rsid w:val="005C47AB"/>
    <w:rsid w:val="005C7949"/>
    <w:rsid w:val="005D1EBD"/>
    <w:rsid w:val="005D249E"/>
    <w:rsid w:val="005D483B"/>
    <w:rsid w:val="005D5F0C"/>
    <w:rsid w:val="005D60FD"/>
    <w:rsid w:val="005D6624"/>
    <w:rsid w:val="005E1049"/>
    <w:rsid w:val="005E117F"/>
    <w:rsid w:val="005E3248"/>
    <w:rsid w:val="005E363E"/>
    <w:rsid w:val="005E3E3D"/>
    <w:rsid w:val="005F01B1"/>
    <w:rsid w:val="005F048A"/>
    <w:rsid w:val="005F23DD"/>
    <w:rsid w:val="005F3792"/>
    <w:rsid w:val="005F3909"/>
    <w:rsid w:val="005F3BF2"/>
    <w:rsid w:val="005F471F"/>
    <w:rsid w:val="005F5A43"/>
    <w:rsid w:val="005F5F9A"/>
    <w:rsid w:val="005F6B7C"/>
    <w:rsid w:val="00601762"/>
    <w:rsid w:val="006022AE"/>
    <w:rsid w:val="00602F80"/>
    <w:rsid w:val="00603BC0"/>
    <w:rsid w:val="00603E62"/>
    <w:rsid w:val="006046B5"/>
    <w:rsid w:val="006071CF"/>
    <w:rsid w:val="006071DB"/>
    <w:rsid w:val="006076CE"/>
    <w:rsid w:val="006138BB"/>
    <w:rsid w:val="006144EF"/>
    <w:rsid w:val="00614676"/>
    <w:rsid w:val="0061618D"/>
    <w:rsid w:val="00621DC8"/>
    <w:rsid w:val="00622BC4"/>
    <w:rsid w:val="00623933"/>
    <w:rsid w:val="00626716"/>
    <w:rsid w:val="00626BDF"/>
    <w:rsid w:val="006279E4"/>
    <w:rsid w:val="006302C8"/>
    <w:rsid w:val="006306C6"/>
    <w:rsid w:val="00632AE3"/>
    <w:rsid w:val="00633552"/>
    <w:rsid w:val="00633FBC"/>
    <w:rsid w:val="006345E8"/>
    <w:rsid w:val="00635881"/>
    <w:rsid w:val="006408ED"/>
    <w:rsid w:val="00640ED3"/>
    <w:rsid w:val="00643123"/>
    <w:rsid w:val="00643328"/>
    <w:rsid w:val="00644EC3"/>
    <w:rsid w:val="00645154"/>
    <w:rsid w:val="00646554"/>
    <w:rsid w:val="00646E4A"/>
    <w:rsid w:val="006475E6"/>
    <w:rsid w:val="00647C4C"/>
    <w:rsid w:val="00650079"/>
    <w:rsid w:val="006506C6"/>
    <w:rsid w:val="0065077C"/>
    <w:rsid w:val="00652374"/>
    <w:rsid w:val="00652B88"/>
    <w:rsid w:val="00653CF0"/>
    <w:rsid w:val="00655825"/>
    <w:rsid w:val="00657B2D"/>
    <w:rsid w:val="00660B18"/>
    <w:rsid w:val="006613DB"/>
    <w:rsid w:val="00662122"/>
    <w:rsid w:val="0066257B"/>
    <w:rsid w:val="00662E83"/>
    <w:rsid w:val="0066393F"/>
    <w:rsid w:val="00663B8E"/>
    <w:rsid w:val="00666B8B"/>
    <w:rsid w:val="00670C94"/>
    <w:rsid w:val="006727CA"/>
    <w:rsid w:val="00673F74"/>
    <w:rsid w:val="00675E36"/>
    <w:rsid w:val="00677DFE"/>
    <w:rsid w:val="00680070"/>
    <w:rsid w:val="00683A72"/>
    <w:rsid w:val="006854A9"/>
    <w:rsid w:val="0068751A"/>
    <w:rsid w:val="00691106"/>
    <w:rsid w:val="006948E8"/>
    <w:rsid w:val="00694F57"/>
    <w:rsid w:val="00695C8A"/>
    <w:rsid w:val="006967CF"/>
    <w:rsid w:val="00696A45"/>
    <w:rsid w:val="0069762D"/>
    <w:rsid w:val="00697C23"/>
    <w:rsid w:val="006A1F9C"/>
    <w:rsid w:val="006A378B"/>
    <w:rsid w:val="006A4B7E"/>
    <w:rsid w:val="006A6D62"/>
    <w:rsid w:val="006B18B5"/>
    <w:rsid w:val="006B25A7"/>
    <w:rsid w:val="006B406B"/>
    <w:rsid w:val="006B490E"/>
    <w:rsid w:val="006B6108"/>
    <w:rsid w:val="006C0140"/>
    <w:rsid w:val="006C180F"/>
    <w:rsid w:val="006C2008"/>
    <w:rsid w:val="006C2C8B"/>
    <w:rsid w:val="006C4D27"/>
    <w:rsid w:val="006C6DE5"/>
    <w:rsid w:val="006C70ED"/>
    <w:rsid w:val="006C7DEA"/>
    <w:rsid w:val="006D001F"/>
    <w:rsid w:val="006D0424"/>
    <w:rsid w:val="006D201F"/>
    <w:rsid w:val="006D270D"/>
    <w:rsid w:val="006D2D34"/>
    <w:rsid w:val="006D38AE"/>
    <w:rsid w:val="006D680F"/>
    <w:rsid w:val="006D6C9F"/>
    <w:rsid w:val="006D7428"/>
    <w:rsid w:val="006D7733"/>
    <w:rsid w:val="006E0DFB"/>
    <w:rsid w:val="006E14D8"/>
    <w:rsid w:val="006E18DA"/>
    <w:rsid w:val="006E3616"/>
    <w:rsid w:val="006E3CE0"/>
    <w:rsid w:val="006E4909"/>
    <w:rsid w:val="006E56FE"/>
    <w:rsid w:val="006F0CBC"/>
    <w:rsid w:val="006F19FD"/>
    <w:rsid w:val="006F233B"/>
    <w:rsid w:val="006F2AAB"/>
    <w:rsid w:val="006F3A09"/>
    <w:rsid w:val="006F469F"/>
    <w:rsid w:val="006F52C4"/>
    <w:rsid w:val="00700058"/>
    <w:rsid w:val="0070038D"/>
    <w:rsid w:val="00700A14"/>
    <w:rsid w:val="007014EF"/>
    <w:rsid w:val="00701B17"/>
    <w:rsid w:val="0070359E"/>
    <w:rsid w:val="00703E65"/>
    <w:rsid w:val="007043C5"/>
    <w:rsid w:val="00705441"/>
    <w:rsid w:val="00710687"/>
    <w:rsid w:val="007116ED"/>
    <w:rsid w:val="00712176"/>
    <w:rsid w:val="0071453A"/>
    <w:rsid w:val="00716867"/>
    <w:rsid w:val="007174CB"/>
    <w:rsid w:val="007201F5"/>
    <w:rsid w:val="0072057A"/>
    <w:rsid w:val="0072453E"/>
    <w:rsid w:val="00724A22"/>
    <w:rsid w:val="00725CAD"/>
    <w:rsid w:val="007301C8"/>
    <w:rsid w:val="00730AE3"/>
    <w:rsid w:val="00731BE2"/>
    <w:rsid w:val="007322A6"/>
    <w:rsid w:val="007348BD"/>
    <w:rsid w:val="00734991"/>
    <w:rsid w:val="00737F79"/>
    <w:rsid w:val="007412A0"/>
    <w:rsid w:val="007416F2"/>
    <w:rsid w:val="00741732"/>
    <w:rsid w:val="00741854"/>
    <w:rsid w:val="0074207F"/>
    <w:rsid w:val="0074351E"/>
    <w:rsid w:val="007458C4"/>
    <w:rsid w:val="00747118"/>
    <w:rsid w:val="00750908"/>
    <w:rsid w:val="0075196F"/>
    <w:rsid w:val="00752EB7"/>
    <w:rsid w:val="00753581"/>
    <w:rsid w:val="007546AC"/>
    <w:rsid w:val="00754DF9"/>
    <w:rsid w:val="00756E89"/>
    <w:rsid w:val="00761BD8"/>
    <w:rsid w:val="007623CB"/>
    <w:rsid w:val="00764A32"/>
    <w:rsid w:val="007651D1"/>
    <w:rsid w:val="00767EE4"/>
    <w:rsid w:val="00767F76"/>
    <w:rsid w:val="007742EC"/>
    <w:rsid w:val="00777F7D"/>
    <w:rsid w:val="007817D7"/>
    <w:rsid w:val="007837A9"/>
    <w:rsid w:val="00783A9A"/>
    <w:rsid w:val="007854EE"/>
    <w:rsid w:val="00787B3B"/>
    <w:rsid w:val="00787EF2"/>
    <w:rsid w:val="00790BB1"/>
    <w:rsid w:val="0079117C"/>
    <w:rsid w:val="00791B7D"/>
    <w:rsid w:val="00793550"/>
    <w:rsid w:val="00795AD0"/>
    <w:rsid w:val="00795C3B"/>
    <w:rsid w:val="00796629"/>
    <w:rsid w:val="00797ABC"/>
    <w:rsid w:val="007A48AD"/>
    <w:rsid w:val="007A6200"/>
    <w:rsid w:val="007A6F18"/>
    <w:rsid w:val="007A741B"/>
    <w:rsid w:val="007A75B8"/>
    <w:rsid w:val="007B08E5"/>
    <w:rsid w:val="007B0F20"/>
    <w:rsid w:val="007B18E2"/>
    <w:rsid w:val="007B1D8E"/>
    <w:rsid w:val="007B2176"/>
    <w:rsid w:val="007B4921"/>
    <w:rsid w:val="007B4AF9"/>
    <w:rsid w:val="007B4F59"/>
    <w:rsid w:val="007B6F77"/>
    <w:rsid w:val="007B7480"/>
    <w:rsid w:val="007C1BDC"/>
    <w:rsid w:val="007C259B"/>
    <w:rsid w:val="007C347A"/>
    <w:rsid w:val="007C388D"/>
    <w:rsid w:val="007C49DB"/>
    <w:rsid w:val="007C7A97"/>
    <w:rsid w:val="007D1F78"/>
    <w:rsid w:val="007D2CD0"/>
    <w:rsid w:val="007D4B23"/>
    <w:rsid w:val="007D5208"/>
    <w:rsid w:val="007D7AC0"/>
    <w:rsid w:val="007E03A5"/>
    <w:rsid w:val="007E06D2"/>
    <w:rsid w:val="007E633E"/>
    <w:rsid w:val="007E6CC1"/>
    <w:rsid w:val="007F0B22"/>
    <w:rsid w:val="007F1F59"/>
    <w:rsid w:val="007F4FD0"/>
    <w:rsid w:val="007F583B"/>
    <w:rsid w:val="007F6A71"/>
    <w:rsid w:val="007F7887"/>
    <w:rsid w:val="008000E4"/>
    <w:rsid w:val="00802247"/>
    <w:rsid w:val="00802A11"/>
    <w:rsid w:val="00804F9E"/>
    <w:rsid w:val="008059B9"/>
    <w:rsid w:val="0080794C"/>
    <w:rsid w:val="00811611"/>
    <w:rsid w:val="008125DD"/>
    <w:rsid w:val="008126D8"/>
    <w:rsid w:val="00814E6D"/>
    <w:rsid w:val="0082073C"/>
    <w:rsid w:val="00820953"/>
    <w:rsid w:val="0082111D"/>
    <w:rsid w:val="00824C57"/>
    <w:rsid w:val="00826EB5"/>
    <w:rsid w:val="008276F1"/>
    <w:rsid w:val="008277CE"/>
    <w:rsid w:val="00830DBD"/>
    <w:rsid w:val="00831149"/>
    <w:rsid w:val="00833BC5"/>
    <w:rsid w:val="00835198"/>
    <w:rsid w:val="00835411"/>
    <w:rsid w:val="00837179"/>
    <w:rsid w:val="00840310"/>
    <w:rsid w:val="00841234"/>
    <w:rsid w:val="00841B19"/>
    <w:rsid w:val="0084203D"/>
    <w:rsid w:val="00846C0B"/>
    <w:rsid w:val="00847D83"/>
    <w:rsid w:val="00850848"/>
    <w:rsid w:val="0085138D"/>
    <w:rsid w:val="00852DD8"/>
    <w:rsid w:val="00854A2F"/>
    <w:rsid w:val="008574D4"/>
    <w:rsid w:val="00863D0D"/>
    <w:rsid w:val="0086403B"/>
    <w:rsid w:val="00866BBA"/>
    <w:rsid w:val="00866D0F"/>
    <w:rsid w:val="00867162"/>
    <w:rsid w:val="008722F2"/>
    <w:rsid w:val="00873DD0"/>
    <w:rsid w:val="00875202"/>
    <w:rsid w:val="008765B2"/>
    <w:rsid w:val="0087787A"/>
    <w:rsid w:val="008804D1"/>
    <w:rsid w:val="008810F6"/>
    <w:rsid w:val="008811FB"/>
    <w:rsid w:val="0088246C"/>
    <w:rsid w:val="00882B89"/>
    <w:rsid w:val="0088368C"/>
    <w:rsid w:val="00883D51"/>
    <w:rsid w:val="00886E60"/>
    <w:rsid w:val="00887E22"/>
    <w:rsid w:val="0089018D"/>
    <w:rsid w:val="0089139B"/>
    <w:rsid w:val="00891472"/>
    <w:rsid w:val="00891B71"/>
    <w:rsid w:val="00892DCD"/>
    <w:rsid w:val="008A07AD"/>
    <w:rsid w:val="008A23C6"/>
    <w:rsid w:val="008A2C9F"/>
    <w:rsid w:val="008A7C79"/>
    <w:rsid w:val="008B0013"/>
    <w:rsid w:val="008B06A4"/>
    <w:rsid w:val="008B1D17"/>
    <w:rsid w:val="008B46D3"/>
    <w:rsid w:val="008B4E61"/>
    <w:rsid w:val="008B51A4"/>
    <w:rsid w:val="008B650B"/>
    <w:rsid w:val="008B6ECE"/>
    <w:rsid w:val="008C02A3"/>
    <w:rsid w:val="008C3E94"/>
    <w:rsid w:val="008C6123"/>
    <w:rsid w:val="008C6A25"/>
    <w:rsid w:val="008D00A9"/>
    <w:rsid w:val="008D195D"/>
    <w:rsid w:val="008D275F"/>
    <w:rsid w:val="008D39A3"/>
    <w:rsid w:val="008D3CBB"/>
    <w:rsid w:val="008D4234"/>
    <w:rsid w:val="008D4461"/>
    <w:rsid w:val="008D7B6B"/>
    <w:rsid w:val="008D7BF1"/>
    <w:rsid w:val="008E1679"/>
    <w:rsid w:val="008E1790"/>
    <w:rsid w:val="008E31D5"/>
    <w:rsid w:val="008E56A1"/>
    <w:rsid w:val="008E709F"/>
    <w:rsid w:val="008E7751"/>
    <w:rsid w:val="008F018F"/>
    <w:rsid w:val="008F1A1D"/>
    <w:rsid w:val="008F24E9"/>
    <w:rsid w:val="008F28BD"/>
    <w:rsid w:val="008F3599"/>
    <w:rsid w:val="008F5656"/>
    <w:rsid w:val="008F5FD8"/>
    <w:rsid w:val="008F6F11"/>
    <w:rsid w:val="00904271"/>
    <w:rsid w:val="0090770A"/>
    <w:rsid w:val="009173BF"/>
    <w:rsid w:val="0092024E"/>
    <w:rsid w:val="00920915"/>
    <w:rsid w:val="009210DA"/>
    <w:rsid w:val="00921FF9"/>
    <w:rsid w:val="009247FC"/>
    <w:rsid w:val="00926427"/>
    <w:rsid w:val="00927134"/>
    <w:rsid w:val="00927B1A"/>
    <w:rsid w:val="00927B6A"/>
    <w:rsid w:val="00930897"/>
    <w:rsid w:val="009313A2"/>
    <w:rsid w:val="00932A84"/>
    <w:rsid w:val="00932D77"/>
    <w:rsid w:val="00934FF4"/>
    <w:rsid w:val="00936531"/>
    <w:rsid w:val="009365D6"/>
    <w:rsid w:val="0094034A"/>
    <w:rsid w:val="009425A7"/>
    <w:rsid w:val="009425DA"/>
    <w:rsid w:val="0094347E"/>
    <w:rsid w:val="0094370C"/>
    <w:rsid w:val="009500F2"/>
    <w:rsid w:val="0095122F"/>
    <w:rsid w:val="00951722"/>
    <w:rsid w:val="0095384B"/>
    <w:rsid w:val="00954168"/>
    <w:rsid w:val="00961414"/>
    <w:rsid w:val="00961E04"/>
    <w:rsid w:val="009625C8"/>
    <w:rsid w:val="00964732"/>
    <w:rsid w:val="009662F3"/>
    <w:rsid w:val="0096670C"/>
    <w:rsid w:val="00973BEC"/>
    <w:rsid w:val="00974FC4"/>
    <w:rsid w:val="0097633D"/>
    <w:rsid w:val="00982C85"/>
    <w:rsid w:val="00993880"/>
    <w:rsid w:val="00994BA0"/>
    <w:rsid w:val="00994C55"/>
    <w:rsid w:val="0099534F"/>
    <w:rsid w:val="00996CAB"/>
    <w:rsid w:val="009A080D"/>
    <w:rsid w:val="009A1F51"/>
    <w:rsid w:val="009A231D"/>
    <w:rsid w:val="009A2F1C"/>
    <w:rsid w:val="009A467A"/>
    <w:rsid w:val="009A5EDA"/>
    <w:rsid w:val="009A5FE3"/>
    <w:rsid w:val="009A6AE9"/>
    <w:rsid w:val="009A7D73"/>
    <w:rsid w:val="009B0952"/>
    <w:rsid w:val="009B0BF0"/>
    <w:rsid w:val="009B3109"/>
    <w:rsid w:val="009B4784"/>
    <w:rsid w:val="009B4AB8"/>
    <w:rsid w:val="009B64E7"/>
    <w:rsid w:val="009B71AF"/>
    <w:rsid w:val="009B742B"/>
    <w:rsid w:val="009B7EAC"/>
    <w:rsid w:val="009C11D0"/>
    <w:rsid w:val="009C5AE8"/>
    <w:rsid w:val="009C7815"/>
    <w:rsid w:val="009D40B9"/>
    <w:rsid w:val="009D42DC"/>
    <w:rsid w:val="009D48F4"/>
    <w:rsid w:val="009D4EAB"/>
    <w:rsid w:val="009D541F"/>
    <w:rsid w:val="009E0670"/>
    <w:rsid w:val="009E2165"/>
    <w:rsid w:val="009E3699"/>
    <w:rsid w:val="009E4856"/>
    <w:rsid w:val="009E70FD"/>
    <w:rsid w:val="009E72F0"/>
    <w:rsid w:val="009E7F25"/>
    <w:rsid w:val="009F0541"/>
    <w:rsid w:val="009F1567"/>
    <w:rsid w:val="009F6B4E"/>
    <w:rsid w:val="00A04D42"/>
    <w:rsid w:val="00A0571F"/>
    <w:rsid w:val="00A07464"/>
    <w:rsid w:val="00A10FC3"/>
    <w:rsid w:val="00A115D6"/>
    <w:rsid w:val="00A12FCE"/>
    <w:rsid w:val="00A130CF"/>
    <w:rsid w:val="00A14BBD"/>
    <w:rsid w:val="00A171A4"/>
    <w:rsid w:val="00A17A9B"/>
    <w:rsid w:val="00A20772"/>
    <w:rsid w:val="00A21C65"/>
    <w:rsid w:val="00A223B1"/>
    <w:rsid w:val="00A244CE"/>
    <w:rsid w:val="00A24E87"/>
    <w:rsid w:val="00A3175C"/>
    <w:rsid w:val="00A32E9D"/>
    <w:rsid w:val="00A331D1"/>
    <w:rsid w:val="00A33637"/>
    <w:rsid w:val="00A35561"/>
    <w:rsid w:val="00A36E3E"/>
    <w:rsid w:val="00A372B1"/>
    <w:rsid w:val="00A40D3B"/>
    <w:rsid w:val="00A4103A"/>
    <w:rsid w:val="00A42024"/>
    <w:rsid w:val="00A4227A"/>
    <w:rsid w:val="00A43DFE"/>
    <w:rsid w:val="00A440D9"/>
    <w:rsid w:val="00A443E2"/>
    <w:rsid w:val="00A50594"/>
    <w:rsid w:val="00A5214F"/>
    <w:rsid w:val="00A52793"/>
    <w:rsid w:val="00A5398B"/>
    <w:rsid w:val="00A53D27"/>
    <w:rsid w:val="00A53E15"/>
    <w:rsid w:val="00A5448C"/>
    <w:rsid w:val="00A546C5"/>
    <w:rsid w:val="00A54C0B"/>
    <w:rsid w:val="00A55328"/>
    <w:rsid w:val="00A62317"/>
    <w:rsid w:val="00A62608"/>
    <w:rsid w:val="00A673B0"/>
    <w:rsid w:val="00A70176"/>
    <w:rsid w:val="00A716FB"/>
    <w:rsid w:val="00A73458"/>
    <w:rsid w:val="00A742D7"/>
    <w:rsid w:val="00A747FC"/>
    <w:rsid w:val="00A759E6"/>
    <w:rsid w:val="00A80825"/>
    <w:rsid w:val="00A820DA"/>
    <w:rsid w:val="00A82533"/>
    <w:rsid w:val="00A837A7"/>
    <w:rsid w:val="00A8519D"/>
    <w:rsid w:val="00A90E90"/>
    <w:rsid w:val="00A914B5"/>
    <w:rsid w:val="00A915E1"/>
    <w:rsid w:val="00A92BBE"/>
    <w:rsid w:val="00A9581B"/>
    <w:rsid w:val="00A9741C"/>
    <w:rsid w:val="00AA02CF"/>
    <w:rsid w:val="00AA0C1E"/>
    <w:rsid w:val="00AA1031"/>
    <w:rsid w:val="00AA44B1"/>
    <w:rsid w:val="00AA6DFC"/>
    <w:rsid w:val="00AA76A4"/>
    <w:rsid w:val="00AB3091"/>
    <w:rsid w:val="00AB38B7"/>
    <w:rsid w:val="00AB4D5E"/>
    <w:rsid w:val="00AB600C"/>
    <w:rsid w:val="00AB6A4F"/>
    <w:rsid w:val="00AC03E5"/>
    <w:rsid w:val="00AC1AA3"/>
    <w:rsid w:val="00AC1E48"/>
    <w:rsid w:val="00AC31BD"/>
    <w:rsid w:val="00AC392E"/>
    <w:rsid w:val="00AC3DB8"/>
    <w:rsid w:val="00AC421D"/>
    <w:rsid w:val="00AC4341"/>
    <w:rsid w:val="00AC4A2B"/>
    <w:rsid w:val="00AC4D1D"/>
    <w:rsid w:val="00AC512A"/>
    <w:rsid w:val="00AC579C"/>
    <w:rsid w:val="00AC7168"/>
    <w:rsid w:val="00AC7A38"/>
    <w:rsid w:val="00AD0A66"/>
    <w:rsid w:val="00AD1783"/>
    <w:rsid w:val="00AD298C"/>
    <w:rsid w:val="00AD44D7"/>
    <w:rsid w:val="00AE0467"/>
    <w:rsid w:val="00AE0C07"/>
    <w:rsid w:val="00AE106B"/>
    <w:rsid w:val="00AE264A"/>
    <w:rsid w:val="00AE2F81"/>
    <w:rsid w:val="00AE62FE"/>
    <w:rsid w:val="00AF0727"/>
    <w:rsid w:val="00AF1F37"/>
    <w:rsid w:val="00AF2116"/>
    <w:rsid w:val="00AF2EC5"/>
    <w:rsid w:val="00AF5528"/>
    <w:rsid w:val="00AF6B74"/>
    <w:rsid w:val="00AF7198"/>
    <w:rsid w:val="00B04219"/>
    <w:rsid w:val="00B047A8"/>
    <w:rsid w:val="00B0486C"/>
    <w:rsid w:val="00B050CB"/>
    <w:rsid w:val="00B06E67"/>
    <w:rsid w:val="00B070C7"/>
    <w:rsid w:val="00B070CE"/>
    <w:rsid w:val="00B07CD4"/>
    <w:rsid w:val="00B10A19"/>
    <w:rsid w:val="00B10F58"/>
    <w:rsid w:val="00B12676"/>
    <w:rsid w:val="00B129C4"/>
    <w:rsid w:val="00B15565"/>
    <w:rsid w:val="00B203AD"/>
    <w:rsid w:val="00B203B5"/>
    <w:rsid w:val="00B2360E"/>
    <w:rsid w:val="00B237E7"/>
    <w:rsid w:val="00B23F7D"/>
    <w:rsid w:val="00B2444D"/>
    <w:rsid w:val="00B30008"/>
    <w:rsid w:val="00B3182B"/>
    <w:rsid w:val="00B329C3"/>
    <w:rsid w:val="00B339B8"/>
    <w:rsid w:val="00B34C5C"/>
    <w:rsid w:val="00B3569C"/>
    <w:rsid w:val="00B362DE"/>
    <w:rsid w:val="00B36910"/>
    <w:rsid w:val="00B36A24"/>
    <w:rsid w:val="00B36DEB"/>
    <w:rsid w:val="00B37E02"/>
    <w:rsid w:val="00B40C7B"/>
    <w:rsid w:val="00B4252F"/>
    <w:rsid w:val="00B42E37"/>
    <w:rsid w:val="00B43A8A"/>
    <w:rsid w:val="00B44491"/>
    <w:rsid w:val="00B467A9"/>
    <w:rsid w:val="00B4737B"/>
    <w:rsid w:val="00B51EA5"/>
    <w:rsid w:val="00B52EB7"/>
    <w:rsid w:val="00B53B76"/>
    <w:rsid w:val="00B54368"/>
    <w:rsid w:val="00B54408"/>
    <w:rsid w:val="00B5516D"/>
    <w:rsid w:val="00B56C39"/>
    <w:rsid w:val="00B56FFB"/>
    <w:rsid w:val="00B602AE"/>
    <w:rsid w:val="00B60990"/>
    <w:rsid w:val="00B61453"/>
    <w:rsid w:val="00B62AB4"/>
    <w:rsid w:val="00B65BE5"/>
    <w:rsid w:val="00B661B3"/>
    <w:rsid w:val="00B670FE"/>
    <w:rsid w:val="00B6753B"/>
    <w:rsid w:val="00B67B43"/>
    <w:rsid w:val="00B70C19"/>
    <w:rsid w:val="00B733C1"/>
    <w:rsid w:val="00B738DC"/>
    <w:rsid w:val="00B81314"/>
    <w:rsid w:val="00B824F8"/>
    <w:rsid w:val="00B826BE"/>
    <w:rsid w:val="00B869DE"/>
    <w:rsid w:val="00B8758B"/>
    <w:rsid w:val="00B900A5"/>
    <w:rsid w:val="00B90452"/>
    <w:rsid w:val="00B90536"/>
    <w:rsid w:val="00B90FD8"/>
    <w:rsid w:val="00B923D6"/>
    <w:rsid w:val="00B9340B"/>
    <w:rsid w:val="00B93C48"/>
    <w:rsid w:val="00B93CD4"/>
    <w:rsid w:val="00B9577D"/>
    <w:rsid w:val="00B95D2A"/>
    <w:rsid w:val="00B96F06"/>
    <w:rsid w:val="00BA042B"/>
    <w:rsid w:val="00BA05B9"/>
    <w:rsid w:val="00BA0F4B"/>
    <w:rsid w:val="00BA14FD"/>
    <w:rsid w:val="00BA155B"/>
    <w:rsid w:val="00BA1725"/>
    <w:rsid w:val="00BA2528"/>
    <w:rsid w:val="00BA2FA3"/>
    <w:rsid w:val="00BA535D"/>
    <w:rsid w:val="00BA7E9D"/>
    <w:rsid w:val="00BB13DB"/>
    <w:rsid w:val="00BB28D1"/>
    <w:rsid w:val="00BB7095"/>
    <w:rsid w:val="00BB7C34"/>
    <w:rsid w:val="00BC2047"/>
    <w:rsid w:val="00BC4D0E"/>
    <w:rsid w:val="00BC4E98"/>
    <w:rsid w:val="00BC4ED6"/>
    <w:rsid w:val="00BC5870"/>
    <w:rsid w:val="00BC6C37"/>
    <w:rsid w:val="00BC70CB"/>
    <w:rsid w:val="00BC76AD"/>
    <w:rsid w:val="00BD09C3"/>
    <w:rsid w:val="00BD0D7D"/>
    <w:rsid w:val="00BD42AB"/>
    <w:rsid w:val="00BD4C4B"/>
    <w:rsid w:val="00BD4CB2"/>
    <w:rsid w:val="00BD76AA"/>
    <w:rsid w:val="00BD7B52"/>
    <w:rsid w:val="00BE28AF"/>
    <w:rsid w:val="00BE45F3"/>
    <w:rsid w:val="00BE58D8"/>
    <w:rsid w:val="00BE5EE7"/>
    <w:rsid w:val="00BE63AC"/>
    <w:rsid w:val="00BF0C32"/>
    <w:rsid w:val="00BF1051"/>
    <w:rsid w:val="00BF36CE"/>
    <w:rsid w:val="00BF4E42"/>
    <w:rsid w:val="00BF5423"/>
    <w:rsid w:val="00C00D11"/>
    <w:rsid w:val="00C05292"/>
    <w:rsid w:val="00C05350"/>
    <w:rsid w:val="00C0608A"/>
    <w:rsid w:val="00C1036D"/>
    <w:rsid w:val="00C1435E"/>
    <w:rsid w:val="00C1510C"/>
    <w:rsid w:val="00C16427"/>
    <w:rsid w:val="00C16AA3"/>
    <w:rsid w:val="00C17A06"/>
    <w:rsid w:val="00C17F7A"/>
    <w:rsid w:val="00C222FD"/>
    <w:rsid w:val="00C23CDB"/>
    <w:rsid w:val="00C24244"/>
    <w:rsid w:val="00C26426"/>
    <w:rsid w:val="00C30C2D"/>
    <w:rsid w:val="00C3118D"/>
    <w:rsid w:val="00C32009"/>
    <w:rsid w:val="00C32D82"/>
    <w:rsid w:val="00C33474"/>
    <w:rsid w:val="00C3393B"/>
    <w:rsid w:val="00C34BBF"/>
    <w:rsid w:val="00C350E2"/>
    <w:rsid w:val="00C35194"/>
    <w:rsid w:val="00C359A2"/>
    <w:rsid w:val="00C35D74"/>
    <w:rsid w:val="00C36B79"/>
    <w:rsid w:val="00C3779E"/>
    <w:rsid w:val="00C43278"/>
    <w:rsid w:val="00C460CF"/>
    <w:rsid w:val="00C50C26"/>
    <w:rsid w:val="00C5237E"/>
    <w:rsid w:val="00C535D2"/>
    <w:rsid w:val="00C539A0"/>
    <w:rsid w:val="00C54035"/>
    <w:rsid w:val="00C574C1"/>
    <w:rsid w:val="00C579D9"/>
    <w:rsid w:val="00C615E7"/>
    <w:rsid w:val="00C61D5D"/>
    <w:rsid w:val="00C62BDD"/>
    <w:rsid w:val="00C6328A"/>
    <w:rsid w:val="00C66908"/>
    <w:rsid w:val="00C66E5D"/>
    <w:rsid w:val="00C66F80"/>
    <w:rsid w:val="00C71969"/>
    <w:rsid w:val="00C72520"/>
    <w:rsid w:val="00C74FC2"/>
    <w:rsid w:val="00C75473"/>
    <w:rsid w:val="00C769FE"/>
    <w:rsid w:val="00C76AAF"/>
    <w:rsid w:val="00C77D82"/>
    <w:rsid w:val="00C85AB9"/>
    <w:rsid w:val="00C8760E"/>
    <w:rsid w:val="00C90CFD"/>
    <w:rsid w:val="00C91002"/>
    <w:rsid w:val="00C91E1E"/>
    <w:rsid w:val="00C92538"/>
    <w:rsid w:val="00C9418F"/>
    <w:rsid w:val="00C95D65"/>
    <w:rsid w:val="00C969A6"/>
    <w:rsid w:val="00C96CBB"/>
    <w:rsid w:val="00C974B6"/>
    <w:rsid w:val="00C97E28"/>
    <w:rsid w:val="00CA0656"/>
    <w:rsid w:val="00CA0E0D"/>
    <w:rsid w:val="00CA16C7"/>
    <w:rsid w:val="00CA1D63"/>
    <w:rsid w:val="00CA3E88"/>
    <w:rsid w:val="00CB2775"/>
    <w:rsid w:val="00CB5144"/>
    <w:rsid w:val="00CB7EDD"/>
    <w:rsid w:val="00CC1A34"/>
    <w:rsid w:val="00CC1CFA"/>
    <w:rsid w:val="00CC268B"/>
    <w:rsid w:val="00CC2936"/>
    <w:rsid w:val="00CC44CE"/>
    <w:rsid w:val="00CC4D05"/>
    <w:rsid w:val="00CC7200"/>
    <w:rsid w:val="00CC7584"/>
    <w:rsid w:val="00CC7E77"/>
    <w:rsid w:val="00CD0484"/>
    <w:rsid w:val="00CD0587"/>
    <w:rsid w:val="00CD1BFB"/>
    <w:rsid w:val="00CD1F4A"/>
    <w:rsid w:val="00CD2336"/>
    <w:rsid w:val="00CD31F3"/>
    <w:rsid w:val="00CD3783"/>
    <w:rsid w:val="00CD48A0"/>
    <w:rsid w:val="00CD4E83"/>
    <w:rsid w:val="00CD5B00"/>
    <w:rsid w:val="00CD6DB2"/>
    <w:rsid w:val="00CE2961"/>
    <w:rsid w:val="00CE3236"/>
    <w:rsid w:val="00CE4180"/>
    <w:rsid w:val="00CE5201"/>
    <w:rsid w:val="00CE712C"/>
    <w:rsid w:val="00CE7BBA"/>
    <w:rsid w:val="00CF2582"/>
    <w:rsid w:val="00CF3B25"/>
    <w:rsid w:val="00CF6567"/>
    <w:rsid w:val="00CF756D"/>
    <w:rsid w:val="00D01134"/>
    <w:rsid w:val="00D06EAA"/>
    <w:rsid w:val="00D12269"/>
    <w:rsid w:val="00D12369"/>
    <w:rsid w:val="00D125B5"/>
    <w:rsid w:val="00D140B1"/>
    <w:rsid w:val="00D23DB8"/>
    <w:rsid w:val="00D2611D"/>
    <w:rsid w:val="00D2642D"/>
    <w:rsid w:val="00D27F4D"/>
    <w:rsid w:val="00D30461"/>
    <w:rsid w:val="00D356A7"/>
    <w:rsid w:val="00D3703C"/>
    <w:rsid w:val="00D40918"/>
    <w:rsid w:val="00D40CB7"/>
    <w:rsid w:val="00D41124"/>
    <w:rsid w:val="00D42057"/>
    <w:rsid w:val="00D4279C"/>
    <w:rsid w:val="00D42B8A"/>
    <w:rsid w:val="00D45C94"/>
    <w:rsid w:val="00D463DE"/>
    <w:rsid w:val="00D47A0D"/>
    <w:rsid w:val="00D517FB"/>
    <w:rsid w:val="00D51A19"/>
    <w:rsid w:val="00D523F5"/>
    <w:rsid w:val="00D52448"/>
    <w:rsid w:val="00D531CC"/>
    <w:rsid w:val="00D538CA"/>
    <w:rsid w:val="00D5395B"/>
    <w:rsid w:val="00D53EA9"/>
    <w:rsid w:val="00D5431A"/>
    <w:rsid w:val="00D566C3"/>
    <w:rsid w:val="00D627DC"/>
    <w:rsid w:val="00D63607"/>
    <w:rsid w:val="00D641A7"/>
    <w:rsid w:val="00D64438"/>
    <w:rsid w:val="00D651DB"/>
    <w:rsid w:val="00D6555C"/>
    <w:rsid w:val="00D66B99"/>
    <w:rsid w:val="00D66EA0"/>
    <w:rsid w:val="00D67D5C"/>
    <w:rsid w:val="00D72189"/>
    <w:rsid w:val="00D72D85"/>
    <w:rsid w:val="00D72EA9"/>
    <w:rsid w:val="00D74C1D"/>
    <w:rsid w:val="00D752B9"/>
    <w:rsid w:val="00D771DE"/>
    <w:rsid w:val="00D77D70"/>
    <w:rsid w:val="00D77DF1"/>
    <w:rsid w:val="00D81FBF"/>
    <w:rsid w:val="00D83C3C"/>
    <w:rsid w:val="00D87BB7"/>
    <w:rsid w:val="00D9063E"/>
    <w:rsid w:val="00D9089E"/>
    <w:rsid w:val="00D916E4"/>
    <w:rsid w:val="00D92B0B"/>
    <w:rsid w:val="00D951E5"/>
    <w:rsid w:val="00D95E92"/>
    <w:rsid w:val="00D97831"/>
    <w:rsid w:val="00D97DF2"/>
    <w:rsid w:val="00D97E50"/>
    <w:rsid w:val="00DA16D2"/>
    <w:rsid w:val="00DA31A5"/>
    <w:rsid w:val="00DA3963"/>
    <w:rsid w:val="00DA3C48"/>
    <w:rsid w:val="00DA42F1"/>
    <w:rsid w:val="00DA43DB"/>
    <w:rsid w:val="00DA4A42"/>
    <w:rsid w:val="00DB3336"/>
    <w:rsid w:val="00DB4356"/>
    <w:rsid w:val="00DC2D7C"/>
    <w:rsid w:val="00DC54C6"/>
    <w:rsid w:val="00DC69E9"/>
    <w:rsid w:val="00DC6B56"/>
    <w:rsid w:val="00DC7480"/>
    <w:rsid w:val="00DD0186"/>
    <w:rsid w:val="00DD1032"/>
    <w:rsid w:val="00DD246A"/>
    <w:rsid w:val="00DD3F46"/>
    <w:rsid w:val="00DD43C8"/>
    <w:rsid w:val="00DD534A"/>
    <w:rsid w:val="00DD5D2B"/>
    <w:rsid w:val="00DD6798"/>
    <w:rsid w:val="00DE1482"/>
    <w:rsid w:val="00DE223B"/>
    <w:rsid w:val="00DE318B"/>
    <w:rsid w:val="00DE58E7"/>
    <w:rsid w:val="00DF04F4"/>
    <w:rsid w:val="00DF1E72"/>
    <w:rsid w:val="00DF50FB"/>
    <w:rsid w:val="00DF6D18"/>
    <w:rsid w:val="00DF6E2A"/>
    <w:rsid w:val="00E026DD"/>
    <w:rsid w:val="00E02AC3"/>
    <w:rsid w:val="00E03C67"/>
    <w:rsid w:val="00E04C5D"/>
    <w:rsid w:val="00E050C1"/>
    <w:rsid w:val="00E05141"/>
    <w:rsid w:val="00E064CE"/>
    <w:rsid w:val="00E10ECF"/>
    <w:rsid w:val="00E13D22"/>
    <w:rsid w:val="00E1520C"/>
    <w:rsid w:val="00E16843"/>
    <w:rsid w:val="00E21143"/>
    <w:rsid w:val="00E21E0D"/>
    <w:rsid w:val="00E238FE"/>
    <w:rsid w:val="00E27E49"/>
    <w:rsid w:val="00E30245"/>
    <w:rsid w:val="00E32085"/>
    <w:rsid w:val="00E328AC"/>
    <w:rsid w:val="00E33E34"/>
    <w:rsid w:val="00E368F0"/>
    <w:rsid w:val="00E40287"/>
    <w:rsid w:val="00E4312B"/>
    <w:rsid w:val="00E45206"/>
    <w:rsid w:val="00E464CB"/>
    <w:rsid w:val="00E47349"/>
    <w:rsid w:val="00E47718"/>
    <w:rsid w:val="00E51415"/>
    <w:rsid w:val="00E5146D"/>
    <w:rsid w:val="00E514AE"/>
    <w:rsid w:val="00E52A3D"/>
    <w:rsid w:val="00E53AEA"/>
    <w:rsid w:val="00E53E1D"/>
    <w:rsid w:val="00E53FD1"/>
    <w:rsid w:val="00E604D0"/>
    <w:rsid w:val="00E61475"/>
    <w:rsid w:val="00E62BD4"/>
    <w:rsid w:val="00E63C47"/>
    <w:rsid w:val="00E642CB"/>
    <w:rsid w:val="00E65FBB"/>
    <w:rsid w:val="00E6637D"/>
    <w:rsid w:val="00E703DE"/>
    <w:rsid w:val="00E70984"/>
    <w:rsid w:val="00E711DE"/>
    <w:rsid w:val="00E715BB"/>
    <w:rsid w:val="00E7163A"/>
    <w:rsid w:val="00E75B1B"/>
    <w:rsid w:val="00E75E65"/>
    <w:rsid w:val="00E80898"/>
    <w:rsid w:val="00E85353"/>
    <w:rsid w:val="00E860ED"/>
    <w:rsid w:val="00E87395"/>
    <w:rsid w:val="00E87B23"/>
    <w:rsid w:val="00E929E5"/>
    <w:rsid w:val="00E92B60"/>
    <w:rsid w:val="00E941AB"/>
    <w:rsid w:val="00E94469"/>
    <w:rsid w:val="00E95D25"/>
    <w:rsid w:val="00EA11C4"/>
    <w:rsid w:val="00EA43D1"/>
    <w:rsid w:val="00EB0E0A"/>
    <w:rsid w:val="00EB1696"/>
    <w:rsid w:val="00EB2BED"/>
    <w:rsid w:val="00EB382E"/>
    <w:rsid w:val="00EB4D22"/>
    <w:rsid w:val="00EB54D6"/>
    <w:rsid w:val="00EB7893"/>
    <w:rsid w:val="00EB7DA7"/>
    <w:rsid w:val="00EB7FB8"/>
    <w:rsid w:val="00EC560E"/>
    <w:rsid w:val="00EC5AA2"/>
    <w:rsid w:val="00EC5FE2"/>
    <w:rsid w:val="00ED0303"/>
    <w:rsid w:val="00ED074F"/>
    <w:rsid w:val="00ED07D2"/>
    <w:rsid w:val="00ED13F8"/>
    <w:rsid w:val="00ED17D6"/>
    <w:rsid w:val="00ED1C60"/>
    <w:rsid w:val="00ED3EE4"/>
    <w:rsid w:val="00ED48FE"/>
    <w:rsid w:val="00ED535B"/>
    <w:rsid w:val="00ED68B5"/>
    <w:rsid w:val="00ED7B51"/>
    <w:rsid w:val="00EE174C"/>
    <w:rsid w:val="00EE1F29"/>
    <w:rsid w:val="00EE1FD1"/>
    <w:rsid w:val="00EE4184"/>
    <w:rsid w:val="00EE5CC8"/>
    <w:rsid w:val="00EE734C"/>
    <w:rsid w:val="00EF089A"/>
    <w:rsid w:val="00EF5641"/>
    <w:rsid w:val="00EF58FC"/>
    <w:rsid w:val="00EF5E48"/>
    <w:rsid w:val="00EF628D"/>
    <w:rsid w:val="00EF6D60"/>
    <w:rsid w:val="00EF700D"/>
    <w:rsid w:val="00F0050B"/>
    <w:rsid w:val="00F02DA8"/>
    <w:rsid w:val="00F05066"/>
    <w:rsid w:val="00F06078"/>
    <w:rsid w:val="00F10A33"/>
    <w:rsid w:val="00F10E88"/>
    <w:rsid w:val="00F111C0"/>
    <w:rsid w:val="00F1305B"/>
    <w:rsid w:val="00F13739"/>
    <w:rsid w:val="00F1498E"/>
    <w:rsid w:val="00F1516B"/>
    <w:rsid w:val="00F15C3C"/>
    <w:rsid w:val="00F220D1"/>
    <w:rsid w:val="00F2436E"/>
    <w:rsid w:val="00F26D3B"/>
    <w:rsid w:val="00F2753D"/>
    <w:rsid w:val="00F275B8"/>
    <w:rsid w:val="00F30EB7"/>
    <w:rsid w:val="00F31BF0"/>
    <w:rsid w:val="00F31F27"/>
    <w:rsid w:val="00F321D6"/>
    <w:rsid w:val="00F3245F"/>
    <w:rsid w:val="00F3350B"/>
    <w:rsid w:val="00F3359F"/>
    <w:rsid w:val="00F35F0D"/>
    <w:rsid w:val="00F360DC"/>
    <w:rsid w:val="00F368D1"/>
    <w:rsid w:val="00F37D4A"/>
    <w:rsid w:val="00F40A12"/>
    <w:rsid w:val="00F415E4"/>
    <w:rsid w:val="00F42B43"/>
    <w:rsid w:val="00F4418E"/>
    <w:rsid w:val="00F44561"/>
    <w:rsid w:val="00F446D2"/>
    <w:rsid w:val="00F46521"/>
    <w:rsid w:val="00F51FEF"/>
    <w:rsid w:val="00F526D3"/>
    <w:rsid w:val="00F55676"/>
    <w:rsid w:val="00F56635"/>
    <w:rsid w:val="00F602C2"/>
    <w:rsid w:val="00F61264"/>
    <w:rsid w:val="00F65230"/>
    <w:rsid w:val="00F66B76"/>
    <w:rsid w:val="00F71225"/>
    <w:rsid w:val="00F72ABB"/>
    <w:rsid w:val="00F74810"/>
    <w:rsid w:val="00F75CC6"/>
    <w:rsid w:val="00F800B4"/>
    <w:rsid w:val="00F8102E"/>
    <w:rsid w:val="00F8300F"/>
    <w:rsid w:val="00F84E7F"/>
    <w:rsid w:val="00F858C2"/>
    <w:rsid w:val="00F86F42"/>
    <w:rsid w:val="00F87621"/>
    <w:rsid w:val="00F878A2"/>
    <w:rsid w:val="00F879F3"/>
    <w:rsid w:val="00F916D8"/>
    <w:rsid w:val="00F916ED"/>
    <w:rsid w:val="00F9290F"/>
    <w:rsid w:val="00F935F3"/>
    <w:rsid w:val="00F93E82"/>
    <w:rsid w:val="00F94139"/>
    <w:rsid w:val="00F95EDC"/>
    <w:rsid w:val="00FA5133"/>
    <w:rsid w:val="00FA5C4F"/>
    <w:rsid w:val="00FA60F7"/>
    <w:rsid w:val="00FA644D"/>
    <w:rsid w:val="00FA66B3"/>
    <w:rsid w:val="00FA72A6"/>
    <w:rsid w:val="00FA76C6"/>
    <w:rsid w:val="00FB09BA"/>
    <w:rsid w:val="00FB11C9"/>
    <w:rsid w:val="00FB1A09"/>
    <w:rsid w:val="00FB30C7"/>
    <w:rsid w:val="00FB31AD"/>
    <w:rsid w:val="00FB43DA"/>
    <w:rsid w:val="00FB6C44"/>
    <w:rsid w:val="00FB7038"/>
    <w:rsid w:val="00FC12DC"/>
    <w:rsid w:val="00FC1444"/>
    <w:rsid w:val="00FC17BC"/>
    <w:rsid w:val="00FC221F"/>
    <w:rsid w:val="00FC47EE"/>
    <w:rsid w:val="00FC6134"/>
    <w:rsid w:val="00FC6A03"/>
    <w:rsid w:val="00FC749F"/>
    <w:rsid w:val="00FD0A7E"/>
    <w:rsid w:val="00FD0C72"/>
    <w:rsid w:val="00FD1FFA"/>
    <w:rsid w:val="00FD3C90"/>
    <w:rsid w:val="00FE0824"/>
    <w:rsid w:val="00FE1F7D"/>
    <w:rsid w:val="00FE46BC"/>
    <w:rsid w:val="00FE48EF"/>
    <w:rsid w:val="00FE6F43"/>
    <w:rsid w:val="00FF037A"/>
    <w:rsid w:val="00FF07D6"/>
    <w:rsid w:val="00FF0C2A"/>
    <w:rsid w:val="00FF2D1E"/>
    <w:rsid w:val="00FF363F"/>
    <w:rsid w:val="00FF5163"/>
    <w:rsid w:val="00FF5635"/>
    <w:rsid w:val="00FF67BE"/>
    <w:rsid w:val="00FF7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enu v:ext="edit" fillcolor="none"/>
    </o:shapedefaults>
    <o:shapelayout v:ext="edit">
      <o:idmap v:ext="edit" data="1"/>
    </o:shapelayout>
  </w:shapeDefaults>
  <w:decimalSymbol w:val="."/>
  <w:listSeparator w:val=","/>
  <w14:docId w14:val="10F2E6F0"/>
  <w15:docId w15:val="{743C3B06-1721-4249-98FD-04EF23F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9E9"/>
    <w:rPr>
      <w:rFonts w:ascii="Arial" w:hAnsi="Arial"/>
      <w:sz w:val="24"/>
    </w:rPr>
  </w:style>
  <w:style w:type="paragraph" w:styleId="Heading1">
    <w:name w:val="heading 1"/>
    <w:basedOn w:val="Normal"/>
    <w:next w:val="Normal"/>
    <w:qFormat/>
    <w:rsid w:val="00DC69E9"/>
    <w:pPr>
      <w:keepNext/>
      <w:jc w:val="center"/>
      <w:outlineLvl w:val="0"/>
    </w:pPr>
    <w:rPr>
      <w:b/>
      <w:sz w:val="36"/>
    </w:rPr>
  </w:style>
  <w:style w:type="paragraph" w:styleId="Heading2">
    <w:name w:val="heading 2"/>
    <w:basedOn w:val="Normal"/>
    <w:next w:val="Normal"/>
    <w:link w:val="Heading2Char"/>
    <w:qFormat/>
    <w:rsid w:val="00DC69E9"/>
    <w:pPr>
      <w:keepNext/>
      <w:outlineLvl w:val="1"/>
    </w:pPr>
    <w:rPr>
      <w:b/>
    </w:rPr>
  </w:style>
  <w:style w:type="paragraph" w:styleId="Heading3">
    <w:name w:val="heading 3"/>
    <w:basedOn w:val="Normal"/>
    <w:next w:val="Normal"/>
    <w:qFormat/>
    <w:rsid w:val="00DC69E9"/>
    <w:pPr>
      <w:keepNext/>
      <w:jc w:val="center"/>
      <w:outlineLvl w:val="2"/>
    </w:pPr>
    <w:rPr>
      <w:b/>
    </w:rPr>
  </w:style>
  <w:style w:type="paragraph" w:styleId="Heading4">
    <w:name w:val="heading 4"/>
    <w:basedOn w:val="Normal"/>
    <w:next w:val="Normal"/>
    <w:qFormat/>
    <w:rsid w:val="00DC69E9"/>
    <w:pPr>
      <w:keepNext/>
      <w:jc w:val="center"/>
      <w:outlineLvl w:val="3"/>
    </w:pPr>
    <w:rPr>
      <w:b/>
      <w:bCs/>
    </w:rPr>
  </w:style>
  <w:style w:type="paragraph" w:styleId="Heading5">
    <w:name w:val="heading 5"/>
    <w:basedOn w:val="Normal"/>
    <w:next w:val="Normal"/>
    <w:qFormat/>
    <w:rsid w:val="00DC69E9"/>
    <w:pPr>
      <w:keepNext/>
      <w:jc w:val="center"/>
      <w:outlineLvl w:val="4"/>
    </w:pPr>
    <w:rPr>
      <w:color w:val="FF0000"/>
      <w:sz w:val="28"/>
    </w:rPr>
  </w:style>
  <w:style w:type="paragraph" w:styleId="Heading6">
    <w:name w:val="heading 6"/>
    <w:basedOn w:val="Normal"/>
    <w:next w:val="Normal"/>
    <w:qFormat/>
    <w:rsid w:val="00DC69E9"/>
    <w:pPr>
      <w:keepNext/>
      <w:jc w:val="center"/>
      <w:outlineLvl w:val="5"/>
    </w:pPr>
    <w:rPr>
      <w:b/>
      <w:u w:val="single"/>
    </w:rPr>
  </w:style>
  <w:style w:type="paragraph" w:styleId="Heading7">
    <w:name w:val="heading 7"/>
    <w:basedOn w:val="Normal"/>
    <w:next w:val="Normal"/>
    <w:qFormat/>
    <w:rsid w:val="00DC69E9"/>
    <w:pPr>
      <w:keepNext/>
      <w:outlineLvl w:val="6"/>
    </w:pPr>
    <w:rPr>
      <w:b/>
      <w:bCs/>
    </w:rPr>
  </w:style>
  <w:style w:type="paragraph" w:styleId="Heading8">
    <w:name w:val="heading 8"/>
    <w:basedOn w:val="Normal"/>
    <w:next w:val="Normal"/>
    <w:qFormat/>
    <w:rsid w:val="00DC69E9"/>
    <w:pPr>
      <w:keepNext/>
      <w:spacing w:before="200"/>
      <w:jc w:val="both"/>
      <w:outlineLvl w:val="7"/>
    </w:pPr>
    <w:rPr>
      <w:rFonts w:cs="Arial"/>
      <w:b/>
      <w:bCs/>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9E9"/>
    <w:pPr>
      <w:tabs>
        <w:tab w:val="center" w:pos="4320"/>
        <w:tab w:val="right" w:pos="8640"/>
      </w:tabs>
    </w:pPr>
  </w:style>
  <w:style w:type="paragraph" w:styleId="Footer">
    <w:name w:val="footer"/>
    <w:basedOn w:val="Normal"/>
    <w:rsid w:val="00DC69E9"/>
    <w:pPr>
      <w:tabs>
        <w:tab w:val="center" w:pos="4320"/>
        <w:tab w:val="right" w:pos="8640"/>
      </w:tabs>
    </w:pPr>
  </w:style>
  <w:style w:type="paragraph" w:styleId="Title">
    <w:name w:val="Title"/>
    <w:basedOn w:val="Normal"/>
    <w:qFormat/>
    <w:rsid w:val="00DC69E9"/>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C69E9"/>
    <w:pPr>
      <w:jc w:val="center"/>
    </w:pPr>
    <w:rPr>
      <w:sz w:val="120"/>
    </w:rPr>
  </w:style>
  <w:style w:type="paragraph" w:styleId="DocumentMap">
    <w:name w:val="Document Map"/>
    <w:basedOn w:val="Normal"/>
    <w:semiHidden/>
    <w:rsid w:val="00DC69E9"/>
    <w:pPr>
      <w:shd w:val="clear" w:color="auto" w:fill="000080"/>
    </w:pPr>
    <w:rPr>
      <w:rFonts w:ascii="Tahoma" w:hAnsi="Tahoma"/>
    </w:rPr>
  </w:style>
  <w:style w:type="character" w:styleId="CommentReference">
    <w:name w:val="annotation reference"/>
    <w:basedOn w:val="DefaultParagraphFont"/>
    <w:semiHidden/>
    <w:rsid w:val="00DC69E9"/>
    <w:rPr>
      <w:sz w:val="16"/>
    </w:rPr>
  </w:style>
  <w:style w:type="paragraph" w:styleId="CommentText">
    <w:name w:val="annotation text"/>
    <w:basedOn w:val="Normal"/>
    <w:semiHidden/>
    <w:rsid w:val="00DC69E9"/>
  </w:style>
  <w:style w:type="character" w:styleId="Hyperlink">
    <w:name w:val="Hyperlink"/>
    <w:basedOn w:val="DefaultParagraphFont"/>
    <w:rsid w:val="00DC69E9"/>
    <w:rPr>
      <w:color w:val="0000FF"/>
      <w:u w:val="single"/>
    </w:rPr>
  </w:style>
  <w:style w:type="paragraph" w:styleId="BodyTextIndent">
    <w:name w:val="Body Text Indent"/>
    <w:basedOn w:val="Normal"/>
    <w:rsid w:val="00DC69E9"/>
    <w:pPr>
      <w:spacing w:after="120"/>
      <w:ind w:left="2970" w:hanging="2970"/>
      <w:outlineLvl w:val="0"/>
    </w:pPr>
    <w:rPr>
      <w:rFonts w:cs="Arial"/>
      <w:sz w:val="22"/>
    </w:rPr>
  </w:style>
  <w:style w:type="paragraph" w:styleId="BodyText2">
    <w:name w:val="Body Text 2"/>
    <w:basedOn w:val="Normal"/>
    <w:rsid w:val="00DC69E9"/>
    <w:rPr>
      <w:rFonts w:cs="Arial"/>
      <w:b/>
      <w:bCs/>
      <w:sz w:val="20"/>
    </w:rPr>
  </w:style>
  <w:style w:type="paragraph" w:styleId="BodyText3">
    <w:name w:val="Body Text 3"/>
    <w:basedOn w:val="Normal"/>
    <w:rsid w:val="00DC69E9"/>
    <w:rPr>
      <w:bCs/>
      <w:sz w:val="20"/>
    </w:rPr>
  </w:style>
  <w:style w:type="paragraph" w:styleId="BlockText">
    <w:name w:val="Block Text"/>
    <w:basedOn w:val="Normal"/>
    <w:rsid w:val="00DC69E9"/>
    <w:pPr>
      <w:tabs>
        <w:tab w:val="left" w:pos="1440"/>
      </w:tabs>
      <w:spacing w:after="120"/>
      <w:ind w:left="2970" w:right="450" w:hanging="2970"/>
      <w:jc w:val="both"/>
      <w:outlineLvl w:val="0"/>
    </w:pPr>
    <w:rPr>
      <w:rFonts w:cs="Arial"/>
      <w:sz w:val="22"/>
    </w:rPr>
  </w:style>
  <w:style w:type="paragraph" w:styleId="BodyTextIndent3">
    <w:name w:val="Body Text Indent 3"/>
    <w:basedOn w:val="Normal"/>
    <w:rsid w:val="00DC69E9"/>
    <w:pPr>
      <w:spacing w:after="120"/>
      <w:ind w:left="3240" w:hanging="3240"/>
      <w:jc w:val="both"/>
      <w:outlineLvl w:val="0"/>
    </w:pPr>
    <w:rPr>
      <w:rFonts w:cs="Arial"/>
      <w:sz w:val="20"/>
    </w:rPr>
  </w:style>
  <w:style w:type="character" w:styleId="FollowedHyperlink">
    <w:name w:val="FollowedHyperlink"/>
    <w:basedOn w:val="DefaultParagraphFont"/>
    <w:rsid w:val="00DC69E9"/>
    <w:rPr>
      <w:color w:val="800080"/>
      <w:u w:val="single"/>
    </w:rPr>
  </w:style>
  <w:style w:type="table" w:styleId="TableGrid">
    <w:name w:val="Table Grid"/>
    <w:basedOn w:val="TableNormal"/>
    <w:rsid w:val="00DC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69E9"/>
    <w:rPr>
      <w:rFonts w:ascii="Tahoma" w:hAnsi="Tahoma" w:cs="Tahoma"/>
      <w:sz w:val="16"/>
      <w:szCs w:val="16"/>
    </w:rPr>
  </w:style>
  <w:style w:type="paragraph" w:styleId="CommentSubject">
    <w:name w:val="annotation subject"/>
    <w:basedOn w:val="CommentText"/>
    <w:next w:val="CommentText"/>
    <w:semiHidden/>
    <w:rsid w:val="00DC69E9"/>
    <w:rPr>
      <w:b/>
      <w:bCs/>
      <w:sz w:val="20"/>
    </w:rPr>
  </w:style>
  <w:style w:type="character" w:customStyle="1" w:styleId="Heading2Char">
    <w:name w:val="Heading 2 Char"/>
    <w:basedOn w:val="DefaultParagraphFont"/>
    <w:link w:val="Heading2"/>
    <w:rsid w:val="00237012"/>
    <w:rPr>
      <w:rFonts w:ascii="Arial" w:hAnsi="Arial"/>
      <w:b/>
      <w:sz w:val="24"/>
    </w:rPr>
  </w:style>
  <w:style w:type="paragraph" w:styleId="ListParagraph">
    <w:name w:val="List Paragraph"/>
    <w:basedOn w:val="Normal"/>
    <w:uiPriority w:val="34"/>
    <w:qFormat/>
    <w:rsid w:val="00B90452"/>
    <w:pPr>
      <w:ind w:left="720"/>
      <w:contextualSpacing/>
    </w:pPr>
  </w:style>
  <w:style w:type="paragraph" w:styleId="NormalWeb">
    <w:name w:val="Normal (Web)"/>
    <w:basedOn w:val="Normal"/>
    <w:uiPriority w:val="99"/>
    <w:unhideWhenUsed/>
    <w:rsid w:val="00AA44B1"/>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496912">
      <w:bodyDiv w:val="1"/>
      <w:marLeft w:val="0"/>
      <w:marRight w:val="0"/>
      <w:marTop w:val="0"/>
      <w:marBottom w:val="0"/>
      <w:divBdr>
        <w:top w:val="none" w:sz="0" w:space="0" w:color="auto"/>
        <w:left w:val="none" w:sz="0" w:space="0" w:color="auto"/>
        <w:bottom w:val="none" w:sz="0" w:space="0" w:color="auto"/>
        <w:right w:val="none" w:sz="0" w:space="0" w:color="auto"/>
      </w:divBdr>
    </w:div>
    <w:div w:id="1252204293">
      <w:bodyDiv w:val="1"/>
      <w:marLeft w:val="0"/>
      <w:marRight w:val="0"/>
      <w:marTop w:val="0"/>
      <w:marBottom w:val="0"/>
      <w:divBdr>
        <w:top w:val="none" w:sz="0" w:space="0" w:color="auto"/>
        <w:left w:val="none" w:sz="0" w:space="0" w:color="auto"/>
        <w:bottom w:val="none" w:sz="0" w:space="0" w:color="auto"/>
        <w:right w:val="none" w:sz="0" w:space="0" w:color="auto"/>
      </w:divBdr>
    </w:div>
    <w:div w:id="126834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CBE8F-FF30-4799-BE69-AE37A519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4</Pages>
  <Words>1462</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14</cp:revision>
  <cp:lastPrinted>2020-10-28T22:05:00Z</cp:lastPrinted>
  <dcterms:created xsi:type="dcterms:W3CDTF">2021-07-21T15:15:00Z</dcterms:created>
  <dcterms:modified xsi:type="dcterms:W3CDTF">2022-01-20T00:54:00Z</dcterms:modified>
</cp:coreProperties>
</file>