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B81" w:rsidRDefault="00DE4B81" w:rsidP="00581C23">
      <w:pPr>
        <w:tabs>
          <w:tab w:val="left" w:pos="1080"/>
          <w:tab w:val="left" w:pos="2430"/>
        </w:tabs>
        <w:jc w:val="center"/>
        <w:rPr>
          <w:b/>
          <w:bCs/>
          <w:color w:val="000000" w:themeColor="text1"/>
          <w:sz w:val="22"/>
        </w:rPr>
      </w:pPr>
    </w:p>
    <w:p w:rsidR="00AC5D62" w:rsidRDefault="0095122F" w:rsidP="00581C23">
      <w:pPr>
        <w:tabs>
          <w:tab w:val="left" w:pos="1080"/>
          <w:tab w:val="left" w:pos="2430"/>
        </w:tabs>
        <w:jc w:val="center"/>
        <w:rPr>
          <w:b/>
          <w:bCs/>
          <w:color w:val="000000" w:themeColor="text1"/>
          <w:sz w:val="22"/>
        </w:rPr>
      </w:pPr>
      <w:r>
        <w:rPr>
          <w:b/>
          <w:bCs/>
          <w:noProof/>
          <w:color w:val="000000" w:themeColor="text1"/>
          <w:sz w:val="22"/>
        </w:rPr>
        <w:drawing>
          <wp:anchor distT="0" distB="0" distL="114300" distR="114300" simplePos="0" relativeHeight="251658240" behindDoc="0" locked="0" layoutInCell="1" allowOverlap="1" wp14:anchorId="6D23D6A0" wp14:editId="12EDB6FB">
            <wp:simplePos x="0" y="0"/>
            <wp:positionH relativeFrom="column">
              <wp:posOffset>-114300</wp:posOffset>
            </wp:positionH>
            <wp:positionV relativeFrom="paragraph">
              <wp:posOffset>-808990</wp:posOffset>
            </wp:positionV>
            <wp:extent cx="1543050" cy="1279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WDB_WorkforceInvestmentBoard_Stack_Reg_wTa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3050" cy="1279525"/>
                    </a:xfrm>
                    <a:prstGeom prst="rect">
                      <a:avLst/>
                    </a:prstGeom>
                  </pic:spPr>
                </pic:pic>
              </a:graphicData>
            </a:graphic>
            <wp14:sizeRelH relativeFrom="page">
              <wp14:pctWidth>0</wp14:pctWidth>
            </wp14:sizeRelH>
            <wp14:sizeRelV relativeFrom="page">
              <wp14:pctHeight>0</wp14:pctHeight>
            </wp14:sizeRelV>
          </wp:anchor>
        </w:drawing>
      </w:r>
      <w:r w:rsidR="00AC5D62">
        <w:rPr>
          <w:b/>
          <w:bCs/>
          <w:color w:val="000000" w:themeColor="text1"/>
          <w:sz w:val="22"/>
        </w:rPr>
        <w:t>Adult Council</w:t>
      </w:r>
      <w:r w:rsidR="00C74C7A">
        <w:rPr>
          <w:b/>
          <w:bCs/>
          <w:color w:val="000000" w:themeColor="text1"/>
          <w:sz w:val="22"/>
        </w:rPr>
        <w:t xml:space="preserve"> </w:t>
      </w:r>
    </w:p>
    <w:p w:rsidR="001E7971" w:rsidRDefault="00480376" w:rsidP="00AC5D62">
      <w:pPr>
        <w:tabs>
          <w:tab w:val="left" w:pos="2430"/>
        </w:tabs>
        <w:jc w:val="center"/>
        <w:rPr>
          <w:b/>
          <w:color w:val="000000" w:themeColor="text1"/>
          <w:sz w:val="22"/>
        </w:rPr>
      </w:pPr>
      <w:r>
        <w:rPr>
          <w:b/>
          <w:color w:val="000000" w:themeColor="text1"/>
          <w:sz w:val="22"/>
        </w:rPr>
        <w:t>October</w:t>
      </w:r>
      <w:r w:rsidR="009A3CC2">
        <w:rPr>
          <w:b/>
          <w:color w:val="000000" w:themeColor="text1"/>
          <w:sz w:val="22"/>
        </w:rPr>
        <w:t xml:space="preserve"> </w:t>
      </w:r>
      <w:r>
        <w:rPr>
          <w:b/>
          <w:color w:val="000000" w:themeColor="text1"/>
          <w:sz w:val="22"/>
        </w:rPr>
        <w:t>28</w:t>
      </w:r>
      <w:r w:rsidR="0056525C">
        <w:rPr>
          <w:b/>
          <w:color w:val="000000" w:themeColor="text1"/>
          <w:sz w:val="22"/>
        </w:rPr>
        <w:t>, 2021</w:t>
      </w:r>
      <w:r w:rsidR="00C74C7A">
        <w:rPr>
          <w:b/>
          <w:color w:val="000000" w:themeColor="text1"/>
          <w:sz w:val="22"/>
        </w:rPr>
        <w:t xml:space="preserve"> </w:t>
      </w:r>
    </w:p>
    <w:p w:rsidR="001E7971" w:rsidRPr="000D1D24" w:rsidRDefault="001E7971">
      <w:pPr>
        <w:pStyle w:val="Heading6"/>
        <w:rPr>
          <w:color w:val="000000" w:themeColor="text1"/>
          <w:sz w:val="22"/>
        </w:rPr>
      </w:pPr>
      <w:r w:rsidRPr="000D1D24">
        <w:rPr>
          <w:color w:val="000000" w:themeColor="text1"/>
          <w:sz w:val="22"/>
        </w:rPr>
        <w:t>SUMMARY MINUTES</w:t>
      </w:r>
    </w:p>
    <w:p w:rsidR="00EF58FC" w:rsidRDefault="00EF58FC" w:rsidP="002E0AEC">
      <w:pPr>
        <w:jc w:val="center"/>
        <w:rPr>
          <w:color w:val="000000" w:themeColor="text1"/>
          <w:sz w:val="22"/>
          <w:szCs w:val="22"/>
        </w:rPr>
      </w:pPr>
    </w:p>
    <w:p w:rsidR="007A7992" w:rsidRDefault="007A7992">
      <w:pPr>
        <w:rPr>
          <w:rFonts w:cs="Arial"/>
          <w:color w:val="000000" w:themeColor="text1"/>
          <w:sz w:val="22"/>
          <w:szCs w:val="22"/>
        </w:rPr>
      </w:pPr>
    </w:p>
    <w:p w:rsidR="001E7971" w:rsidRPr="00A43DFE" w:rsidRDefault="001E7971">
      <w:pPr>
        <w:rPr>
          <w:rFonts w:cs="Arial"/>
          <w:color w:val="000000" w:themeColor="text1"/>
          <w:sz w:val="22"/>
          <w:szCs w:val="22"/>
        </w:rPr>
      </w:pPr>
      <w:r w:rsidRPr="00A43DFE">
        <w:rPr>
          <w:rFonts w:cs="Arial"/>
          <w:color w:val="000000" w:themeColor="text1"/>
          <w:sz w:val="22"/>
          <w:szCs w:val="22"/>
        </w:rPr>
        <w:t xml:space="preserve">The </w:t>
      </w:r>
      <w:r w:rsidR="00932D77" w:rsidRPr="00A43DFE">
        <w:rPr>
          <w:rFonts w:cs="Arial"/>
          <w:color w:val="000000" w:themeColor="text1"/>
          <w:sz w:val="22"/>
          <w:szCs w:val="22"/>
        </w:rPr>
        <w:t xml:space="preserve">meeting was called to order at </w:t>
      </w:r>
      <w:r w:rsidR="008F0A18">
        <w:rPr>
          <w:rFonts w:cs="Arial"/>
          <w:color w:val="000000" w:themeColor="text1"/>
          <w:sz w:val="22"/>
          <w:szCs w:val="22"/>
        </w:rPr>
        <w:t>4:00</w:t>
      </w:r>
      <w:r w:rsidR="00C91002" w:rsidRPr="00A43DFE">
        <w:rPr>
          <w:rFonts w:cs="Arial"/>
          <w:color w:val="000000" w:themeColor="text1"/>
          <w:sz w:val="22"/>
          <w:szCs w:val="22"/>
        </w:rPr>
        <w:t xml:space="preserve"> p.m.</w:t>
      </w:r>
      <w:r w:rsidR="005A750E">
        <w:rPr>
          <w:rFonts w:cs="Arial"/>
          <w:color w:val="000000" w:themeColor="text1"/>
          <w:sz w:val="22"/>
          <w:szCs w:val="22"/>
        </w:rPr>
        <w:t xml:space="preserve"> and was held </w:t>
      </w:r>
      <w:r w:rsidR="00802247">
        <w:rPr>
          <w:rFonts w:cs="Arial"/>
          <w:color w:val="000000" w:themeColor="text1"/>
          <w:sz w:val="22"/>
          <w:szCs w:val="22"/>
        </w:rPr>
        <w:t>via Zoom</w:t>
      </w:r>
      <w:r w:rsidR="005A750E">
        <w:rPr>
          <w:rFonts w:cs="Arial"/>
          <w:color w:val="000000" w:themeColor="text1"/>
          <w:sz w:val="22"/>
          <w:szCs w:val="22"/>
        </w:rPr>
        <w:t>.</w:t>
      </w:r>
    </w:p>
    <w:p w:rsidR="001E7971" w:rsidRPr="00471109" w:rsidRDefault="001E7971">
      <w:pPr>
        <w:rPr>
          <w:rFonts w:cs="Arial"/>
          <w:color w:val="000000" w:themeColor="text1"/>
          <w:sz w:val="16"/>
          <w:szCs w:val="16"/>
        </w:rPr>
      </w:pPr>
    </w:p>
    <w:p w:rsidR="009C5AE8" w:rsidRPr="00471109" w:rsidRDefault="001E7971" w:rsidP="00680070">
      <w:pPr>
        <w:pStyle w:val="BlockText"/>
        <w:spacing w:after="0"/>
        <w:ind w:left="3060" w:right="540" w:hanging="3060"/>
        <w:rPr>
          <w:color w:val="000000" w:themeColor="text1"/>
          <w:sz w:val="16"/>
          <w:szCs w:val="16"/>
        </w:rPr>
      </w:pPr>
      <w:r w:rsidRPr="000D1D24">
        <w:rPr>
          <w:color w:val="000000" w:themeColor="text1"/>
        </w:rPr>
        <w:t xml:space="preserve">ROLL CALL: </w:t>
      </w:r>
      <w:r w:rsidRPr="000D1D24">
        <w:rPr>
          <w:color w:val="000000" w:themeColor="text1"/>
        </w:rPr>
        <w:tab/>
        <w:t>PRESENT   –</w:t>
      </w:r>
      <w:r w:rsidRPr="000D1D24">
        <w:rPr>
          <w:color w:val="000000" w:themeColor="text1"/>
        </w:rPr>
        <w:tab/>
      </w:r>
      <w:r w:rsidR="00973C1B">
        <w:rPr>
          <w:color w:val="000000" w:themeColor="text1"/>
        </w:rPr>
        <w:t xml:space="preserve">Joe Olivares, </w:t>
      </w:r>
      <w:r w:rsidR="00845235">
        <w:rPr>
          <w:color w:val="000000" w:themeColor="text1"/>
        </w:rPr>
        <w:t>Chuck Riojas,</w:t>
      </w:r>
      <w:r w:rsidR="00394F7E">
        <w:rPr>
          <w:color w:val="000000" w:themeColor="text1"/>
        </w:rPr>
        <w:t xml:space="preserve"> </w:t>
      </w:r>
      <w:r w:rsidR="00845235">
        <w:rPr>
          <w:color w:val="000000" w:themeColor="text1"/>
        </w:rPr>
        <w:t>and Sherri Watkins</w:t>
      </w:r>
    </w:p>
    <w:p w:rsidR="00E10ECF" w:rsidRPr="00471109" w:rsidRDefault="00E10ECF" w:rsidP="00E10ECF">
      <w:pPr>
        <w:pStyle w:val="BlockText"/>
        <w:spacing w:after="0"/>
        <w:ind w:left="2966" w:right="540" w:hanging="2966"/>
        <w:rPr>
          <w:color w:val="000000" w:themeColor="text1"/>
          <w:sz w:val="16"/>
          <w:szCs w:val="16"/>
        </w:rPr>
      </w:pPr>
    </w:p>
    <w:p w:rsidR="001E7971" w:rsidRDefault="001E7971" w:rsidP="00680070">
      <w:pPr>
        <w:pStyle w:val="BlockText"/>
        <w:spacing w:after="0"/>
        <w:ind w:left="3060" w:right="540" w:hanging="2966"/>
        <w:rPr>
          <w:color w:val="000000" w:themeColor="text1"/>
        </w:rPr>
      </w:pPr>
      <w:r w:rsidRPr="000D1D24">
        <w:rPr>
          <w:color w:val="000000" w:themeColor="text1"/>
        </w:rPr>
        <w:tab/>
        <w:t xml:space="preserve">ABSENT </w:t>
      </w:r>
      <w:r w:rsidR="009C5AE8" w:rsidRPr="000D1D24">
        <w:rPr>
          <w:color w:val="000000" w:themeColor="text1"/>
        </w:rPr>
        <w:t xml:space="preserve">   </w:t>
      </w:r>
      <w:r w:rsidR="00C91002">
        <w:rPr>
          <w:color w:val="000000" w:themeColor="text1"/>
        </w:rPr>
        <w:t xml:space="preserve"> –</w:t>
      </w:r>
      <w:r w:rsidR="00C91002">
        <w:rPr>
          <w:color w:val="000000" w:themeColor="text1"/>
        </w:rPr>
        <w:tab/>
      </w:r>
      <w:r w:rsidR="00973C1B">
        <w:rPr>
          <w:color w:val="000000" w:themeColor="text1"/>
        </w:rPr>
        <w:t>David Daniel</w:t>
      </w:r>
    </w:p>
    <w:p w:rsidR="00E10ECF" w:rsidRDefault="007D1F78" w:rsidP="0056525C">
      <w:pPr>
        <w:pStyle w:val="BlockText"/>
        <w:spacing w:after="0"/>
        <w:ind w:left="0" w:right="540" w:firstLine="0"/>
        <w:rPr>
          <w:color w:val="000000" w:themeColor="text1"/>
          <w:sz w:val="16"/>
          <w:szCs w:val="16"/>
        </w:rPr>
      </w:pPr>
      <w:r>
        <w:rPr>
          <w:color w:val="000000" w:themeColor="text1"/>
        </w:rPr>
        <w:tab/>
      </w:r>
    </w:p>
    <w:p w:rsidR="00E10ECF" w:rsidRPr="007D1F78" w:rsidRDefault="001E7971" w:rsidP="007D1F78">
      <w:pPr>
        <w:pStyle w:val="BlockText"/>
        <w:spacing w:after="0"/>
        <w:ind w:left="2966" w:right="540" w:hanging="2966"/>
        <w:rPr>
          <w:color w:val="000000" w:themeColor="text1"/>
          <w:szCs w:val="22"/>
        </w:rPr>
      </w:pPr>
      <w:r w:rsidRPr="000D1D24">
        <w:rPr>
          <w:color w:val="000000" w:themeColor="text1"/>
          <w:szCs w:val="22"/>
        </w:rPr>
        <w:t xml:space="preserve">AGENDA CHANGES:  </w:t>
      </w:r>
      <w:r w:rsidR="0056525C" w:rsidRPr="000D1D24">
        <w:rPr>
          <w:color w:val="000000" w:themeColor="text1"/>
          <w:sz w:val="21"/>
          <w:szCs w:val="21"/>
        </w:rPr>
        <w:tab/>
      </w:r>
      <w:r w:rsidR="0056525C">
        <w:rPr>
          <w:color w:val="000000" w:themeColor="text1"/>
          <w:sz w:val="21"/>
          <w:szCs w:val="21"/>
        </w:rPr>
        <w:t xml:space="preserve"> None</w:t>
      </w:r>
      <w:r w:rsidR="0056525C">
        <w:rPr>
          <w:color w:val="000000" w:themeColor="text1"/>
          <w:szCs w:val="22"/>
        </w:rPr>
        <w:t xml:space="preserve"> </w:t>
      </w:r>
      <w:r w:rsidR="00AA76A4" w:rsidRPr="007D1F78">
        <w:rPr>
          <w:color w:val="000000" w:themeColor="text1"/>
          <w:szCs w:val="22"/>
        </w:rPr>
        <w:t xml:space="preserve">  </w:t>
      </w:r>
      <w:r w:rsidR="00CC7584" w:rsidRPr="007D1F78">
        <w:rPr>
          <w:color w:val="000000" w:themeColor="text1"/>
          <w:szCs w:val="22"/>
        </w:rPr>
        <w:t xml:space="preserve"> </w:t>
      </w:r>
      <w:r w:rsidR="00290F5A" w:rsidRPr="007D1F78">
        <w:rPr>
          <w:color w:val="000000" w:themeColor="text1"/>
          <w:szCs w:val="22"/>
        </w:rPr>
        <w:t xml:space="preserve"> </w:t>
      </w:r>
    </w:p>
    <w:p w:rsidR="00F1305B" w:rsidRPr="00471109" w:rsidRDefault="00F1305B" w:rsidP="00F1305B">
      <w:pPr>
        <w:pStyle w:val="BodyTextIndent"/>
        <w:tabs>
          <w:tab w:val="left" w:pos="1440"/>
          <w:tab w:val="left" w:pos="2520"/>
        </w:tabs>
        <w:spacing w:after="0"/>
        <w:ind w:left="2966" w:right="450" w:hanging="2966"/>
        <w:jc w:val="both"/>
        <w:rPr>
          <w:color w:val="000000" w:themeColor="text1"/>
          <w:sz w:val="16"/>
          <w:szCs w:val="16"/>
        </w:rPr>
      </w:pPr>
    </w:p>
    <w:p w:rsidR="002F309B" w:rsidRDefault="002F309B" w:rsidP="002F309B">
      <w:pPr>
        <w:pStyle w:val="BodyTextIndent"/>
        <w:tabs>
          <w:tab w:val="left" w:pos="1350"/>
          <w:tab w:val="left" w:pos="3060"/>
        </w:tabs>
        <w:spacing w:after="0"/>
        <w:ind w:left="0" w:firstLine="0"/>
        <w:jc w:val="both"/>
        <w:rPr>
          <w:szCs w:val="22"/>
        </w:rPr>
      </w:pPr>
      <w:r w:rsidRPr="00453A72">
        <w:rPr>
          <w:szCs w:val="22"/>
        </w:rPr>
        <w:t>ABSTENTIONS</w:t>
      </w:r>
      <w:r>
        <w:rPr>
          <w:szCs w:val="22"/>
        </w:rPr>
        <w:t>/RECUSALS/</w:t>
      </w:r>
      <w:r w:rsidRPr="00453A72">
        <w:rPr>
          <w:szCs w:val="22"/>
        </w:rPr>
        <w:tab/>
      </w:r>
    </w:p>
    <w:p w:rsidR="002F309B" w:rsidRDefault="002F309B" w:rsidP="002F309B">
      <w:pPr>
        <w:pStyle w:val="BodyTextIndent"/>
        <w:tabs>
          <w:tab w:val="left" w:pos="1350"/>
          <w:tab w:val="left" w:pos="3060"/>
        </w:tabs>
        <w:spacing w:after="0"/>
        <w:ind w:left="0" w:firstLine="0"/>
        <w:jc w:val="both"/>
        <w:rPr>
          <w:szCs w:val="22"/>
        </w:rPr>
      </w:pPr>
      <w:r>
        <w:rPr>
          <w:szCs w:val="22"/>
        </w:rPr>
        <w:t>DISCLOSURES OF</w:t>
      </w:r>
    </w:p>
    <w:p w:rsidR="002F309B" w:rsidRDefault="002F309B" w:rsidP="002F309B">
      <w:pPr>
        <w:pStyle w:val="BodyTextIndent"/>
        <w:tabs>
          <w:tab w:val="left" w:pos="1350"/>
          <w:tab w:val="left" w:pos="3060"/>
        </w:tabs>
        <w:spacing w:after="0"/>
        <w:ind w:left="0" w:firstLine="0"/>
        <w:jc w:val="both"/>
        <w:rPr>
          <w:szCs w:val="22"/>
        </w:rPr>
      </w:pPr>
      <w:r>
        <w:rPr>
          <w:szCs w:val="22"/>
        </w:rPr>
        <w:t>POTENTIAL CONFLICTS OF</w:t>
      </w:r>
    </w:p>
    <w:p w:rsidR="00090545" w:rsidRDefault="002F309B" w:rsidP="0056525C">
      <w:pPr>
        <w:pStyle w:val="BodyTextIndent"/>
        <w:tabs>
          <w:tab w:val="left" w:pos="1350"/>
          <w:tab w:val="left" w:pos="3060"/>
        </w:tabs>
        <w:spacing w:after="0"/>
        <w:ind w:left="3060" w:hanging="3060"/>
        <w:jc w:val="both"/>
        <w:rPr>
          <w:szCs w:val="22"/>
        </w:rPr>
      </w:pPr>
      <w:r>
        <w:rPr>
          <w:szCs w:val="22"/>
        </w:rPr>
        <w:t>INTEREST:</w:t>
      </w:r>
      <w:r w:rsidRPr="00226C86">
        <w:rPr>
          <w:szCs w:val="22"/>
        </w:rPr>
        <w:t xml:space="preserve"> </w:t>
      </w:r>
      <w:r>
        <w:rPr>
          <w:szCs w:val="22"/>
        </w:rPr>
        <w:tab/>
      </w:r>
      <w:r>
        <w:rPr>
          <w:szCs w:val="22"/>
        </w:rPr>
        <w:tab/>
      </w:r>
      <w:r w:rsidR="007D1F78">
        <w:rPr>
          <w:szCs w:val="22"/>
        </w:rPr>
        <w:t>None</w:t>
      </w:r>
    </w:p>
    <w:p w:rsidR="00DA571C" w:rsidRDefault="00DA571C" w:rsidP="0056525C">
      <w:pPr>
        <w:pStyle w:val="BodyTextIndent"/>
        <w:tabs>
          <w:tab w:val="left" w:pos="1350"/>
          <w:tab w:val="left" w:pos="3060"/>
        </w:tabs>
        <w:spacing w:after="0"/>
        <w:ind w:left="3060" w:hanging="3060"/>
        <w:jc w:val="both"/>
        <w:rPr>
          <w:color w:val="000000" w:themeColor="text1"/>
          <w:sz w:val="16"/>
          <w:szCs w:val="16"/>
        </w:rPr>
      </w:pPr>
    </w:p>
    <w:p w:rsidR="00DA571C" w:rsidRPr="00DA571C" w:rsidRDefault="00DA571C" w:rsidP="0056525C">
      <w:pPr>
        <w:pStyle w:val="BodyTextIndent"/>
        <w:tabs>
          <w:tab w:val="left" w:pos="1350"/>
          <w:tab w:val="left" w:pos="3060"/>
        </w:tabs>
        <w:spacing w:after="0"/>
        <w:ind w:left="3060" w:hanging="3060"/>
        <w:jc w:val="both"/>
        <w:rPr>
          <w:color w:val="000000" w:themeColor="text1"/>
          <w:szCs w:val="22"/>
        </w:rPr>
      </w:pPr>
      <w:r w:rsidRPr="00DA571C">
        <w:rPr>
          <w:color w:val="000000" w:themeColor="text1"/>
          <w:szCs w:val="22"/>
        </w:rPr>
        <w:t>COMMITTEE</w:t>
      </w:r>
    </w:p>
    <w:p w:rsidR="00DA571C" w:rsidRPr="00DA571C" w:rsidRDefault="00DA571C" w:rsidP="0056525C">
      <w:pPr>
        <w:pStyle w:val="BodyTextIndent"/>
        <w:tabs>
          <w:tab w:val="left" w:pos="1350"/>
          <w:tab w:val="left" w:pos="3060"/>
        </w:tabs>
        <w:spacing w:after="0"/>
        <w:ind w:left="3060" w:hanging="3060"/>
        <w:jc w:val="both"/>
        <w:rPr>
          <w:color w:val="000000" w:themeColor="text1"/>
          <w:szCs w:val="22"/>
        </w:rPr>
      </w:pPr>
      <w:r w:rsidRPr="00DA571C">
        <w:rPr>
          <w:color w:val="000000" w:themeColor="text1"/>
          <w:szCs w:val="22"/>
        </w:rPr>
        <w:t>CHAIR/STAFF</w:t>
      </w:r>
    </w:p>
    <w:p w:rsidR="00DA571C" w:rsidRPr="00DA571C" w:rsidRDefault="00DA571C" w:rsidP="0056525C">
      <w:pPr>
        <w:pStyle w:val="BodyTextIndent"/>
        <w:tabs>
          <w:tab w:val="left" w:pos="1350"/>
          <w:tab w:val="left" w:pos="3060"/>
        </w:tabs>
        <w:spacing w:after="0"/>
        <w:ind w:left="3060" w:hanging="3060"/>
        <w:jc w:val="both"/>
        <w:rPr>
          <w:color w:val="000000" w:themeColor="text1"/>
          <w:szCs w:val="22"/>
        </w:rPr>
      </w:pPr>
      <w:r w:rsidRPr="00DA571C">
        <w:rPr>
          <w:color w:val="000000" w:themeColor="text1"/>
          <w:szCs w:val="22"/>
        </w:rPr>
        <w:t>COMMENTS:</w:t>
      </w:r>
      <w:r w:rsidRPr="00DA571C">
        <w:rPr>
          <w:color w:val="000000" w:themeColor="text1"/>
          <w:szCs w:val="22"/>
        </w:rPr>
        <w:tab/>
      </w:r>
      <w:r w:rsidRPr="00DA571C">
        <w:rPr>
          <w:color w:val="000000" w:themeColor="text1"/>
          <w:szCs w:val="22"/>
        </w:rPr>
        <w:tab/>
        <w:t>None</w:t>
      </w:r>
    </w:p>
    <w:p w:rsidR="00644EC3" w:rsidRPr="00DA571C" w:rsidRDefault="00644EC3" w:rsidP="00E10ECF">
      <w:pPr>
        <w:ind w:left="2966" w:right="446" w:hanging="2966"/>
        <w:jc w:val="both"/>
        <w:outlineLvl w:val="0"/>
        <w:rPr>
          <w:rFonts w:cs="Arial"/>
          <w:color w:val="000000" w:themeColor="text1"/>
          <w:sz w:val="22"/>
          <w:szCs w:val="22"/>
        </w:rPr>
      </w:pPr>
    </w:p>
    <w:p w:rsidR="00C35D74" w:rsidRPr="007D1F78" w:rsidRDefault="001E7971" w:rsidP="00DA571C">
      <w:pPr>
        <w:ind w:left="2880" w:hanging="2880"/>
        <w:jc w:val="both"/>
        <w:outlineLvl w:val="0"/>
        <w:rPr>
          <w:rFonts w:cs="Arial"/>
          <w:color w:val="000000" w:themeColor="text1"/>
          <w:sz w:val="22"/>
          <w:szCs w:val="22"/>
        </w:rPr>
      </w:pPr>
      <w:r w:rsidRPr="007D1F78">
        <w:rPr>
          <w:rFonts w:cs="Arial"/>
          <w:color w:val="000000" w:themeColor="text1"/>
          <w:sz w:val="22"/>
          <w:szCs w:val="22"/>
        </w:rPr>
        <w:t xml:space="preserve">PUBLIC COMMENTS:  </w:t>
      </w:r>
      <w:r w:rsidRPr="007D1F78">
        <w:rPr>
          <w:rFonts w:cs="Arial"/>
          <w:color w:val="000000" w:themeColor="text1"/>
          <w:sz w:val="22"/>
          <w:szCs w:val="22"/>
        </w:rPr>
        <w:tab/>
      </w:r>
      <w:r w:rsidR="00244CD6" w:rsidRPr="007D1F78">
        <w:rPr>
          <w:rFonts w:cs="Arial"/>
          <w:color w:val="000000" w:themeColor="text1"/>
          <w:sz w:val="22"/>
          <w:szCs w:val="22"/>
        </w:rPr>
        <w:t xml:space="preserve">   </w:t>
      </w:r>
      <w:r w:rsidR="001D2143" w:rsidRPr="007D1F78">
        <w:rPr>
          <w:rFonts w:cs="Arial"/>
          <w:color w:val="000000" w:themeColor="text1"/>
          <w:sz w:val="22"/>
          <w:szCs w:val="22"/>
        </w:rPr>
        <w:t>None</w:t>
      </w:r>
      <w:r w:rsidR="00C35D74" w:rsidRPr="007D1F78">
        <w:rPr>
          <w:rFonts w:cs="Arial"/>
          <w:color w:val="000000" w:themeColor="text1"/>
          <w:sz w:val="22"/>
          <w:szCs w:val="22"/>
        </w:rPr>
        <w:t xml:space="preserve"> </w:t>
      </w:r>
    </w:p>
    <w:p w:rsidR="001E7971" w:rsidRDefault="001E7971" w:rsidP="002E0AEC">
      <w:pPr>
        <w:ind w:left="2966" w:right="446" w:hanging="2966"/>
        <w:jc w:val="both"/>
        <w:outlineLvl w:val="0"/>
        <w:rPr>
          <w:rFonts w:cs="Arial"/>
          <w:color w:val="000000" w:themeColor="text1"/>
          <w:sz w:val="22"/>
          <w:szCs w:val="22"/>
        </w:rPr>
      </w:pPr>
    </w:p>
    <w:p w:rsidR="0093075E" w:rsidRPr="007D1F78" w:rsidRDefault="0093075E" w:rsidP="002E0AEC">
      <w:pPr>
        <w:ind w:left="2966" w:right="446" w:hanging="2966"/>
        <w:jc w:val="both"/>
        <w:outlineLvl w:val="0"/>
        <w:rPr>
          <w:rFonts w:cs="Arial"/>
          <w:color w:val="000000" w:themeColor="text1"/>
          <w:sz w:val="22"/>
          <w:szCs w:val="22"/>
        </w:rPr>
      </w:pPr>
    </w:p>
    <w:tbl>
      <w:tblPr>
        <w:tblW w:w="10440" w:type="dxa"/>
        <w:tblInd w:w="18" w:type="dxa"/>
        <w:tblLayout w:type="fixed"/>
        <w:tblLook w:val="0000" w:firstRow="0" w:lastRow="0" w:firstColumn="0" w:lastColumn="0" w:noHBand="0" w:noVBand="0"/>
      </w:tblPr>
      <w:tblGrid>
        <w:gridCol w:w="990"/>
        <w:gridCol w:w="9450"/>
      </w:tblGrid>
      <w:tr w:rsidR="001E7971" w:rsidRPr="000D1D24" w:rsidTr="000037E9">
        <w:trPr>
          <w:cantSplit/>
        </w:trPr>
        <w:tc>
          <w:tcPr>
            <w:tcW w:w="990" w:type="dxa"/>
            <w:tcBorders>
              <w:top w:val="single" w:sz="4" w:space="0" w:color="auto"/>
              <w:bottom w:val="single" w:sz="4" w:space="0" w:color="auto"/>
            </w:tcBorders>
          </w:tcPr>
          <w:p w:rsidR="001E7971" w:rsidRPr="000D1D24" w:rsidRDefault="001E7971">
            <w:pPr>
              <w:pStyle w:val="Heading2"/>
              <w:keepNext w:val="0"/>
              <w:spacing w:before="80" w:after="80"/>
              <w:rPr>
                <w:rFonts w:cs="Arial"/>
                <w:color w:val="000000" w:themeColor="text1"/>
                <w:sz w:val="21"/>
                <w:szCs w:val="21"/>
              </w:rPr>
            </w:pPr>
            <w:r w:rsidRPr="000D1D24">
              <w:rPr>
                <w:rFonts w:cs="Arial"/>
                <w:color w:val="000000" w:themeColor="text1"/>
                <w:sz w:val="21"/>
                <w:szCs w:val="21"/>
              </w:rPr>
              <w:t>Item</w:t>
            </w:r>
          </w:p>
        </w:tc>
        <w:tc>
          <w:tcPr>
            <w:tcW w:w="9450" w:type="dxa"/>
            <w:tcBorders>
              <w:top w:val="single" w:sz="4" w:space="0" w:color="auto"/>
              <w:bottom w:val="single" w:sz="4" w:space="0" w:color="auto"/>
            </w:tcBorders>
          </w:tcPr>
          <w:p w:rsidR="001E7971" w:rsidRPr="000D1D24" w:rsidRDefault="001E7971">
            <w:pPr>
              <w:pStyle w:val="Heading2"/>
              <w:keepNext w:val="0"/>
              <w:spacing w:before="80" w:after="80"/>
              <w:rPr>
                <w:rFonts w:cs="Arial"/>
                <w:color w:val="000000" w:themeColor="text1"/>
                <w:sz w:val="21"/>
                <w:szCs w:val="21"/>
              </w:rPr>
            </w:pPr>
            <w:r w:rsidRPr="000D1D24">
              <w:rPr>
                <w:rFonts w:cs="Arial"/>
                <w:color w:val="000000" w:themeColor="text1"/>
                <w:sz w:val="21"/>
                <w:szCs w:val="21"/>
              </w:rPr>
              <w:t>Description/Action Taken</w:t>
            </w:r>
          </w:p>
        </w:tc>
      </w:tr>
      <w:tr w:rsidR="00E21143" w:rsidRPr="000D1D24" w:rsidTr="00C66908">
        <w:trPr>
          <w:cantSplit/>
        </w:trPr>
        <w:tc>
          <w:tcPr>
            <w:tcW w:w="990" w:type="dxa"/>
          </w:tcPr>
          <w:p w:rsidR="00E21143" w:rsidRPr="00E21143" w:rsidRDefault="00E21143" w:rsidP="007D1F78">
            <w:pPr>
              <w:pStyle w:val="Heading2"/>
              <w:keepNext w:val="0"/>
              <w:spacing w:before="120"/>
              <w:rPr>
                <w:rFonts w:cs="Arial"/>
                <w:color w:val="000000" w:themeColor="text1"/>
                <w:sz w:val="21"/>
                <w:szCs w:val="21"/>
              </w:rPr>
            </w:pPr>
            <w:r w:rsidRPr="00E21143">
              <w:rPr>
                <w:rFonts w:cs="Arial"/>
                <w:color w:val="000000" w:themeColor="text1"/>
                <w:sz w:val="21"/>
                <w:szCs w:val="21"/>
              </w:rPr>
              <w:t>1.</w:t>
            </w:r>
          </w:p>
        </w:tc>
        <w:tc>
          <w:tcPr>
            <w:tcW w:w="9450" w:type="dxa"/>
          </w:tcPr>
          <w:p w:rsidR="00F8300F" w:rsidRPr="00C51A1B" w:rsidRDefault="004171D4" w:rsidP="00BE7664">
            <w:pPr>
              <w:pStyle w:val="Heading2"/>
              <w:keepNext w:val="0"/>
              <w:spacing w:before="120"/>
              <w:jc w:val="both"/>
              <w:rPr>
                <w:rFonts w:cs="Arial"/>
                <w:color w:val="000000" w:themeColor="text1"/>
                <w:sz w:val="22"/>
                <w:szCs w:val="22"/>
                <w:u w:val="single"/>
              </w:rPr>
            </w:pPr>
            <w:r>
              <w:rPr>
                <w:rFonts w:cs="Arial"/>
                <w:color w:val="000000" w:themeColor="text1"/>
                <w:sz w:val="22"/>
                <w:szCs w:val="22"/>
                <w:u w:val="single"/>
              </w:rPr>
              <w:t>Resolution to Allow for Electronic Board Meetings Pursuant to AB361 and Making Requisite Findings of State of Emergency Due to COVID-19</w:t>
            </w:r>
          </w:p>
          <w:p w:rsidR="007D1F78" w:rsidRPr="00C51A1B" w:rsidRDefault="007D1F78" w:rsidP="007D1F78"/>
        </w:tc>
      </w:tr>
      <w:tr w:rsidR="00E21143" w:rsidRPr="000D1D24" w:rsidTr="000037E9">
        <w:trPr>
          <w:cantSplit/>
        </w:trPr>
        <w:tc>
          <w:tcPr>
            <w:tcW w:w="990" w:type="dxa"/>
          </w:tcPr>
          <w:p w:rsidR="00E21143" w:rsidRPr="00E21143" w:rsidRDefault="00E21143" w:rsidP="00E53FD1">
            <w:pPr>
              <w:pStyle w:val="Heading2"/>
              <w:keepNext w:val="0"/>
              <w:contextualSpacing/>
              <w:rPr>
                <w:rFonts w:cs="Arial"/>
                <w:color w:val="000000" w:themeColor="text1"/>
                <w:sz w:val="21"/>
                <w:szCs w:val="21"/>
              </w:rPr>
            </w:pPr>
          </w:p>
        </w:tc>
        <w:tc>
          <w:tcPr>
            <w:tcW w:w="9450" w:type="dxa"/>
          </w:tcPr>
          <w:p w:rsidR="002C3381" w:rsidRPr="003665AB" w:rsidRDefault="00AB085A" w:rsidP="003665AB">
            <w:pPr>
              <w:pStyle w:val="Heading2"/>
              <w:keepNext w:val="0"/>
              <w:jc w:val="both"/>
              <w:rPr>
                <w:rFonts w:cs="Arial"/>
                <w:b w:val="0"/>
                <w:color w:val="000000" w:themeColor="text1"/>
                <w:sz w:val="22"/>
                <w:szCs w:val="22"/>
              </w:rPr>
            </w:pPr>
            <w:r w:rsidRPr="005A6D24">
              <w:rPr>
                <w:rFonts w:cs="Arial"/>
                <w:b w:val="0"/>
                <w:color w:val="000000" w:themeColor="text1"/>
                <w:sz w:val="22"/>
                <w:szCs w:val="22"/>
              </w:rPr>
              <w:t>Blake Konczal, Executive Director, Fresno Regional Workforce Development Board (FRWDB)</w:t>
            </w:r>
            <w:r w:rsidR="00AA2BE9">
              <w:rPr>
                <w:rFonts w:cs="Arial"/>
                <w:b w:val="0"/>
                <w:color w:val="000000" w:themeColor="text1"/>
                <w:sz w:val="22"/>
                <w:szCs w:val="22"/>
              </w:rPr>
              <w:t>,</w:t>
            </w:r>
            <w:r w:rsidR="00E21143" w:rsidRPr="005A6D24">
              <w:rPr>
                <w:rFonts w:cs="Arial"/>
                <w:b w:val="0"/>
                <w:color w:val="000000" w:themeColor="text1"/>
                <w:sz w:val="22"/>
                <w:szCs w:val="22"/>
              </w:rPr>
              <w:t xml:space="preserve"> </w:t>
            </w:r>
            <w:r w:rsidR="005A6D24">
              <w:rPr>
                <w:rFonts w:cs="Arial"/>
                <w:b w:val="0"/>
                <w:color w:val="000000" w:themeColor="text1"/>
                <w:sz w:val="22"/>
                <w:szCs w:val="22"/>
              </w:rPr>
              <w:t xml:space="preserve">explained that for over a year, </w:t>
            </w:r>
            <w:r w:rsidR="00BB1E6C">
              <w:rPr>
                <w:rFonts w:cs="Arial"/>
                <w:b w:val="0"/>
                <w:color w:val="000000" w:themeColor="text1"/>
                <w:sz w:val="22"/>
                <w:szCs w:val="22"/>
              </w:rPr>
              <w:t xml:space="preserve">the </w:t>
            </w:r>
            <w:r w:rsidR="003665AB">
              <w:rPr>
                <w:rFonts w:cs="Arial"/>
                <w:b w:val="0"/>
                <w:color w:val="000000" w:themeColor="text1"/>
                <w:sz w:val="22"/>
                <w:szCs w:val="22"/>
              </w:rPr>
              <w:t>FRWDB</w:t>
            </w:r>
            <w:r w:rsidR="005A6D24">
              <w:rPr>
                <w:rFonts w:cs="Arial"/>
                <w:b w:val="0"/>
                <w:color w:val="000000" w:themeColor="text1"/>
                <w:sz w:val="22"/>
                <w:szCs w:val="22"/>
              </w:rPr>
              <w:t xml:space="preserve"> ha</w:t>
            </w:r>
            <w:r w:rsidR="00AB4F07">
              <w:rPr>
                <w:rFonts w:cs="Arial"/>
                <w:b w:val="0"/>
                <w:color w:val="000000" w:themeColor="text1"/>
                <w:sz w:val="22"/>
                <w:szCs w:val="22"/>
              </w:rPr>
              <w:t>s</w:t>
            </w:r>
            <w:r w:rsidR="005A6D24">
              <w:rPr>
                <w:rFonts w:cs="Arial"/>
                <w:b w:val="0"/>
                <w:color w:val="000000" w:themeColor="text1"/>
                <w:sz w:val="22"/>
                <w:szCs w:val="22"/>
              </w:rPr>
              <w:t xml:space="preserve"> been operating under a special directive from the </w:t>
            </w:r>
            <w:r w:rsidR="003665AB">
              <w:rPr>
                <w:rFonts w:cs="Arial"/>
                <w:b w:val="0"/>
                <w:color w:val="000000" w:themeColor="text1"/>
                <w:sz w:val="22"/>
                <w:szCs w:val="22"/>
              </w:rPr>
              <w:t>G</w:t>
            </w:r>
            <w:r w:rsidR="005A6D24">
              <w:rPr>
                <w:rFonts w:cs="Arial"/>
                <w:b w:val="0"/>
                <w:color w:val="000000" w:themeColor="text1"/>
                <w:sz w:val="22"/>
                <w:szCs w:val="22"/>
              </w:rPr>
              <w:t xml:space="preserve">overnor that allowed meetings to take place via Zoom or other technology because of COVID-19.  The state has put out a change to parameters that said </w:t>
            </w:r>
            <w:r w:rsidR="00AA2BE9">
              <w:rPr>
                <w:rFonts w:cs="Arial"/>
                <w:b w:val="0"/>
                <w:color w:val="000000" w:themeColor="text1"/>
                <w:sz w:val="22"/>
                <w:szCs w:val="22"/>
              </w:rPr>
              <w:t>organizations</w:t>
            </w:r>
            <w:r w:rsidR="005A6D24">
              <w:rPr>
                <w:rFonts w:cs="Arial"/>
                <w:b w:val="0"/>
                <w:color w:val="000000" w:themeColor="text1"/>
                <w:sz w:val="22"/>
                <w:szCs w:val="22"/>
              </w:rPr>
              <w:t xml:space="preserve"> can continue to use Zoom or use a hybrid where some people are in the room and some are not.  The organizations that do so </w:t>
            </w:r>
            <w:r w:rsidR="006A2154">
              <w:rPr>
                <w:rFonts w:cs="Arial"/>
                <w:b w:val="0"/>
                <w:color w:val="000000" w:themeColor="text1"/>
                <w:sz w:val="22"/>
                <w:szCs w:val="22"/>
              </w:rPr>
              <w:t>must</w:t>
            </w:r>
            <w:r w:rsidR="005A6D24">
              <w:rPr>
                <w:rFonts w:cs="Arial"/>
                <w:b w:val="0"/>
                <w:color w:val="000000" w:themeColor="text1"/>
                <w:sz w:val="22"/>
                <w:szCs w:val="22"/>
              </w:rPr>
              <w:t xml:space="preserve"> adopt a resolution stating that they are going to do so per the </w:t>
            </w:r>
            <w:r w:rsidR="003665AB">
              <w:rPr>
                <w:rFonts w:cs="Arial"/>
                <w:b w:val="0"/>
                <w:color w:val="000000" w:themeColor="text1"/>
                <w:sz w:val="22"/>
                <w:szCs w:val="22"/>
              </w:rPr>
              <w:t>G</w:t>
            </w:r>
            <w:r w:rsidR="005A6D24">
              <w:rPr>
                <w:rFonts w:cs="Arial"/>
                <w:b w:val="0"/>
                <w:color w:val="000000" w:themeColor="text1"/>
                <w:sz w:val="22"/>
                <w:szCs w:val="22"/>
              </w:rPr>
              <w:t>overnor’s Executive Order N-29-20</w:t>
            </w:r>
            <w:r w:rsidR="00857628">
              <w:rPr>
                <w:rFonts w:cs="Arial"/>
                <w:b w:val="0"/>
                <w:color w:val="000000" w:themeColor="text1"/>
                <w:sz w:val="22"/>
                <w:szCs w:val="22"/>
              </w:rPr>
              <w:t>.</w:t>
            </w:r>
            <w:r w:rsidR="003D0641">
              <w:rPr>
                <w:rFonts w:cs="Arial"/>
                <w:b w:val="0"/>
                <w:color w:val="000000" w:themeColor="text1"/>
                <w:sz w:val="22"/>
                <w:szCs w:val="22"/>
              </w:rPr>
              <w:t xml:space="preserve">  </w:t>
            </w:r>
            <w:r w:rsidR="00857628">
              <w:rPr>
                <w:rFonts w:cs="Arial"/>
                <w:b w:val="0"/>
                <w:color w:val="000000" w:themeColor="text1"/>
                <w:sz w:val="22"/>
                <w:szCs w:val="22"/>
              </w:rPr>
              <w:t>Mr. Konczal</w:t>
            </w:r>
            <w:r w:rsidR="00B12185">
              <w:rPr>
                <w:rFonts w:cs="Arial"/>
                <w:b w:val="0"/>
                <w:color w:val="000000" w:themeColor="text1"/>
                <w:sz w:val="22"/>
                <w:szCs w:val="22"/>
              </w:rPr>
              <w:t xml:space="preserve"> </w:t>
            </w:r>
            <w:r w:rsidR="00857628">
              <w:rPr>
                <w:rFonts w:cs="Arial"/>
                <w:b w:val="0"/>
                <w:color w:val="000000" w:themeColor="text1"/>
                <w:sz w:val="22"/>
                <w:szCs w:val="22"/>
              </w:rPr>
              <w:t xml:space="preserve">stated that as this is the first committee that </w:t>
            </w:r>
            <w:r w:rsidR="00183955">
              <w:rPr>
                <w:rFonts w:cs="Arial"/>
                <w:b w:val="0"/>
                <w:color w:val="000000" w:themeColor="text1"/>
                <w:sz w:val="22"/>
                <w:szCs w:val="22"/>
              </w:rPr>
              <w:t>has</w:t>
            </w:r>
            <w:r w:rsidR="00857628">
              <w:rPr>
                <w:rFonts w:cs="Arial"/>
                <w:b w:val="0"/>
                <w:color w:val="000000" w:themeColor="text1"/>
                <w:sz w:val="22"/>
                <w:szCs w:val="22"/>
              </w:rPr>
              <w:t xml:space="preserve"> met since this new directive has come</w:t>
            </w:r>
            <w:r w:rsidR="002F0AF3">
              <w:rPr>
                <w:rFonts w:cs="Arial"/>
                <w:b w:val="0"/>
                <w:color w:val="000000" w:themeColor="text1"/>
                <w:sz w:val="22"/>
                <w:szCs w:val="22"/>
              </w:rPr>
              <w:t xml:space="preserve"> </w:t>
            </w:r>
            <w:r w:rsidR="00857628">
              <w:rPr>
                <w:rFonts w:cs="Arial"/>
                <w:b w:val="0"/>
                <w:color w:val="000000" w:themeColor="text1"/>
                <w:sz w:val="22"/>
                <w:szCs w:val="22"/>
              </w:rPr>
              <w:t xml:space="preserve">out from the state, </w:t>
            </w:r>
            <w:r w:rsidR="003665AB">
              <w:rPr>
                <w:rFonts w:cs="Arial"/>
                <w:b w:val="0"/>
                <w:color w:val="000000" w:themeColor="text1"/>
                <w:sz w:val="22"/>
                <w:szCs w:val="22"/>
              </w:rPr>
              <w:t>he was</w:t>
            </w:r>
            <w:r w:rsidR="00857628">
              <w:rPr>
                <w:rFonts w:cs="Arial"/>
                <w:b w:val="0"/>
                <w:color w:val="000000" w:themeColor="text1"/>
                <w:sz w:val="22"/>
                <w:szCs w:val="22"/>
              </w:rPr>
              <w:t xml:space="preserve"> seeking adoption of this resolution that would allow </w:t>
            </w:r>
            <w:r w:rsidR="00BB1E6C">
              <w:rPr>
                <w:rFonts w:cs="Arial"/>
                <w:b w:val="0"/>
                <w:color w:val="000000" w:themeColor="text1"/>
                <w:sz w:val="22"/>
                <w:szCs w:val="22"/>
              </w:rPr>
              <w:t>the Adult Council (Council)</w:t>
            </w:r>
            <w:r w:rsidR="002F0AF3">
              <w:rPr>
                <w:rFonts w:cs="Arial"/>
                <w:b w:val="0"/>
                <w:color w:val="000000" w:themeColor="text1"/>
                <w:sz w:val="22"/>
                <w:szCs w:val="22"/>
              </w:rPr>
              <w:t xml:space="preserve"> to meet electronically.  </w:t>
            </w:r>
            <w:r w:rsidR="00BC1755">
              <w:rPr>
                <w:rFonts w:cs="Arial"/>
                <w:b w:val="0"/>
                <w:color w:val="000000" w:themeColor="text1"/>
                <w:sz w:val="22"/>
                <w:szCs w:val="22"/>
              </w:rPr>
              <w:t>Mr. Konczal</w:t>
            </w:r>
            <w:r w:rsidR="002F0AF3">
              <w:rPr>
                <w:rFonts w:cs="Arial"/>
                <w:b w:val="0"/>
                <w:color w:val="000000" w:themeColor="text1"/>
                <w:sz w:val="22"/>
                <w:szCs w:val="22"/>
              </w:rPr>
              <w:t xml:space="preserve"> stated that without the adoption of the resolution</w:t>
            </w:r>
            <w:r w:rsidR="00183955">
              <w:rPr>
                <w:rFonts w:cs="Arial"/>
                <w:b w:val="0"/>
                <w:color w:val="000000" w:themeColor="text1"/>
                <w:sz w:val="22"/>
                <w:szCs w:val="22"/>
              </w:rPr>
              <w:t>,</w:t>
            </w:r>
            <w:r w:rsidR="002F0AF3">
              <w:rPr>
                <w:rFonts w:cs="Arial"/>
                <w:b w:val="0"/>
                <w:color w:val="000000" w:themeColor="text1"/>
                <w:sz w:val="22"/>
                <w:szCs w:val="22"/>
              </w:rPr>
              <w:t xml:space="preserve"> </w:t>
            </w:r>
            <w:r w:rsidR="009D33B9">
              <w:rPr>
                <w:rFonts w:cs="Arial"/>
                <w:b w:val="0"/>
                <w:color w:val="000000" w:themeColor="text1"/>
                <w:sz w:val="22"/>
                <w:szCs w:val="22"/>
              </w:rPr>
              <w:t xml:space="preserve">the </w:t>
            </w:r>
            <w:r w:rsidR="003665AB">
              <w:rPr>
                <w:rFonts w:cs="Arial"/>
                <w:b w:val="0"/>
                <w:color w:val="000000" w:themeColor="text1"/>
                <w:sz w:val="22"/>
                <w:szCs w:val="22"/>
              </w:rPr>
              <w:t>Council</w:t>
            </w:r>
            <w:r w:rsidR="002F0AF3">
              <w:rPr>
                <w:rFonts w:cs="Arial"/>
                <w:b w:val="0"/>
                <w:color w:val="000000" w:themeColor="text1"/>
                <w:sz w:val="22"/>
                <w:szCs w:val="22"/>
              </w:rPr>
              <w:t xml:space="preserve"> c</w:t>
            </w:r>
            <w:r w:rsidR="00183955">
              <w:rPr>
                <w:rFonts w:cs="Arial"/>
                <w:b w:val="0"/>
                <w:color w:val="000000" w:themeColor="text1"/>
                <w:sz w:val="22"/>
                <w:szCs w:val="22"/>
              </w:rPr>
              <w:t>an</w:t>
            </w:r>
            <w:r w:rsidR="002F0AF3">
              <w:rPr>
                <w:rFonts w:cs="Arial"/>
                <w:b w:val="0"/>
                <w:color w:val="000000" w:themeColor="text1"/>
                <w:sz w:val="22"/>
                <w:szCs w:val="22"/>
              </w:rPr>
              <w:t xml:space="preserve">not continue to meet electronically and </w:t>
            </w:r>
            <w:proofErr w:type="gramStart"/>
            <w:r w:rsidR="002F0AF3">
              <w:rPr>
                <w:rFonts w:cs="Arial"/>
                <w:b w:val="0"/>
                <w:color w:val="000000" w:themeColor="text1"/>
                <w:sz w:val="22"/>
                <w:szCs w:val="22"/>
              </w:rPr>
              <w:t>be in compliance with</w:t>
            </w:r>
            <w:proofErr w:type="gramEnd"/>
            <w:r w:rsidR="002F0AF3">
              <w:rPr>
                <w:rFonts w:cs="Arial"/>
                <w:b w:val="0"/>
                <w:color w:val="000000" w:themeColor="text1"/>
                <w:sz w:val="22"/>
                <w:szCs w:val="22"/>
              </w:rPr>
              <w:t xml:space="preserve"> the Brown Act.</w:t>
            </w:r>
          </w:p>
          <w:p w:rsidR="00D01134" w:rsidRPr="00C51A1B" w:rsidRDefault="00D01134" w:rsidP="00E53FD1">
            <w:pPr>
              <w:contextualSpacing/>
              <w:rPr>
                <w:sz w:val="22"/>
                <w:szCs w:val="22"/>
              </w:rPr>
            </w:pPr>
          </w:p>
          <w:p w:rsidR="00E21143" w:rsidRPr="00C51A1B" w:rsidRDefault="004171D4" w:rsidP="00E53FD1">
            <w:pPr>
              <w:contextualSpacing/>
              <w:jc w:val="both"/>
              <w:rPr>
                <w:b/>
                <w:sz w:val="22"/>
                <w:szCs w:val="22"/>
              </w:rPr>
            </w:pPr>
            <w:r>
              <w:rPr>
                <w:b/>
                <w:sz w:val="22"/>
                <w:szCs w:val="22"/>
              </w:rPr>
              <w:t>RIOJAS</w:t>
            </w:r>
            <w:r w:rsidR="00AD1783" w:rsidRPr="00C51A1B">
              <w:rPr>
                <w:b/>
                <w:sz w:val="22"/>
                <w:szCs w:val="22"/>
              </w:rPr>
              <w:t>/</w:t>
            </w:r>
            <w:r w:rsidR="00AB085A" w:rsidRPr="00C51A1B">
              <w:rPr>
                <w:b/>
                <w:sz w:val="22"/>
                <w:szCs w:val="22"/>
              </w:rPr>
              <w:t>WAT</w:t>
            </w:r>
            <w:r>
              <w:rPr>
                <w:b/>
                <w:sz w:val="22"/>
                <w:szCs w:val="22"/>
              </w:rPr>
              <w:t>KINS</w:t>
            </w:r>
            <w:r w:rsidR="00304B76" w:rsidRPr="00C51A1B">
              <w:rPr>
                <w:b/>
                <w:sz w:val="22"/>
                <w:szCs w:val="22"/>
              </w:rPr>
              <w:t xml:space="preserve"> </w:t>
            </w:r>
            <w:r w:rsidR="003665AB">
              <w:rPr>
                <w:b/>
                <w:sz w:val="22"/>
                <w:szCs w:val="22"/>
              </w:rPr>
              <w:t xml:space="preserve">- </w:t>
            </w:r>
            <w:r w:rsidR="00B602AE" w:rsidRPr="00C51A1B">
              <w:rPr>
                <w:b/>
                <w:sz w:val="22"/>
                <w:szCs w:val="22"/>
              </w:rPr>
              <w:t>A</w:t>
            </w:r>
            <w:r>
              <w:rPr>
                <w:b/>
                <w:sz w:val="22"/>
                <w:szCs w:val="22"/>
              </w:rPr>
              <w:t>DOPT</w:t>
            </w:r>
            <w:r w:rsidR="003665AB">
              <w:rPr>
                <w:b/>
                <w:sz w:val="22"/>
                <w:szCs w:val="22"/>
              </w:rPr>
              <w:t>ED</w:t>
            </w:r>
            <w:r w:rsidR="00B602AE" w:rsidRPr="00C51A1B">
              <w:rPr>
                <w:b/>
                <w:sz w:val="22"/>
                <w:szCs w:val="22"/>
              </w:rPr>
              <w:t xml:space="preserve"> THE </w:t>
            </w:r>
            <w:r>
              <w:rPr>
                <w:b/>
                <w:sz w:val="22"/>
                <w:szCs w:val="22"/>
              </w:rPr>
              <w:t>RESOLUTION TO ALLOW FOR EL</w:t>
            </w:r>
            <w:r w:rsidR="00EC5AD0">
              <w:rPr>
                <w:b/>
                <w:sz w:val="22"/>
                <w:szCs w:val="22"/>
              </w:rPr>
              <w:t>E</w:t>
            </w:r>
            <w:r>
              <w:rPr>
                <w:b/>
                <w:sz w:val="22"/>
                <w:szCs w:val="22"/>
              </w:rPr>
              <w:t>CTRONIC BOARD MEETINGS</w:t>
            </w:r>
            <w:r w:rsidR="002F0AF3">
              <w:rPr>
                <w:b/>
                <w:sz w:val="22"/>
                <w:szCs w:val="22"/>
              </w:rPr>
              <w:t xml:space="preserve"> PURSUANT TO AB361 AND MAKING REQUISITE FINDINGS OF STATE OF EMERGENCY DUE TO COVID-19</w:t>
            </w:r>
            <w:r w:rsidR="00B602AE" w:rsidRPr="00C51A1B">
              <w:rPr>
                <w:b/>
                <w:sz w:val="22"/>
                <w:szCs w:val="22"/>
              </w:rPr>
              <w:t xml:space="preserve">.  </w:t>
            </w:r>
            <w:r w:rsidR="005343CE" w:rsidRPr="00C51A1B">
              <w:rPr>
                <w:b/>
                <w:sz w:val="22"/>
                <w:szCs w:val="22"/>
              </w:rPr>
              <w:t>VOTE:  YES –</w:t>
            </w:r>
            <w:r w:rsidR="00AB085A" w:rsidRPr="00C51A1B">
              <w:rPr>
                <w:b/>
                <w:sz w:val="22"/>
                <w:szCs w:val="22"/>
              </w:rPr>
              <w:t xml:space="preserve"> </w:t>
            </w:r>
            <w:r>
              <w:rPr>
                <w:b/>
                <w:sz w:val="22"/>
                <w:szCs w:val="22"/>
              </w:rPr>
              <w:t>3</w:t>
            </w:r>
            <w:r w:rsidR="005343CE" w:rsidRPr="00C51A1B">
              <w:rPr>
                <w:b/>
                <w:sz w:val="22"/>
                <w:szCs w:val="22"/>
              </w:rPr>
              <w:t>, NO – 0 (</w:t>
            </w:r>
            <w:r w:rsidR="00B602AE" w:rsidRPr="00C51A1B">
              <w:rPr>
                <w:b/>
                <w:sz w:val="22"/>
                <w:szCs w:val="22"/>
              </w:rPr>
              <w:t>UNANIMOUS)</w:t>
            </w:r>
          </w:p>
          <w:p w:rsidR="00E53FD1" w:rsidRPr="00C51A1B" w:rsidRDefault="00E53FD1" w:rsidP="00E53FD1">
            <w:pPr>
              <w:contextualSpacing/>
              <w:jc w:val="both"/>
            </w:pPr>
          </w:p>
        </w:tc>
      </w:tr>
      <w:tr w:rsidR="00D531CC" w:rsidRPr="00AA1031" w:rsidTr="000037E9">
        <w:trPr>
          <w:cantSplit/>
          <w:trHeight w:val="288"/>
        </w:trPr>
        <w:tc>
          <w:tcPr>
            <w:tcW w:w="990" w:type="dxa"/>
          </w:tcPr>
          <w:p w:rsidR="00D531CC" w:rsidRDefault="00D531CC" w:rsidP="00E53FD1">
            <w:pPr>
              <w:pStyle w:val="Heading2"/>
              <w:keepNext w:val="0"/>
              <w:ind w:right="152"/>
              <w:contextualSpacing/>
              <w:rPr>
                <w:rFonts w:cs="Arial"/>
                <w:noProof/>
                <w:color w:val="000000" w:themeColor="text1"/>
                <w:sz w:val="22"/>
                <w:szCs w:val="22"/>
              </w:rPr>
            </w:pPr>
          </w:p>
        </w:tc>
        <w:tc>
          <w:tcPr>
            <w:tcW w:w="9450" w:type="dxa"/>
            <w:vAlign w:val="center"/>
          </w:tcPr>
          <w:p w:rsidR="000B35C2" w:rsidRDefault="000B35C2" w:rsidP="000B35C2">
            <w:pPr>
              <w:contextualSpacing/>
              <w:jc w:val="both"/>
              <w:rPr>
                <w:b/>
                <w:sz w:val="22"/>
                <w:szCs w:val="22"/>
                <w:u w:val="single"/>
              </w:rPr>
            </w:pPr>
          </w:p>
          <w:p w:rsidR="000B35C2" w:rsidRDefault="000B35C2" w:rsidP="000B35C2">
            <w:pPr>
              <w:contextualSpacing/>
              <w:jc w:val="both"/>
              <w:rPr>
                <w:b/>
                <w:sz w:val="22"/>
                <w:szCs w:val="22"/>
                <w:u w:val="single"/>
              </w:rPr>
            </w:pPr>
          </w:p>
          <w:p w:rsidR="000B35C2" w:rsidRDefault="000B35C2" w:rsidP="000B35C2">
            <w:pPr>
              <w:contextualSpacing/>
              <w:jc w:val="both"/>
              <w:rPr>
                <w:b/>
                <w:sz w:val="22"/>
                <w:szCs w:val="22"/>
                <w:u w:val="single"/>
              </w:rPr>
            </w:pPr>
          </w:p>
        </w:tc>
      </w:tr>
      <w:tr w:rsidR="000B35C2" w:rsidRPr="00AA1031" w:rsidTr="000037E9">
        <w:trPr>
          <w:cantSplit/>
          <w:trHeight w:val="288"/>
        </w:trPr>
        <w:tc>
          <w:tcPr>
            <w:tcW w:w="990" w:type="dxa"/>
          </w:tcPr>
          <w:p w:rsidR="000B35C2" w:rsidRDefault="000B35C2" w:rsidP="00E53FD1">
            <w:pPr>
              <w:pStyle w:val="Heading2"/>
              <w:keepNext w:val="0"/>
              <w:ind w:right="152"/>
              <w:contextualSpacing/>
              <w:rPr>
                <w:rFonts w:cs="Arial"/>
                <w:noProof/>
                <w:color w:val="000000" w:themeColor="text1"/>
                <w:sz w:val="22"/>
                <w:szCs w:val="22"/>
              </w:rPr>
            </w:pPr>
            <w:r>
              <w:rPr>
                <w:rFonts w:cs="Arial"/>
                <w:noProof/>
                <w:color w:val="000000" w:themeColor="text1"/>
                <w:sz w:val="22"/>
                <w:szCs w:val="22"/>
              </w:rPr>
              <w:lastRenderedPageBreak/>
              <w:t>2.</w:t>
            </w:r>
          </w:p>
        </w:tc>
        <w:tc>
          <w:tcPr>
            <w:tcW w:w="9450" w:type="dxa"/>
            <w:vAlign w:val="center"/>
          </w:tcPr>
          <w:p w:rsidR="000B35C2" w:rsidRDefault="000B35C2" w:rsidP="000B35C2">
            <w:pPr>
              <w:contextualSpacing/>
              <w:jc w:val="both"/>
              <w:rPr>
                <w:b/>
                <w:sz w:val="22"/>
                <w:szCs w:val="22"/>
                <w:u w:val="single"/>
              </w:rPr>
            </w:pPr>
            <w:r>
              <w:rPr>
                <w:b/>
                <w:sz w:val="22"/>
                <w:szCs w:val="22"/>
                <w:u w:val="single"/>
              </w:rPr>
              <w:t>May 19,2021 Special Adult Council Meeting Minutes</w:t>
            </w:r>
          </w:p>
          <w:p w:rsidR="000B35C2" w:rsidRDefault="000B35C2" w:rsidP="00FE71CB">
            <w:pPr>
              <w:pStyle w:val="Heading2"/>
              <w:keepNext w:val="0"/>
              <w:jc w:val="both"/>
              <w:rPr>
                <w:rFonts w:cs="Arial"/>
                <w:b w:val="0"/>
                <w:color w:val="000000" w:themeColor="text1"/>
                <w:sz w:val="22"/>
                <w:szCs w:val="22"/>
              </w:rPr>
            </w:pPr>
          </w:p>
        </w:tc>
      </w:tr>
      <w:tr w:rsidR="00D531CC" w:rsidRPr="00AA1031" w:rsidTr="000037E9">
        <w:trPr>
          <w:cantSplit/>
          <w:trHeight w:val="288"/>
        </w:trPr>
        <w:tc>
          <w:tcPr>
            <w:tcW w:w="990" w:type="dxa"/>
          </w:tcPr>
          <w:p w:rsidR="00D531CC" w:rsidRDefault="00D531CC" w:rsidP="00E53FD1">
            <w:pPr>
              <w:pStyle w:val="Heading2"/>
              <w:keepNext w:val="0"/>
              <w:ind w:right="152"/>
              <w:contextualSpacing/>
              <w:rPr>
                <w:rFonts w:cs="Arial"/>
                <w:noProof/>
                <w:color w:val="000000" w:themeColor="text1"/>
                <w:sz w:val="22"/>
                <w:szCs w:val="22"/>
              </w:rPr>
            </w:pPr>
          </w:p>
          <w:p w:rsidR="000B35C2" w:rsidRDefault="000B35C2" w:rsidP="000B35C2"/>
          <w:p w:rsidR="000B35C2" w:rsidRPr="000B35C2" w:rsidRDefault="000B35C2" w:rsidP="000B35C2"/>
        </w:tc>
        <w:tc>
          <w:tcPr>
            <w:tcW w:w="9450" w:type="dxa"/>
            <w:vAlign w:val="center"/>
          </w:tcPr>
          <w:p w:rsidR="00BE14AD" w:rsidRPr="00FE71CB" w:rsidRDefault="00CA775D" w:rsidP="00FE71CB">
            <w:pPr>
              <w:pStyle w:val="Heading2"/>
              <w:keepNext w:val="0"/>
              <w:jc w:val="both"/>
              <w:rPr>
                <w:rFonts w:cs="Arial"/>
                <w:b w:val="0"/>
                <w:color w:val="000000" w:themeColor="text1"/>
                <w:sz w:val="22"/>
                <w:szCs w:val="22"/>
              </w:rPr>
            </w:pPr>
            <w:r>
              <w:rPr>
                <w:rFonts w:cs="Arial"/>
                <w:b w:val="0"/>
                <w:color w:val="000000" w:themeColor="text1"/>
                <w:sz w:val="22"/>
                <w:szCs w:val="22"/>
              </w:rPr>
              <w:t>Mr. Konczal presented the May 19, 2021</w:t>
            </w:r>
            <w:r w:rsidR="005E6476">
              <w:rPr>
                <w:rFonts w:cs="Arial"/>
                <w:b w:val="0"/>
                <w:color w:val="000000" w:themeColor="text1"/>
                <w:sz w:val="22"/>
                <w:szCs w:val="22"/>
              </w:rPr>
              <w:t>,</w:t>
            </w:r>
            <w:r>
              <w:rPr>
                <w:rFonts w:cs="Arial"/>
                <w:b w:val="0"/>
                <w:color w:val="000000" w:themeColor="text1"/>
                <w:sz w:val="22"/>
                <w:szCs w:val="22"/>
              </w:rPr>
              <w:t xml:space="preserve"> Council meeting minutes for the Council’s approval</w:t>
            </w:r>
            <w:r w:rsidR="00BE14AD">
              <w:rPr>
                <w:rFonts w:cs="Arial"/>
                <w:b w:val="0"/>
                <w:color w:val="000000" w:themeColor="text1"/>
                <w:sz w:val="22"/>
                <w:szCs w:val="22"/>
              </w:rPr>
              <w:t>, or correction and approval.</w:t>
            </w:r>
            <w:r w:rsidR="000E7D9E">
              <w:rPr>
                <w:rFonts w:cs="Arial"/>
                <w:b w:val="0"/>
                <w:color w:val="000000" w:themeColor="text1"/>
                <w:sz w:val="22"/>
                <w:szCs w:val="22"/>
              </w:rPr>
              <w:t xml:space="preserve">  Council member Watkins indicated that </w:t>
            </w:r>
            <w:r w:rsidR="00642475">
              <w:rPr>
                <w:rFonts w:cs="Arial"/>
                <w:b w:val="0"/>
                <w:color w:val="000000" w:themeColor="text1"/>
                <w:sz w:val="22"/>
                <w:szCs w:val="22"/>
              </w:rPr>
              <w:t xml:space="preserve">there was a typo </w:t>
            </w:r>
            <w:r w:rsidR="0031523C">
              <w:rPr>
                <w:rFonts w:cs="Arial"/>
                <w:b w:val="0"/>
                <w:color w:val="000000" w:themeColor="text1"/>
                <w:sz w:val="22"/>
                <w:szCs w:val="22"/>
              </w:rPr>
              <w:t xml:space="preserve">on the first motion on page nine (9), where her name was </w:t>
            </w:r>
            <w:r w:rsidR="00BE4F1C">
              <w:rPr>
                <w:rFonts w:cs="Arial"/>
                <w:b w:val="0"/>
                <w:color w:val="000000" w:themeColor="text1"/>
                <w:sz w:val="22"/>
                <w:szCs w:val="22"/>
              </w:rPr>
              <w:t>incorrectly spelled</w:t>
            </w:r>
            <w:r w:rsidR="00BE14AD">
              <w:rPr>
                <w:rFonts w:cs="Arial"/>
                <w:b w:val="0"/>
                <w:color w:val="000000" w:themeColor="text1"/>
                <w:sz w:val="22"/>
                <w:szCs w:val="22"/>
              </w:rPr>
              <w:t xml:space="preserve"> </w:t>
            </w:r>
            <w:r w:rsidR="0031523C">
              <w:rPr>
                <w:rFonts w:cs="Arial"/>
                <w:b w:val="0"/>
                <w:color w:val="000000" w:themeColor="text1"/>
                <w:sz w:val="22"/>
                <w:szCs w:val="22"/>
              </w:rPr>
              <w:t xml:space="preserve">as Watson </w:t>
            </w:r>
            <w:r w:rsidR="00BE14AD">
              <w:rPr>
                <w:rFonts w:cs="Arial"/>
                <w:b w:val="0"/>
                <w:color w:val="000000" w:themeColor="text1"/>
                <w:sz w:val="22"/>
                <w:szCs w:val="22"/>
              </w:rPr>
              <w:t>rather than</w:t>
            </w:r>
            <w:r w:rsidR="0031523C">
              <w:rPr>
                <w:rFonts w:cs="Arial"/>
                <w:b w:val="0"/>
                <w:color w:val="000000" w:themeColor="text1"/>
                <w:sz w:val="22"/>
                <w:szCs w:val="22"/>
              </w:rPr>
              <w:t xml:space="preserve"> Watkins</w:t>
            </w:r>
            <w:r w:rsidR="00642475">
              <w:rPr>
                <w:rFonts w:cs="Arial"/>
                <w:b w:val="0"/>
                <w:color w:val="000000" w:themeColor="text1"/>
                <w:sz w:val="22"/>
                <w:szCs w:val="22"/>
              </w:rPr>
              <w:t>.</w:t>
            </w:r>
            <w:r w:rsidR="0031523C">
              <w:rPr>
                <w:rFonts w:cs="Arial"/>
                <w:b w:val="0"/>
                <w:color w:val="000000" w:themeColor="text1"/>
                <w:sz w:val="22"/>
                <w:szCs w:val="22"/>
              </w:rPr>
              <w:t xml:space="preserve">  </w:t>
            </w:r>
            <w:r w:rsidR="00642475">
              <w:rPr>
                <w:rFonts w:cs="Arial"/>
                <w:b w:val="0"/>
                <w:color w:val="000000" w:themeColor="text1"/>
                <w:sz w:val="22"/>
                <w:szCs w:val="22"/>
              </w:rPr>
              <w:t xml:space="preserve">Director Riojas moved to approve with the correction. </w:t>
            </w:r>
          </w:p>
          <w:p w:rsidR="00642475" w:rsidRDefault="00642475" w:rsidP="00642475"/>
          <w:p w:rsidR="00642475" w:rsidRPr="00642475" w:rsidRDefault="003665AB" w:rsidP="005E6476">
            <w:pPr>
              <w:jc w:val="both"/>
              <w:rPr>
                <w:b/>
                <w:sz w:val="22"/>
                <w:szCs w:val="22"/>
              </w:rPr>
            </w:pPr>
            <w:r>
              <w:rPr>
                <w:b/>
                <w:sz w:val="22"/>
                <w:szCs w:val="22"/>
              </w:rPr>
              <w:t>OLIVARES</w:t>
            </w:r>
            <w:r w:rsidR="00642475" w:rsidRPr="00642475">
              <w:rPr>
                <w:b/>
                <w:sz w:val="22"/>
                <w:szCs w:val="22"/>
              </w:rPr>
              <w:t xml:space="preserve">/WATKINS-APPROVED THE MAY 19, 2021 </w:t>
            </w:r>
            <w:r w:rsidR="00EC5AD0">
              <w:rPr>
                <w:b/>
                <w:sz w:val="22"/>
                <w:szCs w:val="22"/>
              </w:rPr>
              <w:t xml:space="preserve">SPECIAL </w:t>
            </w:r>
            <w:r w:rsidR="00642475" w:rsidRPr="00642475">
              <w:rPr>
                <w:b/>
                <w:sz w:val="22"/>
                <w:szCs w:val="22"/>
              </w:rPr>
              <w:t>ADULT COUNCIL MEETING MINUTES</w:t>
            </w:r>
            <w:r w:rsidR="00D24B0C">
              <w:rPr>
                <w:b/>
                <w:sz w:val="22"/>
                <w:szCs w:val="22"/>
              </w:rPr>
              <w:t>,</w:t>
            </w:r>
            <w:r>
              <w:rPr>
                <w:b/>
                <w:sz w:val="22"/>
                <w:szCs w:val="22"/>
              </w:rPr>
              <w:t xml:space="preserve"> AS CORRECTED</w:t>
            </w:r>
            <w:r w:rsidR="00642475" w:rsidRPr="00642475">
              <w:rPr>
                <w:b/>
                <w:sz w:val="22"/>
                <w:szCs w:val="22"/>
              </w:rPr>
              <w:t>. VOTE: YES-3, NO-0 (UNANIMOUS)</w:t>
            </w:r>
          </w:p>
          <w:p w:rsidR="007D1F78" w:rsidRPr="00D531CC" w:rsidRDefault="007D1F78" w:rsidP="000037E9">
            <w:pPr>
              <w:contextualSpacing/>
              <w:jc w:val="both"/>
              <w:rPr>
                <w:sz w:val="22"/>
                <w:szCs w:val="22"/>
              </w:rPr>
            </w:pPr>
          </w:p>
        </w:tc>
      </w:tr>
      <w:tr w:rsidR="0056525C" w:rsidRPr="003D62A3" w:rsidTr="003D62A3">
        <w:trPr>
          <w:cantSplit/>
          <w:trHeight w:val="288"/>
        </w:trPr>
        <w:tc>
          <w:tcPr>
            <w:tcW w:w="990" w:type="dxa"/>
            <w:shd w:val="clear" w:color="auto" w:fill="auto"/>
          </w:tcPr>
          <w:p w:rsidR="0056525C" w:rsidRDefault="0056525C" w:rsidP="007E6CC1">
            <w:pPr>
              <w:pStyle w:val="Heading2"/>
              <w:keepNext w:val="0"/>
              <w:contextualSpacing/>
              <w:rPr>
                <w:rFonts w:cs="Arial"/>
                <w:noProof/>
                <w:color w:val="000000" w:themeColor="text1"/>
                <w:sz w:val="22"/>
                <w:szCs w:val="22"/>
              </w:rPr>
            </w:pPr>
            <w:r>
              <w:rPr>
                <w:rFonts w:cs="Arial"/>
                <w:noProof/>
                <w:color w:val="000000" w:themeColor="text1"/>
                <w:sz w:val="22"/>
                <w:szCs w:val="22"/>
              </w:rPr>
              <w:t>3.</w:t>
            </w:r>
          </w:p>
        </w:tc>
        <w:tc>
          <w:tcPr>
            <w:tcW w:w="9450" w:type="dxa"/>
            <w:shd w:val="clear" w:color="auto" w:fill="auto"/>
            <w:vAlign w:val="center"/>
          </w:tcPr>
          <w:p w:rsidR="0056525C" w:rsidRDefault="004F0231" w:rsidP="00E13C16">
            <w:pPr>
              <w:spacing w:after="240"/>
              <w:jc w:val="both"/>
              <w:rPr>
                <w:b/>
                <w:sz w:val="22"/>
                <w:szCs w:val="22"/>
                <w:u w:val="single"/>
              </w:rPr>
            </w:pPr>
            <w:r>
              <w:rPr>
                <w:b/>
                <w:sz w:val="22"/>
                <w:szCs w:val="22"/>
                <w:u w:val="single"/>
              </w:rPr>
              <w:t>Fresno Regional Workforce Development Board Outstanding Achievement Awards</w:t>
            </w:r>
          </w:p>
        </w:tc>
      </w:tr>
      <w:tr w:rsidR="00E13C16" w:rsidRPr="003D62A3" w:rsidTr="003D62A3">
        <w:trPr>
          <w:cantSplit/>
          <w:trHeight w:val="288"/>
        </w:trPr>
        <w:tc>
          <w:tcPr>
            <w:tcW w:w="990" w:type="dxa"/>
            <w:shd w:val="clear" w:color="auto" w:fill="auto"/>
          </w:tcPr>
          <w:p w:rsidR="00E13C16" w:rsidRDefault="00E13C16" w:rsidP="007E6CC1">
            <w:pPr>
              <w:pStyle w:val="Heading2"/>
              <w:keepNext w:val="0"/>
              <w:contextualSpacing/>
              <w:rPr>
                <w:rFonts w:cs="Arial"/>
                <w:noProof/>
                <w:color w:val="000000" w:themeColor="text1"/>
                <w:sz w:val="22"/>
                <w:szCs w:val="22"/>
              </w:rPr>
            </w:pPr>
          </w:p>
        </w:tc>
        <w:tc>
          <w:tcPr>
            <w:tcW w:w="9450" w:type="dxa"/>
            <w:shd w:val="clear" w:color="auto" w:fill="auto"/>
            <w:vAlign w:val="center"/>
          </w:tcPr>
          <w:p w:rsidR="00E13C16" w:rsidRDefault="004F0231" w:rsidP="009A3CC2">
            <w:pPr>
              <w:contextualSpacing/>
              <w:jc w:val="both"/>
              <w:rPr>
                <w:sz w:val="22"/>
                <w:szCs w:val="22"/>
              </w:rPr>
            </w:pPr>
            <w:r>
              <w:rPr>
                <w:sz w:val="22"/>
                <w:szCs w:val="22"/>
              </w:rPr>
              <w:t xml:space="preserve">Ana Escareno, Youth Program Coordinator, FRWDB, </w:t>
            </w:r>
            <w:r w:rsidR="00943707">
              <w:rPr>
                <w:sz w:val="22"/>
                <w:szCs w:val="22"/>
              </w:rPr>
              <w:t>played the video without an introduction per Mr. Konczal</w:t>
            </w:r>
            <w:r w:rsidR="003665AB">
              <w:rPr>
                <w:sz w:val="22"/>
                <w:szCs w:val="22"/>
              </w:rPr>
              <w:t xml:space="preserve"> due to </w:t>
            </w:r>
            <w:r w:rsidR="00943707">
              <w:rPr>
                <w:sz w:val="22"/>
                <w:szCs w:val="22"/>
              </w:rPr>
              <w:t xml:space="preserve">technical issues.  The video highlighted the journey of </w:t>
            </w:r>
            <w:r w:rsidR="00DD4896">
              <w:rPr>
                <w:sz w:val="22"/>
                <w:szCs w:val="22"/>
              </w:rPr>
              <w:t xml:space="preserve">apprentice electrician </w:t>
            </w:r>
            <w:r w:rsidR="00943707">
              <w:rPr>
                <w:sz w:val="22"/>
                <w:szCs w:val="22"/>
              </w:rPr>
              <w:t>Alexis Forbes-Crowberry, who was awarded the FRWDB Outstanding Achievement Award for the First Quarter.</w:t>
            </w:r>
          </w:p>
          <w:p w:rsidR="002F5CF8" w:rsidRDefault="002F5CF8" w:rsidP="009A3CC2">
            <w:pPr>
              <w:contextualSpacing/>
              <w:jc w:val="both"/>
              <w:rPr>
                <w:sz w:val="22"/>
                <w:szCs w:val="22"/>
              </w:rPr>
            </w:pPr>
          </w:p>
          <w:p w:rsidR="000206D2" w:rsidRDefault="000206D2" w:rsidP="009A3CC2">
            <w:pPr>
              <w:contextualSpacing/>
              <w:jc w:val="both"/>
              <w:rPr>
                <w:sz w:val="22"/>
                <w:szCs w:val="22"/>
              </w:rPr>
            </w:pPr>
            <w:r w:rsidRPr="00E61567">
              <w:rPr>
                <w:sz w:val="22"/>
                <w:szCs w:val="22"/>
              </w:rPr>
              <w:t>This was an information item.</w:t>
            </w:r>
          </w:p>
          <w:p w:rsidR="005162CC" w:rsidRPr="00E61567" w:rsidRDefault="005162CC" w:rsidP="009A3CC2">
            <w:pPr>
              <w:contextualSpacing/>
              <w:jc w:val="both"/>
              <w:rPr>
                <w:sz w:val="22"/>
                <w:szCs w:val="22"/>
              </w:rPr>
            </w:pPr>
          </w:p>
        </w:tc>
      </w:tr>
      <w:tr w:rsidR="00B94245" w:rsidRPr="003D62A3" w:rsidTr="003D62A3">
        <w:trPr>
          <w:cantSplit/>
          <w:trHeight w:val="288"/>
        </w:trPr>
        <w:tc>
          <w:tcPr>
            <w:tcW w:w="990" w:type="dxa"/>
            <w:shd w:val="clear" w:color="auto" w:fill="auto"/>
          </w:tcPr>
          <w:p w:rsidR="00B94245" w:rsidRDefault="00B94245" w:rsidP="007E6CC1">
            <w:pPr>
              <w:pStyle w:val="Heading2"/>
              <w:keepNext w:val="0"/>
              <w:contextualSpacing/>
              <w:rPr>
                <w:rFonts w:cs="Arial"/>
                <w:noProof/>
                <w:color w:val="000000" w:themeColor="text1"/>
                <w:sz w:val="22"/>
                <w:szCs w:val="22"/>
              </w:rPr>
            </w:pPr>
            <w:r w:rsidRPr="003665AB">
              <w:rPr>
                <w:rFonts w:cs="Arial"/>
                <w:noProof/>
                <w:color w:val="000000" w:themeColor="text1"/>
                <w:sz w:val="22"/>
                <w:szCs w:val="22"/>
              </w:rPr>
              <w:t>4.</w:t>
            </w:r>
          </w:p>
        </w:tc>
        <w:tc>
          <w:tcPr>
            <w:tcW w:w="9450" w:type="dxa"/>
            <w:shd w:val="clear" w:color="auto" w:fill="auto"/>
            <w:vAlign w:val="center"/>
          </w:tcPr>
          <w:p w:rsidR="00B94245" w:rsidRDefault="00B94245" w:rsidP="00AB085A">
            <w:pPr>
              <w:contextualSpacing/>
              <w:jc w:val="both"/>
              <w:rPr>
                <w:b/>
                <w:sz w:val="22"/>
                <w:szCs w:val="22"/>
                <w:u w:val="single"/>
              </w:rPr>
            </w:pPr>
            <w:r>
              <w:rPr>
                <w:b/>
                <w:sz w:val="22"/>
                <w:szCs w:val="22"/>
                <w:u w:val="single"/>
              </w:rPr>
              <w:t>One-Stop Operator Report</w:t>
            </w:r>
          </w:p>
          <w:p w:rsidR="00B94245" w:rsidRPr="00AB085A" w:rsidRDefault="00B94245" w:rsidP="0098203B">
            <w:pPr>
              <w:jc w:val="both"/>
              <w:rPr>
                <w:sz w:val="22"/>
                <w:szCs w:val="22"/>
              </w:rPr>
            </w:pPr>
          </w:p>
        </w:tc>
      </w:tr>
      <w:tr w:rsidR="00B94245" w:rsidRPr="003D62A3" w:rsidTr="003D62A3">
        <w:trPr>
          <w:cantSplit/>
          <w:trHeight w:val="288"/>
        </w:trPr>
        <w:tc>
          <w:tcPr>
            <w:tcW w:w="990" w:type="dxa"/>
            <w:shd w:val="clear" w:color="auto" w:fill="auto"/>
          </w:tcPr>
          <w:p w:rsidR="00B94245" w:rsidRDefault="00B94245" w:rsidP="00AB085A">
            <w:pPr>
              <w:pStyle w:val="Heading2"/>
              <w:keepNext w:val="0"/>
              <w:contextualSpacing/>
              <w:rPr>
                <w:rFonts w:cs="Arial"/>
                <w:noProof/>
                <w:color w:val="000000" w:themeColor="text1"/>
                <w:sz w:val="22"/>
                <w:szCs w:val="22"/>
              </w:rPr>
            </w:pPr>
          </w:p>
        </w:tc>
        <w:tc>
          <w:tcPr>
            <w:tcW w:w="9450" w:type="dxa"/>
            <w:shd w:val="clear" w:color="auto" w:fill="auto"/>
            <w:vAlign w:val="center"/>
          </w:tcPr>
          <w:p w:rsidR="00B94245" w:rsidRDefault="00B94245" w:rsidP="00A17762">
            <w:pPr>
              <w:jc w:val="both"/>
              <w:rPr>
                <w:sz w:val="22"/>
                <w:szCs w:val="22"/>
              </w:rPr>
            </w:pPr>
            <w:r>
              <w:rPr>
                <w:sz w:val="22"/>
                <w:szCs w:val="22"/>
              </w:rPr>
              <w:t>David Baquerizo, Pro Path, Inc., presented</w:t>
            </w:r>
            <w:r w:rsidR="003665AB">
              <w:rPr>
                <w:sz w:val="22"/>
                <w:szCs w:val="22"/>
              </w:rPr>
              <w:t xml:space="preserve"> </w:t>
            </w:r>
            <w:r>
              <w:rPr>
                <w:sz w:val="22"/>
                <w:szCs w:val="22"/>
              </w:rPr>
              <w:t xml:space="preserve">the </w:t>
            </w:r>
            <w:r w:rsidR="007108BB">
              <w:rPr>
                <w:sz w:val="22"/>
                <w:szCs w:val="22"/>
              </w:rPr>
              <w:t xml:space="preserve">One-Stop Operator </w:t>
            </w:r>
            <w:r w:rsidR="00D866F0">
              <w:rPr>
                <w:sz w:val="22"/>
                <w:szCs w:val="22"/>
              </w:rPr>
              <w:t>Report.</w:t>
            </w:r>
            <w:r w:rsidR="0004180A">
              <w:rPr>
                <w:sz w:val="22"/>
                <w:szCs w:val="22"/>
              </w:rPr>
              <w:t xml:space="preserve">  </w:t>
            </w:r>
            <w:r w:rsidR="00222DD2">
              <w:rPr>
                <w:sz w:val="22"/>
                <w:szCs w:val="22"/>
              </w:rPr>
              <w:t xml:space="preserve">Mr. Baquerizo described the visits and meetings he facilitates to ensure that all </w:t>
            </w:r>
            <w:r w:rsidR="00896317">
              <w:rPr>
                <w:sz w:val="22"/>
                <w:szCs w:val="22"/>
              </w:rPr>
              <w:t xml:space="preserve">of the </w:t>
            </w:r>
            <w:r w:rsidR="00982F07">
              <w:rPr>
                <w:sz w:val="22"/>
                <w:szCs w:val="22"/>
              </w:rPr>
              <w:t>America’s Job Centers of California (AJCC)</w:t>
            </w:r>
            <w:r w:rsidR="00222DD2">
              <w:rPr>
                <w:sz w:val="22"/>
                <w:szCs w:val="22"/>
              </w:rPr>
              <w:t xml:space="preserve"> are functioning properly and meeting the customers needs.  Mr. Baquerizo stated he has recently been involved with the re-certification of the</w:t>
            </w:r>
            <w:r w:rsidR="00982F07">
              <w:rPr>
                <w:sz w:val="22"/>
                <w:szCs w:val="22"/>
              </w:rPr>
              <w:t xml:space="preserve"> </w:t>
            </w:r>
            <w:r w:rsidR="00222DD2">
              <w:rPr>
                <w:sz w:val="22"/>
                <w:szCs w:val="22"/>
              </w:rPr>
              <w:t>AJCC</w:t>
            </w:r>
            <w:r w:rsidR="00E87BA0">
              <w:rPr>
                <w:sz w:val="22"/>
                <w:szCs w:val="22"/>
              </w:rPr>
              <w:t>,</w:t>
            </w:r>
            <w:r w:rsidR="00222DD2">
              <w:rPr>
                <w:sz w:val="22"/>
                <w:szCs w:val="22"/>
              </w:rPr>
              <w:t xml:space="preserve"> as well as the re-location process of moving the Manchester and Reedley locations.  </w:t>
            </w:r>
          </w:p>
          <w:p w:rsidR="002F6D75" w:rsidRDefault="002F6D75" w:rsidP="00A17762">
            <w:pPr>
              <w:jc w:val="both"/>
              <w:rPr>
                <w:sz w:val="22"/>
                <w:szCs w:val="22"/>
              </w:rPr>
            </w:pPr>
          </w:p>
          <w:p w:rsidR="002F6D75" w:rsidRDefault="002F6D75" w:rsidP="00A17762">
            <w:pPr>
              <w:jc w:val="both"/>
              <w:rPr>
                <w:sz w:val="22"/>
                <w:szCs w:val="22"/>
              </w:rPr>
            </w:pPr>
            <w:r>
              <w:rPr>
                <w:sz w:val="22"/>
                <w:szCs w:val="22"/>
              </w:rPr>
              <w:t xml:space="preserve">Mr. Baquerizo described the partner surveys that he facilitates </w:t>
            </w:r>
            <w:r w:rsidR="00084607">
              <w:rPr>
                <w:sz w:val="22"/>
                <w:szCs w:val="22"/>
              </w:rPr>
              <w:t>at each meeting</w:t>
            </w:r>
            <w:r w:rsidR="003D541C">
              <w:rPr>
                <w:sz w:val="22"/>
                <w:szCs w:val="22"/>
              </w:rPr>
              <w:t xml:space="preserve"> </w:t>
            </w:r>
            <w:r w:rsidR="00084607">
              <w:rPr>
                <w:sz w:val="22"/>
                <w:szCs w:val="22"/>
              </w:rPr>
              <w:t>in order to get t</w:t>
            </w:r>
            <w:r w:rsidR="00D0788B">
              <w:rPr>
                <w:sz w:val="22"/>
                <w:szCs w:val="22"/>
              </w:rPr>
              <w:t xml:space="preserve">he partners’ </w:t>
            </w:r>
            <w:r w:rsidR="00084607">
              <w:rPr>
                <w:sz w:val="22"/>
                <w:szCs w:val="22"/>
              </w:rPr>
              <w:t xml:space="preserve">thoughts, satisfaction, and ideas on strengthening their collaboration. Mr. Baquerizo </w:t>
            </w:r>
            <w:r w:rsidR="00B66838">
              <w:rPr>
                <w:sz w:val="22"/>
                <w:szCs w:val="22"/>
              </w:rPr>
              <w:t>explained</w:t>
            </w:r>
            <w:r w:rsidR="00084607">
              <w:rPr>
                <w:sz w:val="22"/>
                <w:szCs w:val="22"/>
              </w:rPr>
              <w:t xml:space="preserve"> that the scores from the surveys provide a benchmark of where to work from for improvement.</w:t>
            </w:r>
          </w:p>
          <w:p w:rsidR="00222DD2" w:rsidRDefault="00222DD2" w:rsidP="00A17762">
            <w:pPr>
              <w:jc w:val="both"/>
              <w:rPr>
                <w:sz w:val="22"/>
                <w:szCs w:val="22"/>
              </w:rPr>
            </w:pPr>
          </w:p>
          <w:p w:rsidR="00222DD2" w:rsidRDefault="00222DD2" w:rsidP="00A17762">
            <w:pPr>
              <w:jc w:val="both"/>
              <w:rPr>
                <w:sz w:val="22"/>
                <w:szCs w:val="22"/>
              </w:rPr>
            </w:pPr>
            <w:r>
              <w:rPr>
                <w:sz w:val="22"/>
                <w:szCs w:val="22"/>
              </w:rPr>
              <w:t xml:space="preserve">Ms. Stogbauer stated that </w:t>
            </w:r>
            <w:r w:rsidR="002F6D75">
              <w:rPr>
                <w:sz w:val="22"/>
                <w:szCs w:val="22"/>
              </w:rPr>
              <w:t>a</w:t>
            </w:r>
            <w:r>
              <w:rPr>
                <w:sz w:val="22"/>
                <w:szCs w:val="22"/>
              </w:rPr>
              <w:t xml:space="preserve"> One-Stop Operator Report will</w:t>
            </w:r>
            <w:r w:rsidR="00CB318A">
              <w:rPr>
                <w:sz w:val="22"/>
                <w:szCs w:val="22"/>
              </w:rPr>
              <w:t xml:space="preserve"> </w:t>
            </w:r>
            <w:r>
              <w:rPr>
                <w:sz w:val="22"/>
                <w:szCs w:val="22"/>
              </w:rPr>
              <w:t xml:space="preserve">be brought to </w:t>
            </w:r>
            <w:r w:rsidR="00CB318A">
              <w:rPr>
                <w:sz w:val="22"/>
                <w:szCs w:val="22"/>
              </w:rPr>
              <w:t xml:space="preserve">every </w:t>
            </w:r>
            <w:r w:rsidR="00982F07">
              <w:rPr>
                <w:sz w:val="22"/>
                <w:szCs w:val="22"/>
              </w:rPr>
              <w:t>A</w:t>
            </w:r>
            <w:r w:rsidR="00CB318A">
              <w:rPr>
                <w:sz w:val="22"/>
                <w:szCs w:val="22"/>
              </w:rPr>
              <w:t xml:space="preserve">dult </w:t>
            </w:r>
            <w:r w:rsidR="00982F07">
              <w:rPr>
                <w:sz w:val="22"/>
                <w:szCs w:val="22"/>
              </w:rPr>
              <w:t>C</w:t>
            </w:r>
            <w:r w:rsidR="00CB318A">
              <w:rPr>
                <w:sz w:val="22"/>
                <w:szCs w:val="22"/>
              </w:rPr>
              <w:t>ouncil meeting.</w:t>
            </w:r>
          </w:p>
          <w:p w:rsidR="00B94245" w:rsidRDefault="00B94245" w:rsidP="00A17762">
            <w:pPr>
              <w:jc w:val="both"/>
              <w:rPr>
                <w:sz w:val="22"/>
                <w:szCs w:val="22"/>
              </w:rPr>
            </w:pPr>
          </w:p>
          <w:p w:rsidR="00B94245" w:rsidRPr="00E61567" w:rsidRDefault="00B94245" w:rsidP="00A17762">
            <w:pPr>
              <w:jc w:val="both"/>
              <w:rPr>
                <w:sz w:val="22"/>
                <w:szCs w:val="22"/>
              </w:rPr>
            </w:pPr>
            <w:r>
              <w:rPr>
                <w:sz w:val="22"/>
                <w:szCs w:val="22"/>
              </w:rPr>
              <w:t>This was an information item.</w:t>
            </w:r>
          </w:p>
          <w:p w:rsidR="00B94245" w:rsidRDefault="00B94245" w:rsidP="00AB085A">
            <w:pPr>
              <w:contextualSpacing/>
              <w:jc w:val="both"/>
              <w:rPr>
                <w:b/>
                <w:sz w:val="22"/>
                <w:szCs w:val="22"/>
                <w:u w:val="single"/>
              </w:rPr>
            </w:pPr>
          </w:p>
        </w:tc>
      </w:tr>
      <w:tr w:rsidR="00B94245" w:rsidRPr="003D62A3" w:rsidTr="003D62A3">
        <w:trPr>
          <w:cantSplit/>
          <w:trHeight w:val="288"/>
        </w:trPr>
        <w:tc>
          <w:tcPr>
            <w:tcW w:w="990" w:type="dxa"/>
            <w:shd w:val="clear" w:color="auto" w:fill="auto"/>
          </w:tcPr>
          <w:p w:rsidR="00B94245" w:rsidRDefault="00B94245" w:rsidP="00AB085A">
            <w:pPr>
              <w:pStyle w:val="Heading2"/>
              <w:keepNext w:val="0"/>
              <w:contextualSpacing/>
              <w:rPr>
                <w:rFonts w:cs="Arial"/>
                <w:noProof/>
                <w:color w:val="000000" w:themeColor="text1"/>
                <w:sz w:val="22"/>
                <w:szCs w:val="22"/>
              </w:rPr>
            </w:pPr>
            <w:r>
              <w:rPr>
                <w:rFonts w:cs="Arial"/>
                <w:noProof/>
                <w:color w:val="000000" w:themeColor="text1"/>
                <w:sz w:val="22"/>
                <w:szCs w:val="22"/>
              </w:rPr>
              <w:t>5.</w:t>
            </w:r>
          </w:p>
        </w:tc>
        <w:tc>
          <w:tcPr>
            <w:tcW w:w="9450" w:type="dxa"/>
            <w:shd w:val="clear" w:color="auto" w:fill="auto"/>
            <w:vAlign w:val="center"/>
          </w:tcPr>
          <w:p w:rsidR="00B94245" w:rsidRDefault="00B94245" w:rsidP="0098203B">
            <w:pPr>
              <w:jc w:val="both"/>
              <w:rPr>
                <w:b/>
                <w:sz w:val="22"/>
                <w:szCs w:val="22"/>
                <w:u w:val="single"/>
              </w:rPr>
            </w:pPr>
            <w:r>
              <w:rPr>
                <w:b/>
                <w:sz w:val="22"/>
                <w:szCs w:val="22"/>
                <w:u w:val="single"/>
              </w:rPr>
              <w:t>Special Projects Report</w:t>
            </w:r>
          </w:p>
          <w:p w:rsidR="00B94245" w:rsidRDefault="00B94245" w:rsidP="0098203B">
            <w:pPr>
              <w:jc w:val="both"/>
              <w:rPr>
                <w:sz w:val="22"/>
                <w:szCs w:val="22"/>
              </w:rPr>
            </w:pPr>
          </w:p>
        </w:tc>
      </w:tr>
      <w:tr w:rsidR="000B35C2" w:rsidRPr="003D62A3" w:rsidTr="003D62A3">
        <w:trPr>
          <w:cantSplit/>
          <w:trHeight w:val="288"/>
        </w:trPr>
        <w:tc>
          <w:tcPr>
            <w:tcW w:w="990" w:type="dxa"/>
            <w:shd w:val="clear" w:color="auto" w:fill="auto"/>
          </w:tcPr>
          <w:p w:rsidR="000B35C2" w:rsidRDefault="000B35C2" w:rsidP="00AB085A">
            <w:pPr>
              <w:pStyle w:val="Heading2"/>
              <w:keepNext w:val="0"/>
              <w:contextualSpacing/>
              <w:rPr>
                <w:rFonts w:cs="Arial"/>
                <w:noProof/>
                <w:color w:val="000000" w:themeColor="text1"/>
                <w:sz w:val="22"/>
                <w:szCs w:val="22"/>
              </w:rPr>
            </w:pPr>
          </w:p>
        </w:tc>
        <w:tc>
          <w:tcPr>
            <w:tcW w:w="9450" w:type="dxa"/>
            <w:shd w:val="clear" w:color="auto" w:fill="auto"/>
            <w:vAlign w:val="center"/>
          </w:tcPr>
          <w:p w:rsidR="000B35C2" w:rsidRDefault="000B35C2" w:rsidP="000B35C2">
            <w:pPr>
              <w:jc w:val="both"/>
              <w:rPr>
                <w:sz w:val="22"/>
                <w:szCs w:val="22"/>
              </w:rPr>
            </w:pPr>
            <w:r>
              <w:rPr>
                <w:sz w:val="22"/>
                <w:szCs w:val="22"/>
              </w:rPr>
              <w:t xml:space="preserve">Ka Xiong, Special Projects Manager, FRWDB, gave an overview and update on the Fatherhood Grant with the Department of Health and Human Services.  Ms. Xiong stated that the first year of the program was completed in September 2021, and all performance goals were met for year one.  </w:t>
            </w:r>
          </w:p>
          <w:p w:rsidR="000B35C2" w:rsidRDefault="000B35C2" w:rsidP="0098203B">
            <w:pPr>
              <w:jc w:val="both"/>
              <w:rPr>
                <w:sz w:val="22"/>
                <w:szCs w:val="22"/>
              </w:rPr>
            </w:pPr>
          </w:p>
          <w:p w:rsidR="00DC6A1B" w:rsidRDefault="00DC6A1B" w:rsidP="00DC6A1B">
            <w:pPr>
              <w:jc w:val="both"/>
              <w:rPr>
                <w:sz w:val="22"/>
                <w:szCs w:val="22"/>
              </w:rPr>
            </w:pPr>
            <w:r w:rsidRPr="002C3DB3">
              <w:rPr>
                <w:sz w:val="22"/>
                <w:szCs w:val="22"/>
              </w:rPr>
              <w:t>Veronica McAllister, Pro</w:t>
            </w:r>
            <w:r w:rsidR="003512CC">
              <w:rPr>
                <w:sz w:val="22"/>
                <w:szCs w:val="22"/>
              </w:rPr>
              <w:t>ject</w:t>
            </w:r>
            <w:r w:rsidRPr="002C3DB3">
              <w:rPr>
                <w:sz w:val="22"/>
                <w:szCs w:val="22"/>
              </w:rPr>
              <w:t xml:space="preserve"> Coordinato</w:t>
            </w:r>
            <w:r>
              <w:rPr>
                <w:sz w:val="22"/>
                <w:szCs w:val="22"/>
              </w:rPr>
              <w:t>r-Forestry</w:t>
            </w:r>
            <w:r w:rsidRPr="002C3DB3">
              <w:rPr>
                <w:sz w:val="22"/>
                <w:szCs w:val="22"/>
              </w:rPr>
              <w:t xml:space="preserve">, FRWDB, gave an overview and update on the Central Valley Forestry Corps Training Program.  </w:t>
            </w:r>
            <w:r>
              <w:rPr>
                <w:sz w:val="22"/>
                <w:szCs w:val="22"/>
              </w:rPr>
              <w:t xml:space="preserve">Ms. McAllister stated that three (3) cohorts and </w:t>
            </w:r>
            <w:r w:rsidR="005E6476">
              <w:rPr>
                <w:sz w:val="22"/>
                <w:szCs w:val="22"/>
              </w:rPr>
              <w:t>29</w:t>
            </w:r>
            <w:r>
              <w:rPr>
                <w:sz w:val="22"/>
                <w:szCs w:val="22"/>
              </w:rPr>
              <w:t xml:space="preserve"> graduates ha</w:t>
            </w:r>
            <w:r w:rsidR="005E6476">
              <w:rPr>
                <w:sz w:val="22"/>
                <w:szCs w:val="22"/>
              </w:rPr>
              <w:t>d</w:t>
            </w:r>
            <w:r>
              <w:rPr>
                <w:sz w:val="22"/>
                <w:szCs w:val="22"/>
              </w:rPr>
              <w:t xml:space="preserve"> completed the program so far, with the fourth cohort currently in progress.  The first graduation to honor the three (3) cohorts would be held on November 3, 2021.  </w:t>
            </w:r>
          </w:p>
          <w:p w:rsidR="005E6476" w:rsidRDefault="005E6476" w:rsidP="00DC6A1B">
            <w:pPr>
              <w:jc w:val="both"/>
              <w:rPr>
                <w:sz w:val="22"/>
                <w:szCs w:val="22"/>
              </w:rPr>
            </w:pPr>
          </w:p>
          <w:p w:rsidR="00DC6A1B" w:rsidRDefault="00DC6A1B" w:rsidP="0098203B">
            <w:pPr>
              <w:jc w:val="both"/>
              <w:rPr>
                <w:sz w:val="22"/>
                <w:szCs w:val="22"/>
              </w:rPr>
            </w:pPr>
          </w:p>
        </w:tc>
      </w:tr>
      <w:tr w:rsidR="00B94245" w:rsidRPr="003D62A3" w:rsidTr="003D62A3">
        <w:trPr>
          <w:cantSplit/>
          <w:trHeight w:val="288"/>
        </w:trPr>
        <w:tc>
          <w:tcPr>
            <w:tcW w:w="990" w:type="dxa"/>
            <w:shd w:val="clear" w:color="auto" w:fill="auto"/>
          </w:tcPr>
          <w:p w:rsidR="00B94245" w:rsidRDefault="00B94245" w:rsidP="00AB085A">
            <w:pPr>
              <w:pStyle w:val="Heading2"/>
              <w:keepNext w:val="0"/>
              <w:contextualSpacing/>
              <w:rPr>
                <w:rFonts w:cs="Arial"/>
                <w:noProof/>
                <w:color w:val="000000" w:themeColor="text1"/>
                <w:sz w:val="22"/>
                <w:szCs w:val="22"/>
              </w:rPr>
            </w:pPr>
          </w:p>
        </w:tc>
        <w:tc>
          <w:tcPr>
            <w:tcW w:w="9450" w:type="dxa"/>
            <w:shd w:val="clear" w:color="auto" w:fill="auto"/>
            <w:vAlign w:val="center"/>
          </w:tcPr>
          <w:p w:rsidR="002C3DB3" w:rsidRDefault="002C3DB3" w:rsidP="0098203B">
            <w:pPr>
              <w:jc w:val="both"/>
              <w:rPr>
                <w:sz w:val="22"/>
                <w:szCs w:val="22"/>
              </w:rPr>
            </w:pPr>
            <w:r>
              <w:rPr>
                <w:sz w:val="22"/>
                <w:szCs w:val="22"/>
              </w:rPr>
              <w:t>Ashley Matthews,</w:t>
            </w:r>
            <w:r w:rsidR="008B4970">
              <w:rPr>
                <w:sz w:val="22"/>
                <w:szCs w:val="22"/>
              </w:rPr>
              <w:t xml:space="preserve"> </w:t>
            </w:r>
            <w:r>
              <w:rPr>
                <w:sz w:val="22"/>
                <w:szCs w:val="22"/>
              </w:rPr>
              <w:t>Pro</w:t>
            </w:r>
            <w:r w:rsidR="003512CC">
              <w:rPr>
                <w:sz w:val="22"/>
                <w:szCs w:val="22"/>
              </w:rPr>
              <w:t>ject</w:t>
            </w:r>
            <w:r>
              <w:rPr>
                <w:sz w:val="22"/>
                <w:szCs w:val="22"/>
              </w:rPr>
              <w:t xml:space="preserve"> Coordinator</w:t>
            </w:r>
            <w:r w:rsidR="008B4970">
              <w:rPr>
                <w:sz w:val="22"/>
                <w:szCs w:val="22"/>
              </w:rPr>
              <w:t>-Construction</w:t>
            </w:r>
            <w:r w:rsidR="00466071">
              <w:rPr>
                <w:sz w:val="22"/>
                <w:szCs w:val="22"/>
              </w:rPr>
              <w:t>, FRWDB, gave an overview and update on the apprenticeship readiness program called Valley Build.  Ms. Matthews stated that in the last year the program</w:t>
            </w:r>
            <w:r w:rsidR="00137519">
              <w:rPr>
                <w:sz w:val="22"/>
                <w:szCs w:val="22"/>
              </w:rPr>
              <w:t xml:space="preserve"> </w:t>
            </w:r>
            <w:r w:rsidR="00466071">
              <w:rPr>
                <w:sz w:val="22"/>
                <w:szCs w:val="22"/>
              </w:rPr>
              <w:t xml:space="preserve">served 61 individuals in </w:t>
            </w:r>
            <w:r w:rsidR="00137519">
              <w:rPr>
                <w:sz w:val="22"/>
                <w:szCs w:val="22"/>
              </w:rPr>
              <w:t>three (</w:t>
            </w:r>
            <w:r w:rsidR="00466071">
              <w:rPr>
                <w:sz w:val="22"/>
                <w:szCs w:val="22"/>
              </w:rPr>
              <w:t>3</w:t>
            </w:r>
            <w:r w:rsidR="00137519">
              <w:rPr>
                <w:sz w:val="22"/>
                <w:szCs w:val="22"/>
              </w:rPr>
              <w:t>)</w:t>
            </w:r>
            <w:r w:rsidR="00466071">
              <w:rPr>
                <w:sz w:val="22"/>
                <w:szCs w:val="22"/>
              </w:rPr>
              <w:t xml:space="preserve"> cohorts with a 97% completion and credentialing rate.  </w:t>
            </w:r>
          </w:p>
          <w:p w:rsidR="008A6004" w:rsidRDefault="008A6004" w:rsidP="0098203B">
            <w:pPr>
              <w:jc w:val="both"/>
              <w:rPr>
                <w:sz w:val="22"/>
                <w:szCs w:val="22"/>
              </w:rPr>
            </w:pPr>
          </w:p>
          <w:p w:rsidR="008A6004" w:rsidRDefault="008A6004" w:rsidP="0098203B">
            <w:pPr>
              <w:jc w:val="both"/>
              <w:rPr>
                <w:sz w:val="22"/>
                <w:szCs w:val="22"/>
              </w:rPr>
            </w:pPr>
            <w:r>
              <w:rPr>
                <w:sz w:val="22"/>
                <w:szCs w:val="22"/>
              </w:rPr>
              <w:t>This was an information item.</w:t>
            </w:r>
          </w:p>
          <w:p w:rsidR="009314B7" w:rsidRPr="002C3DB3" w:rsidRDefault="009314B7" w:rsidP="0098203B">
            <w:pPr>
              <w:jc w:val="both"/>
              <w:rPr>
                <w:sz w:val="22"/>
                <w:szCs w:val="22"/>
              </w:rPr>
            </w:pPr>
          </w:p>
        </w:tc>
      </w:tr>
      <w:tr w:rsidR="00B94245" w:rsidRPr="003D62A3" w:rsidTr="003D62A3">
        <w:trPr>
          <w:cantSplit/>
          <w:trHeight w:val="288"/>
        </w:trPr>
        <w:tc>
          <w:tcPr>
            <w:tcW w:w="990" w:type="dxa"/>
            <w:shd w:val="clear" w:color="auto" w:fill="auto"/>
          </w:tcPr>
          <w:p w:rsidR="00B94245" w:rsidRDefault="00B94245" w:rsidP="00DE7B05">
            <w:pPr>
              <w:pStyle w:val="Heading2"/>
              <w:keepNext w:val="0"/>
              <w:rPr>
                <w:rFonts w:cs="Arial"/>
                <w:noProof/>
                <w:color w:val="000000" w:themeColor="text1"/>
                <w:sz w:val="22"/>
                <w:szCs w:val="22"/>
              </w:rPr>
            </w:pPr>
            <w:r>
              <w:rPr>
                <w:rFonts w:cs="Arial"/>
                <w:noProof/>
                <w:color w:val="000000" w:themeColor="text1"/>
                <w:sz w:val="22"/>
                <w:szCs w:val="22"/>
              </w:rPr>
              <w:t>6</w:t>
            </w:r>
            <w:r w:rsidRPr="00D566C3">
              <w:rPr>
                <w:rFonts w:cs="Arial"/>
                <w:noProof/>
                <w:color w:val="000000" w:themeColor="text1"/>
                <w:sz w:val="22"/>
                <w:szCs w:val="22"/>
              </w:rPr>
              <w:t>.</w:t>
            </w:r>
          </w:p>
        </w:tc>
        <w:tc>
          <w:tcPr>
            <w:tcW w:w="9450" w:type="dxa"/>
            <w:shd w:val="clear" w:color="auto" w:fill="auto"/>
            <w:vAlign w:val="center"/>
          </w:tcPr>
          <w:p w:rsidR="00B94245" w:rsidRDefault="00B94245" w:rsidP="00AB085A">
            <w:pPr>
              <w:contextualSpacing/>
              <w:jc w:val="both"/>
              <w:rPr>
                <w:b/>
                <w:sz w:val="22"/>
                <w:szCs w:val="22"/>
                <w:u w:val="single"/>
              </w:rPr>
            </w:pPr>
            <w:r>
              <w:rPr>
                <w:b/>
                <w:sz w:val="22"/>
                <w:szCs w:val="22"/>
                <w:u w:val="single"/>
              </w:rPr>
              <w:t>Updated Procurement Policy</w:t>
            </w:r>
          </w:p>
          <w:p w:rsidR="00B94245" w:rsidRDefault="00B94245" w:rsidP="00DE7B05">
            <w:pPr>
              <w:jc w:val="both"/>
              <w:rPr>
                <w:sz w:val="22"/>
                <w:szCs w:val="22"/>
              </w:rPr>
            </w:pPr>
          </w:p>
        </w:tc>
      </w:tr>
      <w:tr w:rsidR="00B94245" w:rsidRPr="003D62A3" w:rsidTr="003461D1">
        <w:trPr>
          <w:cantSplit/>
          <w:trHeight w:val="288"/>
        </w:trPr>
        <w:tc>
          <w:tcPr>
            <w:tcW w:w="990" w:type="dxa"/>
          </w:tcPr>
          <w:p w:rsidR="00B94245" w:rsidRPr="003D62A3" w:rsidRDefault="00B94245" w:rsidP="00AB085A">
            <w:pPr>
              <w:pStyle w:val="Heading2"/>
              <w:keepNext w:val="0"/>
              <w:contextualSpacing/>
              <w:rPr>
                <w:rFonts w:cs="Arial"/>
                <w:b w:val="0"/>
                <w:noProof/>
                <w:sz w:val="22"/>
                <w:szCs w:val="22"/>
              </w:rPr>
            </w:pPr>
          </w:p>
        </w:tc>
        <w:tc>
          <w:tcPr>
            <w:tcW w:w="9450" w:type="dxa"/>
            <w:vAlign w:val="center"/>
          </w:tcPr>
          <w:p w:rsidR="00A013DA" w:rsidRDefault="00B94245" w:rsidP="00AB085A">
            <w:pPr>
              <w:jc w:val="both"/>
              <w:rPr>
                <w:rFonts w:cs="Arial"/>
                <w:color w:val="000000" w:themeColor="text1"/>
                <w:sz w:val="22"/>
                <w:szCs w:val="22"/>
              </w:rPr>
            </w:pPr>
            <w:r>
              <w:rPr>
                <w:rFonts w:cs="Arial"/>
                <w:color w:val="000000" w:themeColor="text1"/>
                <w:sz w:val="22"/>
                <w:szCs w:val="22"/>
              </w:rPr>
              <w:t xml:space="preserve">Phyllis Stogbauer, Senior Deputy Director, FRWDB, </w:t>
            </w:r>
            <w:r w:rsidR="00A059BD">
              <w:rPr>
                <w:rFonts w:cs="Arial"/>
                <w:color w:val="000000" w:themeColor="text1"/>
                <w:sz w:val="22"/>
                <w:szCs w:val="22"/>
              </w:rPr>
              <w:t>presented the Updated Procurement Policy for the Council’s recommendation to the FRWDB.</w:t>
            </w:r>
            <w:r w:rsidR="00A013DA">
              <w:rPr>
                <w:rFonts w:cs="Arial"/>
                <w:color w:val="000000" w:themeColor="text1"/>
                <w:sz w:val="22"/>
                <w:szCs w:val="22"/>
              </w:rPr>
              <w:t xml:space="preserve">  Ms.</w:t>
            </w:r>
            <w:r w:rsidR="00D54CA9">
              <w:rPr>
                <w:rFonts w:cs="Arial"/>
                <w:color w:val="000000" w:themeColor="text1"/>
                <w:sz w:val="22"/>
                <w:szCs w:val="22"/>
              </w:rPr>
              <w:t xml:space="preserve"> </w:t>
            </w:r>
            <w:r w:rsidR="00A013DA">
              <w:rPr>
                <w:rFonts w:cs="Arial"/>
                <w:color w:val="000000" w:themeColor="text1"/>
                <w:sz w:val="22"/>
                <w:szCs w:val="22"/>
              </w:rPr>
              <w:t xml:space="preserve">Stogbauer explained that this is the procurement manual for the </w:t>
            </w:r>
            <w:r w:rsidR="00D54CA9">
              <w:rPr>
                <w:rFonts w:cs="Arial"/>
                <w:color w:val="000000" w:themeColor="text1"/>
                <w:sz w:val="22"/>
                <w:szCs w:val="22"/>
              </w:rPr>
              <w:t>FRWDB</w:t>
            </w:r>
            <w:r w:rsidR="00A013DA">
              <w:rPr>
                <w:rFonts w:cs="Arial"/>
                <w:color w:val="000000" w:themeColor="text1"/>
                <w:sz w:val="22"/>
                <w:szCs w:val="22"/>
              </w:rPr>
              <w:t xml:space="preserve"> and the Fresno Area Workforce Investment Corporation, and discussed the major changes to the policy.</w:t>
            </w:r>
          </w:p>
          <w:p w:rsidR="00B94245" w:rsidRDefault="00B94245" w:rsidP="00AB085A">
            <w:pPr>
              <w:jc w:val="both"/>
              <w:rPr>
                <w:rFonts w:cs="Arial"/>
                <w:color w:val="000000" w:themeColor="text1"/>
                <w:sz w:val="22"/>
                <w:szCs w:val="22"/>
                <w:highlight w:val="green"/>
              </w:rPr>
            </w:pPr>
          </w:p>
          <w:p w:rsidR="00B94245" w:rsidRPr="00332F36" w:rsidRDefault="00B94245" w:rsidP="00AB085A">
            <w:pPr>
              <w:jc w:val="both"/>
              <w:rPr>
                <w:rFonts w:cs="Arial"/>
                <w:b/>
                <w:color w:val="000000" w:themeColor="text1"/>
                <w:sz w:val="22"/>
                <w:szCs w:val="22"/>
              </w:rPr>
            </w:pPr>
            <w:r w:rsidRPr="00332F36">
              <w:rPr>
                <w:rFonts w:cs="Arial"/>
                <w:b/>
                <w:color w:val="000000" w:themeColor="text1"/>
                <w:sz w:val="22"/>
                <w:szCs w:val="22"/>
              </w:rPr>
              <w:t>OLIVARES</w:t>
            </w:r>
            <w:r>
              <w:rPr>
                <w:rFonts w:cs="Arial"/>
                <w:b/>
                <w:color w:val="000000" w:themeColor="text1"/>
                <w:sz w:val="22"/>
                <w:szCs w:val="22"/>
              </w:rPr>
              <w:t>/WATKINS</w:t>
            </w:r>
            <w:r w:rsidRPr="00332F36">
              <w:rPr>
                <w:rFonts w:cs="Arial"/>
                <w:b/>
                <w:color w:val="000000" w:themeColor="text1"/>
                <w:sz w:val="22"/>
                <w:szCs w:val="22"/>
              </w:rPr>
              <w:t xml:space="preserve"> – RECOMMENDED THAT THE FRWDB </w:t>
            </w:r>
            <w:r>
              <w:rPr>
                <w:rFonts w:cs="Arial"/>
                <w:b/>
                <w:color w:val="000000" w:themeColor="text1"/>
                <w:sz w:val="22"/>
                <w:szCs w:val="22"/>
              </w:rPr>
              <w:t>ACCEPT</w:t>
            </w:r>
            <w:r w:rsidRPr="00332F36">
              <w:rPr>
                <w:rFonts w:cs="Arial"/>
                <w:b/>
                <w:color w:val="000000" w:themeColor="text1"/>
                <w:sz w:val="22"/>
                <w:szCs w:val="22"/>
              </w:rPr>
              <w:t xml:space="preserve"> THE </w:t>
            </w:r>
            <w:r>
              <w:rPr>
                <w:rFonts w:cs="Arial"/>
                <w:b/>
                <w:color w:val="000000" w:themeColor="text1"/>
                <w:sz w:val="22"/>
                <w:szCs w:val="22"/>
              </w:rPr>
              <w:t>UPDATED PROCUREMENT POLICY</w:t>
            </w:r>
            <w:r w:rsidRPr="00332F36">
              <w:rPr>
                <w:rFonts w:cs="Arial"/>
                <w:b/>
                <w:color w:val="000000" w:themeColor="text1"/>
                <w:sz w:val="22"/>
                <w:szCs w:val="22"/>
              </w:rPr>
              <w:t xml:space="preserve">.  VOTE:  YES – </w:t>
            </w:r>
            <w:r>
              <w:rPr>
                <w:rFonts w:cs="Arial"/>
                <w:b/>
                <w:color w:val="000000" w:themeColor="text1"/>
                <w:sz w:val="22"/>
                <w:szCs w:val="22"/>
              </w:rPr>
              <w:t xml:space="preserve">3 </w:t>
            </w:r>
            <w:r w:rsidRPr="00332F36">
              <w:rPr>
                <w:rFonts w:cs="Arial"/>
                <w:b/>
                <w:color w:val="000000" w:themeColor="text1"/>
                <w:sz w:val="22"/>
                <w:szCs w:val="22"/>
              </w:rPr>
              <w:t>NO – 0 (UNANIMOUS)</w:t>
            </w:r>
          </w:p>
          <w:p w:rsidR="00B94245" w:rsidRPr="00BE5348" w:rsidRDefault="00B94245" w:rsidP="00AB085A">
            <w:pPr>
              <w:contextualSpacing/>
              <w:jc w:val="both"/>
              <w:rPr>
                <w:b/>
                <w:sz w:val="22"/>
                <w:szCs w:val="22"/>
                <w:u w:val="single"/>
              </w:rPr>
            </w:pPr>
          </w:p>
        </w:tc>
      </w:tr>
      <w:tr w:rsidR="00B94245" w:rsidRPr="00AA1031" w:rsidTr="000037E9">
        <w:trPr>
          <w:cantSplit/>
          <w:trHeight w:val="288"/>
        </w:trPr>
        <w:tc>
          <w:tcPr>
            <w:tcW w:w="990" w:type="dxa"/>
          </w:tcPr>
          <w:p w:rsidR="00B94245" w:rsidRPr="00AA1031" w:rsidRDefault="00B94245" w:rsidP="00AB085A">
            <w:pPr>
              <w:pStyle w:val="Heading2"/>
              <w:keepNext w:val="0"/>
              <w:ind w:right="158"/>
              <w:contextualSpacing/>
              <w:rPr>
                <w:rFonts w:cs="Arial"/>
                <w:b w:val="0"/>
                <w:noProof/>
                <w:color w:val="000000" w:themeColor="text1"/>
                <w:sz w:val="22"/>
                <w:szCs w:val="22"/>
                <w:highlight w:val="green"/>
              </w:rPr>
            </w:pPr>
            <w:r>
              <w:rPr>
                <w:rFonts w:cs="Arial"/>
                <w:noProof/>
                <w:color w:val="000000" w:themeColor="text1"/>
                <w:sz w:val="22"/>
                <w:szCs w:val="22"/>
              </w:rPr>
              <w:t>7</w:t>
            </w:r>
            <w:r w:rsidRPr="0095384B">
              <w:rPr>
                <w:rFonts w:cs="Arial"/>
                <w:noProof/>
                <w:color w:val="000000" w:themeColor="text1"/>
                <w:sz w:val="22"/>
                <w:szCs w:val="22"/>
              </w:rPr>
              <w:t>.</w:t>
            </w:r>
          </w:p>
        </w:tc>
        <w:tc>
          <w:tcPr>
            <w:tcW w:w="9450" w:type="dxa"/>
            <w:vAlign w:val="center"/>
          </w:tcPr>
          <w:p w:rsidR="00B94245" w:rsidRDefault="00B94245" w:rsidP="00AB085A">
            <w:pPr>
              <w:contextualSpacing/>
              <w:jc w:val="both"/>
              <w:rPr>
                <w:b/>
                <w:sz w:val="22"/>
                <w:szCs w:val="22"/>
                <w:u w:val="single"/>
              </w:rPr>
            </w:pPr>
            <w:r>
              <w:rPr>
                <w:b/>
                <w:sz w:val="22"/>
                <w:szCs w:val="22"/>
                <w:u w:val="single"/>
              </w:rPr>
              <w:t>Fourth Quarter Workforce Innovation and Opportunity Act Adult Participant Training Report for Program Year 2020-2021</w:t>
            </w:r>
          </w:p>
          <w:p w:rsidR="00B94245" w:rsidRPr="00332F36" w:rsidRDefault="00B94245" w:rsidP="00AB085A">
            <w:pPr>
              <w:jc w:val="both"/>
              <w:rPr>
                <w:rFonts w:cs="Arial"/>
                <w:b/>
                <w:color w:val="000000" w:themeColor="text1"/>
                <w:sz w:val="22"/>
                <w:szCs w:val="22"/>
                <w:highlight w:val="green"/>
              </w:rPr>
            </w:pPr>
          </w:p>
        </w:tc>
      </w:tr>
      <w:tr w:rsidR="00B94245" w:rsidRPr="00AA1031" w:rsidTr="003461D1">
        <w:trPr>
          <w:cantSplit/>
          <w:trHeight w:val="288"/>
        </w:trPr>
        <w:tc>
          <w:tcPr>
            <w:tcW w:w="990" w:type="dxa"/>
          </w:tcPr>
          <w:p w:rsidR="00B94245" w:rsidRPr="0095384B" w:rsidRDefault="00B94245" w:rsidP="00AB085A">
            <w:pPr>
              <w:pStyle w:val="Heading2"/>
              <w:keepNext w:val="0"/>
              <w:contextualSpacing/>
              <w:rPr>
                <w:rFonts w:cs="Arial"/>
                <w:noProof/>
                <w:color w:val="000000" w:themeColor="text1"/>
                <w:sz w:val="22"/>
                <w:szCs w:val="22"/>
              </w:rPr>
            </w:pPr>
          </w:p>
        </w:tc>
        <w:tc>
          <w:tcPr>
            <w:tcW w:w="9450" w:type="dxa"/>
            <w:shd w:val="clear" w:color="auto" w:fill="auto"/>
            <w:vAlign w:val="center"/>
          </w:tcPr>
          <w:p w:rsidR="00B94245" w:rsidRDefault="00B94245" w:rsidP="00AB085A">
            <w:pPr>
              <w:contextualSpacing/>
              <w:jc w:val="both"/>
              <w:rPr>
                <w:sz w:val="22"/>
                <w:szCs w:val="22"/>
              </w:rPr>
            </w:pPr>
            <w:r>
              <w:rPr>
                <w:sz w:val="22"/>
                <w:szCs w:val="22"/>
              </w:rPr>
              <w:t>Ms. Escareno</w:t>
            </w:r>
            <w:r w:rsidR="004D1796">
              <w:rPr>
                <w:sz w:val="22"/>
                <w:szCs w:val="22"/>
              </w:rPr>
              <w:t xml:space="preserve"> </w:t>
            </w:r>
            <w:r w:rsidR="003F14D8">
              <w:rPr>
                <w:sz w:val="22"/>
                <w:szCs w:val="22"/>
              </w:rPr>
              <w:t>pr</w:t>
            </w:r>
            <w:r w:rsidR="00CF17DE">
              <w:rPr>
                <w:sz w:val="22"/>
                <w:szCs w:val="22"/>
              </w:rPr>
              <w:t xml:space="preserve">esented the </w:t>
            </w:r>
            <w:r w:rsidR="000B1CF3">
              <w:rPr>
                <w:sz w:val="22"/>
                <w:szCs w:val="22"/>
              </w:rPr>
              <w:t>Program Year (</w:t>
            </w:r>
            <w:r w:rsidR="00CF17DE">
              <w:rPr>
                <w:sz w:val="22"/>
                <w:szCs w:val="22"/>
              </w:rPr>
              <w:t>PY</w:t>
            </w:r>
            <w:r w:rsidR="000B1CF3">
              <w:rPr>
                <w:sz w:val="22"/>
                <w:szCs w:val="22"/>
              </w:rPr>
              <w:t>)</w:t>
            </w:r>
            <w:r w:rsidR="00CF17DE">
              <w:rPr>
                <w:sz w:val="22"/>
                <w:szCs w:val="22"/>
              </w:rPr>
              <w:t xml:space="preserve"> 2020-2021 Fourth Quarter </w:t>
            </w:r>
            <w:r w:rsidR="002A02FE">
              <w:rPr>
                <w:sz w:val="22"/>
                <w:szCs w:val="22"/>
              </w:rPr>
              <w:t>Workforce Innovation and Opportunity Act (</w:t>
            </w:r>
            <w:r w:rsidR="00CF17DE">
              <w:rPr>
                <w:sz w:val="22"/>
                <w:szCs w:val="22"/>
              </w:rPr>
              <w:t>WIOA</w:t>
            </w:r>
            <w:r w:rsidR="002A02FE">
              <w:rPr>
                <w:sz w:val="22"/>
                <w:szCs w:val="22"/>
              </w:rPr>
              <w:t>)</w:t>
            </w:r>
            <w:r w:rsidR="00CF17DE">
              <w:rPr>
                <w:sz w:val="22"/>
                <w:szCs w:val="22"/>
              </w:rPr>
              <w:t xml:space="preserve"> Participant Training Report for the Council’s recommendation to the FRWDB.  </w:t>
            </w:r>
            <w:r w:rsidR="002A02FE">
              <w:rPr>
                <w:sz w:val="22"/>
                <w:szCs w:val="22"/>
              </w:rPr>
              <w:t xml:space="preserve">Ms. Escareno </w:t>
            </w:r>
            <w:r w:rsidR="00356CDC">
              <w:rPr>
                <w:sz w:val="22"/>
                <w:szCs w:val="22"/>
              </w:rPr>
              <w:t xml:space="preserve">reminded the Council that the training funds have a two (2) year life cycle and the FRWDB is required to spend the funds by the end of the second program year.  For the </w:t>
            </w:r>
            <w:r w:rsidR="000B1CF3">
              <w:rPr>
                <w:sz w:val="22"/>
                <w:szCs w:val="22"/>
              </w:rPr>
              <w:t>PY</w:t>
            </w:r>
            <w:r w:rsidR="00356CDC">
              <w:rPr>
                <w:sz w:val="22"/>
                <w:szCs w:val="22"/>
              </w:rPr>
              <w:t xml:space="preserve"> 2019-2020, the FRWDB exceeded the mandated 30% training expenditure requirement by June 30, 2021.  </w:t>
            </w:r>
          </w:p>
          <w:p w:rsidR="00C7458C" w:rsidRDefault="00C7458C" w:rsidP="00AB085A">
            <w:pPr>
              <w:contextualSpacing/>
              <w:jc w:val="both"/>
              <w:rPr>
                <w:sz w:val="22"/>
                <w:szCs w:val="22"/>
              </w:rPr>
            </w:pPr>
          </w:p>
          <w:p w:rsidR="00C7458C" w:rsidRDefault="002B6D5D" w:rsidP="00AB085A">
            <w:pPr>
              <w:contextualSpacing/>
              <w:jc w:val="both"/>
              <w:rPr>
                <w:sz w:val="22"/>
                <w:szCs w:val="22"/>
              </w:rPr>
            </w:pPr>
            <w:r>
              <w:rPr>
                <w:sz w:val="22"/>
                <w:szCs w:val="22"/>
              </w:rPr>
              <w:t xml:space="preserve">The funding allocation for the PY 2020-2021 </w:t>
            </w:r>
            <w:r w:rsidR="000B1CF3">
              <w:rPr>
                <w:sz w:val="22"/>
                <w:szCs w:val="22"/>
              </w:rPr>
              <w:t>was</w:t>
            </w:r>
            <w:r>
              <w:rPr>
                <w:sz w:val="22"/>
                <w:szCs w:val="22"/>
              </w:rPr>
              <w:t xml:space="preserve"> $3,333,198 and must be fully ex</w:t>
            </w:r>
            <w:r w:rsidR="000B1CF3">
              <w:rPr>
                <w:sz w:val="22"/>
                <w:szCs w:val="22"/>
              </w:rPr>
              <w:t>p</w:t>
            </w:r>
            <w:r>
              <w:rPr>
                <w:sz w:val="22"/>
                <w:szCs w:val="22"/>
              </w:rPr>
              <w:t xml:space="preserve">ended by June 30, 2022.  Ms. Escareno stated that an expenditure report will be provided to the Council </w:t>
            </w:r>
            <w:r w:rsidR="000B1CF3">
              <w:rPr>
                <w:sz w:val="22"/>
                <w:szCs w:val="22"/>
              </w:rPr>
              <w:t>at</w:t>
            </w:r>
            <w:r>
              <w:rPr>
                <w:sz w:val="22"/>
                <w:szCs w:val="22"/>
              </w:rPr>
              <w:t xml:space="preserve"> the next meeting.</w:t>
            </w:r>
          </w:p>
          <w:p w:rsidR="00B94245" w:rsidRDefault="00B94245" w:rsidP="00AB085A">
            <w:pPr>
              <w:contextualSpacing/>
              <w:jc w:val="both"/>
              <w:rPr>
                <w:sz w:val="22"/>
                <w:szCs w:val="22"/>
              </w:rPr>
            </w:pPr>
          </w:p>
          <w:p w:rsidR="00B94245" w:rsidRDefault="00B94245" w:rsidP="00AB085A">
            <w:pPr>
              <w:contextualSpacing/>
              <w:jc w:val="both"/>
              <w:rPr>
                <w:b/>
                <w:sz w:val="22"/>
                <w:szCs w:val="22"/>
              </w:rPr>
            </w:pPr>
            <w:r>
              <w:rPr>
                <w:b/>
                <w:sz w:val="22"/>
                <w:szCs w:val="22"/>
              </w:rPr>
              <w:t>OLIVARES/WATKINS – RECOMMENDED THAT THE FRWDB ACCEPT THE FOURTH QUARTER WIOA ADULT PARTICIPANT TRAINING REPORT FOR PY 2020-2021.  VOTE:  YES – 3, NO – 0 (UNANIMOUS)</w:t>
            </w:r>
          </w:p>
          <w:p w:rsidR="00B94245" w:rsidRPr="00BE5348" w:rsidRDefault="00B94245" w:rsidP="00AB085A">
            <w:pPr>
              <w:contextualSpacing/>
              <w:jc w:val="both"/>
              <w:rPr>
                <w:b/>
                <w:sz w:val="22"/>
                <w:szCs w:val="22"/>
                <w:u w:val="single"/>
              </w:rPr>
            </w:pPr>
            <w:r>
              <w:rPr>
                <w:sz w:val="22"/>
                <w:szCs w:val="22"/>
              </w:rPr>
              <w:t xml:space="preserve"> </w:t>
            </w:r>
          </w:p>
        </w:tc>
      </w:tr>
      <w:tr w:rsidR="00B94245" w:rsidRPr="00AA1031" w:rsidTr="003461D1">
        <w:trPr>
          <w:cantSplit/>
          <w:trHeight w:val="288"/>
        </w:trPr>
        <w:tc>
          <w:tcPr>
            <w:tcW w:w="990" w:type="dxa"/>
          </w:tcPr>
          <w:p w:rsidR="00B94245" w:rsidRPr="0095384B" w:rsidRDefault="00B94245" w:rsidP="00AB085A">
            <w:pPr>
              <w:pStyle w:val="Heading2"/>
              <w:keepNext w:val="0"/>
              <w:ind w:right="158"/>
              <w:contextualSpacing/>
              <w:rPr>
                <w:rFonts w:cs="Arial"/>
                <w:b w:val="0"/>
                <w:noProof/>
                <w:color w:val="000000" w:themeColor="text1"/>
                <w:sz w:val="22"/>
                <w:szCs w:val="22"/>
              </w:rPr>
            </w:pPr>
            <w:r>
              <w:rPr>
                <w:rFonts w:cs="Arial"/>
                <w:noProof/>
                <w:color w:val="000000" w:themeColor="text1"/>
                <w:sz w:val="22"/>
                <w:szCs w:val="22"/>
              </w:rPr>
              <w:t>8.</w:t>
            </w:r>
          </w:p>
        </w:tc>
        <w:tc>
          <w:tcPr>
            <w:tcW w:w="9450" w:type="dxa"/>
            <w:vAlign w:val="center"/>
          </w:tcPr>
          <w:p w:rsidR="00B94245" w:rsidRPr="003D62A3" w:rsidRDefault="00B94245" w:rsidP="00BE5348">
            <w:pPr>
              <w:contextualSpacing/>
              <w:jc w:val="both"/>
              <w:rPr>
                <w:b/>
                <w:sz w:val="22"/>
                <w:szCs w:val="22"/>
                <w:u w:val="single"/>
              </w:rPr>
            </w:pPr>
            <w:r>
              <w:rPr>
                <w:b/>
                <w:sz w:val="22"/>
                <w:szCs w:val="22"/>
                <w:u w:val="single"/>
              </w:rPr>
              <w:t>Local Performance Results Reports</w:t>
            </w:r>
          </w:p>
          <w:p w:rsidR="00B94245" w:rsidRPr="00E17FAA" w:rsidRDefault="00B94245" w:rsidP="00AB085A">
            <w:pPr>
              <w:contextualSpacing/>
              <w:jc w:val="both"/>
              <w:rPr>
                <w:sz w:val="22"/>
                <w:szCs w:val="22"/>
              </w:rPr>
            </w:pPr>
          </w:p>
        </w:tc>
      </w:tr>
      <w:tr w:rsidR="00B94245" w:rsidRPr="00646554" w:rsidTr="00646554">
        <w:trPr>
          <w:cantSplit/>
          <w:trHeight w:val="288"/>
        </w:trPr>
        <w:tc>
          <w:tcPr>
            <w:tcW w:w="990" w:type="dxa"/>
          </w:tcPr>
          <w:p w:rsidR="00B94245" w:rsidRDefault="00B94245" w:rsidP="00BE5348">
            <w:pPr>
              <w:pStyle w:val="Heading2"/>
              <w:keepNext w:val="0"/>
              <w:spacing w:after="120"/>
              <w:ind w:right="158"/>
              <w:rPr>
                <w:rFonts w:cs="Arial"/>
                <w:noProof/>
                <w:color w:val="000000" w:themeColor="text1"/>
                <w:sz w:val="22"/>
                <w:szCs w:val="22"/>
              </w:rPr>
            </w:pPr>
          </w:p>
        </w:tc>
        <w:tc>
          <w:tcPr>
            <w:tcW w:w="9450" w:type="dxa"/>
            <w:vAlign w:val="center"/>
          </w:tcPr>
          <w:p w:rsidR="00B94245" w:rsidRDefault="00B94245" w:rsidP="00BE5348">
            <w:pPr>
              <w:contextualSpacing/>
              <w:jc w:val="both"/>
              <w:rPr>
                <w:sz w:val="22"/>
                <w:szCs w:val="22"/>
              </w:rPr>
            </w:pPr>
            <w:r>
              <w:rPr>
                <w:sz w:val="22"/>
                <w:szCs w:val="22"/>
              </w:rPr>
              <w:t>Ms. Escareno</w:t>
            </w:r>
            <w:r w:rsidR="006A3D12">
              <w:rPr>
                <w:sz w:val="22"/>
                <w:szCs w:val="22"/>
              </w:rPr>
              <w:t xml:space="preserve"> presented the Local Performance Results for the Fourth Quarter of PY 2020-2021 and the First Quarter of PY 2021-202</w:t>
            </w:r>
            <w:r w:rsidR="00B31E41">
              <w:rPr>
                <w:sz w:val="22"/>
                <w:szCs w:val="22"/>
              </w:rPr>
              <w:t>2, for the Council’s recommendation to the FRWDB.</w:t>
            </w:r>
          </w:p>
          <w:p w:rsidR="00B31E41" w:rsidRDefault="00B31E41" w:rsidP="00BE5348">
            <w:pPr>
              <w:contextualSpacing/>
              <w:jc w:val="both"/>
              <w:rPr>
                <w:sz w:val="22"/>
                <w:szCs w:val="22"/>
              </w:rPr>
            </w:pPr>
          </w:p>
          <w:p w:rsidR="00B31E41" w:rsidRDefault="00B31E41" w:rsidP="00BE5348">
            <w:pPr>
              <w:contextualSpacing/>
              <w:jc w:val="both"/>
              <w:rPr>
                <w:sz w:val="22"/>
                <w:szCs w:val="22"/>
              </w:rPr>
            </w:pPr>
            <w:r>
              <w:rPr>
                <w:sz w:val="22"/>
                <w:szCs w:val="22"/>
              </w:rPr>
              <w:t xml:space="preserve">Ms. Escareno reviewed the reports, which reflected the numbers served, expenditures, placement and credential rates, </w:t>
            </w:r>
            <w:r w:rsidR="000C0A51">
              <w:rPr>
                <w:sz w:val="22"/>
                <w:szCs w:val="22"/>
              </w:rPr>
              <w:t xml:space="preserve">placement </w:t>
            </w:r>
            <w:r>
              <w:rPr>
                <w:sz w:val="22"/>
                <w:szCs w:val="22"/>
              </w:rPr>
              <w:t>median wage earnings</w:t>
            </w:r>
            <w:r w:rsidR="000C0A51">
              <w:rPr>
                <w:sz w:val="22"/>
                <w:szCs w:val="22"/>
              </w:rPr>
              <w:t xml:space="preserve">, and measurable skills gain </w:t>
            </w:r>
            <w:r>
              <w:rPr>
                <w:sz w:val="22"/>
                <w:szCs w:val="22"/>
              </w:rPr>
              <w:t xml:space="preserve">for Adult and Dislocated Worker clients, by Provider. Ms. Escareno reviewed each report and spoke to the areas in which a particular Provider had not met their goal.  </w:t>
            </w:r>
          </w:p>
          <w:p w:rsidR="00735A5B" w:rsidRDefault="00735A5B" w:rsidP="00BE5348">
            <w:pPr>
              <w:contextualSpacing/>
              <w:jc w:val="both"/>
              <w:rPr>
                <w:sz w:val="22"/>
                <w:szCs w:val="22"/>
              </w:rPr>
            </w:pPr>
          </w:p>
          <w:p w:rsidR="00735A5B" w:rsidRPr="003D62A3" w:rsidRDefault="00735A5B" w:rsidP="00BE5348">
            <w:pPr>
              <w:contextualSpacing/>
              <w:jc w:val="both"/>
              <w:rPr>
                <w:sz w:val="22"/>
                <w:szCs w:val="22"/>
              </w:rPr>
            </w:pPr>
            <w:r>
              <w:rPr>
                <w:sz w:val="22"/>
                <w:szCs w:val="22"/>
              </w:rPr>
              <w:t xml:space="preserve">Ms. Escareno shared that effective July 1, 2021, under the new procurement, there is a new model where there are only two </w:t>
            </w:r>
            <w:r w:rsidR="00D436CB">
              <w:rPr>
                <w:sz w:val="22"/>
                <w:szCs w:val="22"/>
              </w:rPr>
              <w:t xml:space="preserve">(2) </w:t>
            </w:r>
            <w:r>
              <w:rPr>
                <w:sz w:val="22"/>
                <w:szCs w:val="22"/>
              </w:rPr>
              <w:t>service providers covering the entire Fresno County, as well as the Reedley and Mendota offices.  These Local Performance Results Reports include all</w:t>
            </w:r>
            <w:r w:rsidR="00CB1F66">
              <w:rPr>
                <w:sz w:val="22"/>
                <w:szCs w:val="22"/>
              </w:rPr>
              <w:t xml:space="preserve"> </w:t>
            </w:r>
            <w:r w:rsidR="00D436CB">
              <w:rPr>
                <w:sz w:val="22"/>
                <w:szCs w:val="22"/>
              </w:rPr>
              <w:t>three (</w:t>
            </w:r>
            <w:r>
              <w:rPr>
                <w:sz w:val="22"/>
                <w:szCs w:val="22"/>
              </w:rPr>
              <w:t>3</w:t>
            </w:r>
            <w:r w:rsidR="00D436CB">
              <w:rPr>
                <w:sz w:val="22"/>
                <w:szCs w:val="22"/>
              </w:rPr>
              <w:t>)</w:t>
            </w:r>
            <w:r w:rsidR="00CB1F66">
              <w:rPr>
                <w:sz w:val="22"/>
                <w:szCs w:val="22"/>
              </w:rPr>
              <w:t xml:space="preserve"> </w:t>
            </w:r>
            <w:r>
              <w:rPr>
                <w:sz w:val="22"/>
                <w:szCs w:val="22"/>
              </w:rPr>
              <w:t>offices.</w:t>
            </w:r>
          </w:p>
        </w:tc>
      </w:tr>
      <w:tr w:rsidR="00B94245" w:rsidRPr="00646554" w:rsidTr="00646554">
        <w:trPr>
          <w:cantSplit/>
          <w:trHeight w:val="288"/>
        </w:trPr>
        <w:tc>
          <w:tcPr>
            <w:tcW w:w="990" w:type="dxa"/>
          </w:tcPr>
          <w:p w:rsidR="00B94245" w:rsidRDefault="00B94245" w:rsidP="00BE5348">
            <w:pPr>
              <w:pStyle w:val="Heading2"/>
              <w:keepNext w:val="0"/>
              <w:spacing w:after="120"/>
              <w:ind w:right="158"/>
              <w:rPr>
                <w:rFonts w:cs="Arial"/>
                <w:noProof/>
                <w:color w:val="000000" w:themeColor="text1"/>
                <w:sz w:val="22"/>
                <w:szCs w:val="22"/>
              </w:rPr>
            </w:pPr>
          </w:p>
        </w:tc>
        <w:tc>
          <w:tcPr>
            <w:tcW w:w="9450" w:type="dxa"/>
            <w:vAlign w:val="center"/>
          </w:tcPr>
          <w:p w:rsidR="00B94245" w:rsidRPr="00F86A03" w:rsidRDefault="00B94245" w:rsidP="00BE5348">
            <w:pPr>
              <w:contextualSpacing/>
              <w:jc w:val="both"/>
              <w:rPr>
                <w:sz w:val="22"/>
                <w:szCs w:val="22"/>
              </w:rPr>
            </w:pPr>
          </w:p>
          <w:p w:rsidR="00B94245" w:rsidRDefault="00B94245" w:rsidP="00BE5348">
            <w:pPr>
              <w:contextualSpacing/>
              <w:jc w:val="both"/>
              <w:rPr>
                <w:b/>
                <w:sz w:val="22"/>
                <w:szCs w:val="22"/>
              </w:rPr>
            </w:pPr>
            <w:r w:rsidRPr="0031787C">
              <w:rPr>
                <w:b/>
                <w:sz w:val="22"/>
                <w:szCs w:val="22"/>
              </w:rPr>
              <w:t>OLIVARES</w:t>
            </w:r>
            <w:r>
              <w:rPr>
                <w:b/>
                <w:sz w:val="22"/>
                <w:szCs w:val="22"/>
              </w:rPr>
              <w:t>/WATKINS</w:t>
            </w:r>
            <w:r w:rsidRPr="006F2DBC">
              <w:rPr>
                <w:b/>
                <w:color w:val="FF0000"/>
                <w:sz w:val="22"/>
                <w:szCs w:val="22"/>
              </w:rPr>
              <w:t xml:space="preserve"> </w:t>
            </w:r>
            <w:r w:rsidRPr="00E21143">
              <w:rPr>
                <w:b/>
                <w:sz w:val="22"/>
                <w:szCs w:val="22"/>
              </w:rPr>
              <w:t xml:space="preserve">– </w:t>
            </w:r>
            <w:r>
              <w:rPr>
                <w:b/>
                <w:sz w:val="22"/>
                <w:szCs w:val="22"/>
              </w:rPr>
              <w:t>RECOMMENDED THAT THE FRWDB ACCEPT THE LOCAL PERFORMANCE RESULTS REPORTS.  VOTE:  YES – 3, NO – 0 (</w:t>
            </w:r>
            <w:r w:rsidRPr="00B602AE">
              <w:rPr>
                <w:b/>
                <w:sz w:val="22"/>
                <w:szCs w:val="22"/>
              </w:rPr>
              <w:t>UNANIMOUS)</w:t>
            </w:r>
          </w:p>
          <w:p w:rsidR="00B94245" w:rsidRPr="00D840B7" w:rsidRDefault="00B94245" w:rsidP="00BE5348">
            <w:pPr>
              <w:contextualSpacing/>
              <w:jc w:val="both"/>
              <w:rPr>
                <w:sz w:val="22"/>
                <w:szCs w:val="22"/>
              </w:rPr>
            </w:pPr>
          </w:p>
        </w:tc>
      </w:tr>
      <w:tr w:rsidR="00B94245" w:rsidRPr="00646554" w:rsidTr="00646554">
        <w:trPr>
          <w:cantSplit/>
          <w:trHeight w:val="288"/>
        </w:trPr>
        <w:tc>
          <w:tcPr>
            <w:tcW w:w="990" w:type="dxa"/>
          </w:tcPr>
          <w:p w:rsidR="00B94245" w:rsidRDefault="00B94245" w:rsidP="00BE5348">
            <w:pPr>
              <w:pStyle w:val="Heading2"/>
              <w:keepNext w:val="0"/>
              <w:spacing w:after="120"/>
              <w:ind w:right="158"/>
              <w:rPr>
                <w:rFonts w:cs="Arial"/>
                <w:noProof/>
                <w:color w:val="000000" w:themeColor="text1"/>
                <w:sz w:val="22"/>
                <w:szCs w:val="22"/>
              </w:rPr>
            </w:pPr>
          </w:p>
        </w:tc>
        <w:tc>
          <w:tcPr>
            <w:tcW w:w="9450" w:type="dxa"/>
            <w:vAlign w:val="center"/>
          </w:tcPr>
          <w:p w:rsidR="00B94245" w:rsidRDefault="00B94245" w:rsidP="00D57D07">
            <w:pPr>
              <w:contextualSpacing/>
              <w:jc w:val="both"/>
              <w:rPr>
                <w:rFonts w:cs="Arial"/>
                <w:b/>
                <w:color w:val="000000" w:themeColor="text1"/>
                <w:sz w:val="22"/>
                <w:szCs w:val="22"/>
                <w:highlight w:val="green"/>
                <w:u w:val="single"/>
              </w:rPr>
            </w:pPr>
          </w:p>
          <w:p w:rsidR="00FC3A9E" w:rsidRDefault="00FC3A9E" w:rsidP="00D57D07">
            <w:pPr>
              <w:contextualSpacing/>
              <w:jc w:val="both"/>
              <w:rPr>
                <w:rFonts w:cs="Arial"/>
                <w:b/>
                <w:color w:val="000000" w:themeColor="text1"/>
                <w:sz w:val="22"/>
                <w:szCs w:val="22"/>
                <w:highlight w:val="green"/>
                <w:u w:val="single"/>
              </w:rPr>
            </w:pPr>
          </w:p>
          <w:p w:rsidR="00FC3A9E" w:rsidRPr="00AA1031" w:rsidRDefault="00FC3A9E" w:rsidP="00D57D07">
            <w:pPr>
              <w:contextualSpacing/>
              <w:jc w:val="both"/>
              <w:rPr>
                <w:rFonts w:cs="Arial"/>
                <w:b/>
                <w:color w:val="000000" w:themeColor="text1"/>
                <w:sz w:val="22"/>
                <w:szCs w:val="22"/>
                <w:highlight w:val="green"/>
                <w:u w:val="single"/>
              </w:rPr>
            </w:pPr>
          </w:p>
        </w:tc>
      </w:tr>
      <w:tr w:rsidR="00D57D07" w:rsidRPr="00646554" w:rsidTr="00646554">
        <w:trPr>
          <w:cantSplit/>
          <w:trHeight w:val="288"/>
        </w:trPr>
        <w:tc>
          <w:tcPr>
            <w:tcW w:w="990" w:type="dxa"/>
          </w:tcPr>
          <w:p w:rsidR="00D57D07" w:rsidRPr="00646554" w:rsidRDefault="00D57D07" w:rsidP="00BE5348">
            <w:pPr>
              <w:pStyle w:val="Heading2"/>
              <w:keepNext w:val="0"/>
              <w:ind w:right="158"/>
              <w:contextualSpacing/>
              <w:rPr>
                <w:rFonts w:cs="Arial"/>
                <w:noProof/>
                <w:color w:val="000000" w:themeColor="text1"/>
                <w:sz w:val="22"/>
                <w:szCs w:val="22"/>
              </w:rPr>
            </w:pPr>
            <w:r>
              <w:rPr>
                <w:rFonts w:cs="Arial"/>
                <w:noProof/>
                <w:color w:val="000000" w:themeColor="text1"/>
                <w:sz w:val="22"/>
                <w:szCs w:val="22"/>
              </w:rPr>
              <w:lastRenderedPageBreak/>
              <w:t>9</w:t>
            </w:r>
            <w:r w:rsidRPr="00646554">
              <w:rPr>
                <w:rFonts w:cs="Arial"/>
                <w:noProof/>
                <w:color w:val="000000" w:themeColor="text1"/>
                <w:sz w:val="22"/>
                <w:szCs w:val="22"/>
              </w:rPr>
              <w:t>.</w:t>
            </w:r>
          </w:p>
        </w:tc>
        <w:tc>
          <w:tcPr>
            <w:tcW w:w="9450" w:type="dxa"/>
            <w:vAlign w:val="center"/>
          </w:tcPr>
          <w:p w:rsidR="00D57D07" w:rsidRDefault="00D57D07" w:rsidP="00D57D07">
            <w:pPr>
              <w:contextualSpacing/>
              <w:jc w:val="both"/>
              <w:rPr>
                <w:rFonts w:cs="Arial"/>
                <w:b/>
                <w:color w:val="000000" w:themeColor="text1"/>
                <w:sz w:val="22"/>
                <w:szCs w:val="22"/>
                <w:u w:val="single"/>
              </w:rPr>
            </w:pPr>
            <w:r>
              <w:rPr>
                <w:rFonts w:cs="Arial"/>
                <w:b/>
                <w:color w:val="000000" w:themeColor="text1"/>
                <w:sz w:val="22"/>
                <w:szCs w:val="22"/>
                <w:u w:val="single"/>
              </w:rPr>
              <w:t>Fourth Quarter Program Year 2020-2021 and First Quarter Program Year 2021-2022 Providers of Services’ Monitoring</w:t>
            </w:r>
          </w:p>
          <w:p w:rsidR="00D57D07" w:rsidRPr="00D840B7" w:rsidRDefault="00D57D07" w:rsidP="00BE5348">
            <w:pPr>
              <w:jc w:val="both"/>
              <w:rPr>
                <w:rFonts w:cs="Arial"/>
                <w:sz w:val="22"/>
                <w:szCs w:val="22"/>
              </w:rPr>
            </w:pPr>
          </w:p>
        </w:tc>
      </w:tr>
      <w:tr w:rsidR="00B94245" w:rsidRPr="00646554" w:rsidTr="00646554">
        <w:trPr>
          <w:cantSplit/>
          <w:trHeight w:val="288"/>
        </w:trPr>
        <w:tc>
          <w:tcPr>
            <w:tcW w:w="990" w:type="dxa"/>
          </w:tcPr>
          <w:p w:rsidR="00B94245" w:rsidRPr="00646554" w:rsidRDefault="00B94245" w:rsidP="00BE5348">
            <w:pPr>
              <w:pStyle w:val="Heading2"/>
              <w:keepNext w:val="0"/>
              <w:ind w:right="158"/>
              <w:contextualSpacing/>
              <w:rPr>
                <w:rFonts w:cs="Arial"/>
                <w:noProof/>
                <w:color w:val="000000" w:themeColor="text1"/>
                <w:sz w:val="22"/>
                <w:szCs w:val="22"/>
              </w:rPr>
            </w:pPr>
          </w:p>
        </w:tc>
        <w:tc>
          <w:tcPr>
            <w:tcW w:w="9450" w:type="dxa"/>
            <w:vAlign w:val="center"/>
          </w:tcPr>
          <w:p w:rsidR="00B94245" w:rsidRDefault="00B94245" w:rsidP="00BE5348">
            <w:pPr>
              <w:jc w:val="both"/>
              <w:rPr>
                <w:rFonts w:cs="Arial"/>
                <w:sz w:val="22"/>
                <w:szCs w:val="22"/>
              </w:rPr>
            </w:pPr>
            <w:r w:rsidRPr="00D840B7">
              <w:rPr>
                <w:rFonts w:cs="Arial"/>
                <w:sz w:val="22"/>
                <w:szCs w:val="22"/>
              </w:rPr>
              <w:t xml:space="preserve">Stephen DeWitt, </w:t>
            </w:r>
            <w:r w:rsidR="00F9797E">
              <w:rPr>
                <w:rFonts w:cs="Arial"/>
                <w:sz w:val="22"/>
                <w:szCs w:val="22"/>
              </w:rPr>
              <w:t>Monitoring Department</w:t>
            </w:r>
            <w:r w:rsidRPr="00D840B7">
              <w:rPr>
                <w:rFonts w:cs="Arial"/>
                <w:sz w:val="22"/>
                <w:szCs w:val="22"/>
              </w:rPr>
              <w:t xml:space="preserve"> Manager, FRWDB, </w:t>
            </w:r>
            <w:r w:rsidR="00730467">
              <w:rPr>
                <w:rFonts w:cs="Arial"/>
                <w:sz w:val="22"/>
                <w:szCs w:val="22"/>
              </w:rPr>
              <w:t>presented the Prov</w:t>
            </w:r>
            <w:r w:rsidR="00630ED2">
              <w:rPr>
                <w:rFonts w:cs="Arial"/>
                <w:sz w:val="22"/>
                <w:szCs w:val="22"/>
              </w:rPr>
              <w:t>id</w:t>
            </w:r>
            <w:r w:rsidR="00730467">
              <w:rPr>
                <w:rFonts w:cs="Arial"/>
                <w:sz w:val="22"/>
                <w:szCs w:val="22"/>
              </w:rPr>
              <w:t xml:space="preserve">ers of Services’ Monitoring report for the Fourth Quarter of PY 2020-2021 and the First Quarter of PY 2021-2022 for the Council’s recommendation to the FRWDB.  </w:t>
            </w:r>
          </w:p>
          <w:p w:rsidR="00042ADF" w:rsidRDefault="00042ADF" w:rsidP="00BE5348">
            <w:pPr>
              <w:jc w:val="both"/>
              <w:rPr>
                <w:sz w:val="22"/>
                <w:szCs w:val="22"/>
              </w:rPr>
            </w:pPr>
          </w:p>
          <w:p w:rsidR="00042ADF" w:rsidRDefault="00042ADF" w:rsidP="00BE5348">
            <w:pPr>
              <w:jc w:val="both"/>
              <w:rPr>
                <w:sz w:val="22"/>
                <w:szCs w:val="22"/>
              </w:rPr>
            </w:pPr>
            <w:r>
              <w:rPr>
                <w:sz w:val="22"/>
                <w:szCs w:val="22"/>
              </w:rPr>
              <w:t>Mr. DeWitt reported that West Hills Community College District had a total of five (5) findings during the Fourth Quarter</w:t>
            </w:r>
            <w:r w:rsidR="00630ED2">
              <w:rPr>
                <w:sz w:val="22"/>
                <w:szCs w:val="22"/>
              </w:rPr>
              <w:t>,</w:t>
            </w:r>
            <w:r>
              <w:rPr>
                <w:sz w:val="22"/>
                <w:szCs w:val="22"/>
              </w:rPr>
              <w:t xml:space="preserve"> which did result in some disallowed costs.  </w:t>
            </w:r>
            <w:r w:rsidR="00630ED2">
              <w:rPr>
                <w:sz w:val="22"/>
                <w:szCs w:val="22"/>
              </w:rPr>
              <w:t>Mr. DeWitt</w:t>
            </w:r>
            <w:r>
              <w:rPr>
                <w:sz w:val="22"/>
                <w:szCs w:val="22"/>
              </w:rPr>
              <w:t xml:space="preserve"> stated the disallowed costs were re-paid, </w:t>
            </w:r>
            <w:r w:rsidR="0080418F">
              <w:rPr>
                <w:sz w:val="22"/>
                <w:szCs w:val="22"/>
              </w:rPr>
              <w:t>and</w:t>
            </w:r>
            <w:r>
              <w:rPr>
                <w:sz w:val="22"/>
                <w:szCs w:val="22"/>
              </w:rPr>
              <w:t xml:space="preserve"> the report </w:t>
            </w:r>
            <w:r w:rsidR="00D436CB">
              <w:rPr>
                <w:sz w:val="22"/>
                <w:szCs w:val="22"/>
              </w:rPr>
              <w:t>was</w:t>
            </w:r>
            <w:r>
              <w:rPr>
                <w:sz w:val="22"/>
                <w:szCs w:val="22"/>
              </w:rPr>
              <w:t xml:space="preserve"> closed.  </w:t>
            </w:r>
          </w:p>
          <w:p w:rsidR="00042ADF" w:rsidRDefault="00042ADF" w:rsidP="00BE5348">
            <w:pPr>
              <w:jc w:val="both"/>
              <w:rPr>
                <w:sz w:val="22"/>
                <w:szCs w:val="22"/>
              </w:rPr>
            </w:pPr>
          </w:p>
          <w:p w:rsidR="00042ADF" w:rsidRPr="00D840B7" w:rsidRDefault="00042ADF" w:rsidP="00BE5348">
            <w:pPr>
              <w:jc w:val="both"/>
              <w:rPr>
                <w:sz w:val="22"/>
                <w:szCs w:val="22"/>
              </w:rPr>
            </w:pPr>
            <w:r>
              <w:rPr>
                <w:sz w:val="22"/>
                <w:szCs w:val="22"/>
              </w:rPr>
              <w:t>Mr. DeWitt reported that there were no findings for the First Quarter.</w:t>
            </w:r>
          </w:p>
          <w:p w:rsidR="00B94245" w:rsidRPr="00D840B7" w:rsidRDefault="00B94245" w:rsidP="00BE5348">
            <w:pPr>
              <w:contextualSpacing/>
              <w:jc w:val="both"/>
              <w:rPr>
                <w:sz w:val="22"/>
                <w:szCs w:val="22"/>
              </w:rPr>
            </w:pPr>
          </w:p>
          <w:p w:rsidR="00B94245" w:rsidRPr="00C84CDF" w:rsidRDefault="00B94245" w:rsidP="00BE5348">
            <w:pPr>
              <w:contextualSpacing/>
              <w:jc w:val="both"/>
              <w:rPr>
                <w:b/>
                <w:sz w:val="22"/>
                <w:szCs w:val="22"/>
              </w:rPr>
            </w:pPr>
            <w:r w:rsidRPr="00C84CDF">
              <w:rPr>
                <w:b/>
                <w:sz w:val="22"/>
                <w:szCs w:val="22"/>
              </w:rPr>
              <w:t>OLIVARES/WATKINS</w:t>
            </w:r>
            <w:r w:rsidRPr="00C84CDF">
              <w:rPr>
                <w:b/>
                <w:color w:val="FF0000"/>
                <w:sz w:val="22"/>
                <w:szCs w:val="22"/>
              </w:rPr>
              <w:t xml:space="preserve"> </w:t>
            </w:r>
            <w:r w:rsidRPr="00C84CDF">
              <w:rPr>
                <w:b/>
                <w:sz w:val="22"/>
                <w:szCs w:val="22"/>
              </w:rPr>
              <w:t>– RECOMMENDED THAT THE FRWDB ACCEPT THE</w:t>
            </w:r>
            <w:r>
              <w:rPr>
                <w:b/>
                <w:sz w:val="22"/>
                <w:szCs w:val="22"/>
              </w:rPr>
              <w:t xml:space="preserve"> </w:t>
            </w:r>
            <w:r w:rsidRPr="00C84CDF">
              <w:rPr>
                <w:b/>
                <w:sz w:val="22"/>
                <w:szCs w:val="22"/>
              </w:rPr>
              <w:t xml:space="preserve">PROVIDERS OF SERVICES’ MONITORING REPORT FOR </w:t>
            </w:r>
            <w:r>
              <w:rPr>
                <w:b/>
                <w:sz w:val="22"/>
                <w:szCs w:val="22"/>
              </w:rPr>
              <w:t xml:space="preserve">THE FOURTH QUARTER OF </w:t>
            </w:r>
            <w:r w:rsidRPr="00C84CDF">
              <w:rPr>
                <w:b/>
                <w:sz w:val="22"/>
                <w:szCs w:val="22"/>
              </w:rPr>
              <w:t>PY 2020-2021</w:t>
            </w:r>
            <w:r>
              <w:rPr>
                <w:b/>
                <w:sz w:val="22"/>
                <w:szCs w:val="22"/>
              </w:rPr>
              <w:t xml:space="preserve"> AND THE FIRST QUARTER OF PY 2021-2022</w:t>
            </w:r>
            <w:r w:rsidRPr="00C84CDF">
              <w:rPr>
                <w:b/>
                <w:sz w:val="22"/>
                <w:szCs w:val="22"/>
              </w:rPr>
              <w:t xml:space="preserve">.    VOTE:  YES – </w:t>
            </w:r>
            <w:r>
              <w:rPr>
                <w:b/>
                <w:sz w:val="22"/>
                <w:szCs w:val="22"/>
              </w:rPr>
              <w:t>3</w:t>
            </w:r>
            <w:r w:rsidRPr="00C84CDF">
              <w:rPr>
                <w:b/>
                <w:sz w:val="22"/>
                <w:szCs w:val="22"/>
              </w:rPr>
              <w:t xml:space="preserve">, NO – 0 (UNANIMOUS)  </w:t>
            </w:r>
          </w:p>
          <w:p w:rsidR="00B94245" w:rsidRPr="0095384B" w:rsidRDefault="00B94245" w:rsidP="00BE5348">
            <w:pPr>
              <w:contextualSpacing/>
              <w:jc w:val="both"/>
              <w:rPr>
                <w:b/>
                <w:sz w:val="22"/>
                <w:szCs w:val="22"/>
              </w:rPr>
            </w:pPr>
          </w:p>
        </w:tc>
      </w:tr>
      <w:tr w:rsidR="00B94245" w:rsidRPr="00646554" w:rsidTr="00646554">
        <w:trPr>
          <w:cantSplit/>
          <w:trHeight w:val="288"/>
        </w:trPr>
        <w:tc>
          <w:tcPr>
            <w:tcW w:w="990" w:type="dxa"/>
          </w:tcPr>
          <w:p w:rsidR="00B94245" w:rsidRDefault="00B94245" w:rsidP="00BE5348">
            <w:pPr>
              <w:pStyle w:val="Heading2"/>
              <w:keepNext w:val="0"/>
              <w:ind w:right="158"/>
              <w:contextualSpacing/>
              <w:rPr>
                <w:rFonts w:cs="Arial"/>
                <w:noProof/>
                <w:color w:val="000000" w:themeColor="text1"/>
                <w:sz w:val="22"/>
                <w:szCs w:val="22"/>
              </w:rPr>
            </w:pPr>
            <w:r w:rsidRPr="00D2522E">
              <w:rPr>
                <w:rFonts w:cs="Arial"/>
                <w:noProof/>
                <w:color w:val="000000" w:themeColor="text1"/>
                <w:sz w:val="22"/>
                <w:szCs w:val="22"/>
              </w:rPr>
              <w:t>10.</w:t>
            </w:r>
          </w:p>
        </w:tc>
        <w:tc>
          <w:tcPr>
            <w:tcW w:w="9450" w:type="dxa"/>
            <w:vAlign w:val="center"/>
          </w:tcPr>
          <w:p w:rsidR="00B94245" w:rsidRDefault="00B94245" w:rsidP="001A550D">
            <w:pPr>
              <w:jc w:val="both"/>
              <w:rPr>
                <w:b/>
                <w:sz w:val="22"/>
                <w:szCs w:val="22"/>
                <w:u w:val="single"/>
              </w:rPr>
            </w:pPr>
            <w:r>
              <w:rPr>
                <w:b/>
                <w:sz w:val="22"/>
                <w:szCs w:val="22"/>
                <w:u w:val="single"/>
              </w:rPr>
              <w:t xml:space="preserve">Fourth Quarter Program Year 2020-2021 and First Quarter Program Year 2021-2022 Providers of Services’ Customer </w:t>
            </w:r>
            <w:r w:rsidR="00CF63D7">
              <w:rPr>
                <w:b/>
                <w:sz w:val="22"/>
                <w:szCs w:val="22"/>
                <w:u w:val="single"/>
              </w:rPr>
              <w:t>C</w:t>
            </w:r>
            <w:r>
              <w:rPr>
                <w:b/>
                <w:sz w:val="22"/>
                <w:szCs w:val="22"/>
                <w:u w:val="single"/>
              </w:rPr>
              <w:t>omplaint Report</w:t>
            </w:r>
          </w:p>
          <w:p w:rsidR="00B94245" w:rsidRPr="00C84CDF" w:rsidRDefault="00B94245" w:rsidP="00BE5348">
            <w:pPr>
              <w:contextualSpacing/>
              <w:jc w:val="both"/>
              <w:rPr>
                <w:b/>
                <w:sz w:val="22"/>
                <w:szCs w:val="22"/>
              </w:rPr>
            </w:pPr>
          </w:p>
        </w:tc>
      </w:tr>
      <w:tr w:rsidR="00B94245" w:rsidRPr="00D01134" w:rsidTr="000037E9">
        <w:trPr>
          <w:cantSplit/>
          <w:trHeight w:val="288"/>
        </w:trPr>
        <w:tc>
          <w:tcPr>
            <w:tcW w:w="990" w:type="dxa"/>
          </w:tcPr>
          <w:p w:rsidR="00B94245" w:rsidRDefault="00B94245" w:rsidP="00BE5348">
            <w:pPr>
              <w:pStyle w:val="Heading2"/>
              <w:keepNext w:val="0"/>
              <w:ind w:right="152"/>
              <w:contextualSpacing/>
              <w:rPr>
                <w:rFonts w:cs="Arial"/>
                <w:noProof/>
                <w:color w:val="000000" w:themeColor="text1"/>
                <w:sz w:val="22"/>
                <w:szCs w:val="22"/>
              </w:rPr>
            </w:pPr>
          </w:p>
        </w:tc>
        <w:tc>
          <w:tcPr>
            <w:tcW w:w="9450" w:type="dxa"/>
            <w:vAlign w:val="center"/>
          </w:tcPr>
          <w:p w:rsidR="00B94245" w:rsidRPr="00F86A03" w:rsidRDefault="00B94245" w:rsidP="00BE5348">
            <w:pPr>
              <w:jc w:val="both"/>
              <w:rPr>
                <w:sz w:val="22"/>
                <w:szCs w:val="22"/>
              </w:rPr>
            </w:pPr>
            <w:r w:rsidRPr="000D62B4">
              <w:rPr>
                <w:rFonts w:cs="Arial"/>
                <w:sz w:val="22"/>
                <w:szCs w:val="22"/>
              </w:rPr>
              <w:t xml:space="preserve">Mr. DeWitt </w:t>
            </w:r>
            <w:r>
              <w:rPr>
                <w:rFonts w:cs="Arial"/>
                <w:sz w:val="22"/>
                <w:szCs w:val="22"/>
              </w:rPr>
              <w:t xml:space="preserve">presented the quarterly customer complaint report for both the </w:t>
            </w:r>
            <w:r w:rsidR="00656EB8">
              <w:rPr>
                <w:rFonts w:cs="Arial"/>
                <w:sz w:val="22"/>
                <w:szCs w:val="22"/>
              </w:rPr>
              <w:t>Fo</w:t>
            </w:r>
            <w:r>
              <w:rPr>
                <w:rFonts w:cs="Arial"/>
                <w:sz w:val="22"/>
                <w:szCs w:val="22"/>
              </w:rPr>
              <w:t xml:space="preserve">urth </w:t>
            </w:r>
            <w:r w:rsidR="00656EB8">
              <w:rPr>
                <w:rFonts w:cs="Arial"/>
                <w:sz w:val="22"/>
                <w:szCs w:val="22"/>
              </w:rPr>
              <w:t>Q</w:t>
            </w:r>
            <w:r>
              <w:rPr>
                <w:rFonts w:cs="Arial"/>
                <w:sz w:val="22"/>
                <w:szCs w:val="22"/>
              </w:rPr>
              <w:t xml:space="preserve">uarter of </w:t>
            </w:r>
            <w:r w:rsidR="00656EB8">
              <w:rPr>
                <w:rFonts w:cs="Arial"/>
                <w:sz w:val="22"/>
                <w:szCs w:val="22"/>
              </w:rPr>
              <w:t xml:space="preserve">PY 2020-2021 </w:t>
            </w:r>
            <w:r>
              <w:rPr>
                <w:rFonts w:cs="Arial"/>
                <w:sz w:val="22"/>
                <w:szCs w:val="22"/>
              </w:rPr>
              <w:t xml:space="preserve">and the </w:t>
            </w:r>
            <w:r w:rsidR="00656EB8">
              <w:rPr>
                <w:rFonts w:cs="Arial"/>
                <w:sz w:val="22"/>
                <w:szCs w:val="22"/>
              </w:rPr>
              <w:t>F</w:t>
            </w:r>
            <w:r>
              <w:rPr>
                <w:rFonts w:cs="Arial"/>
                <w:sz w:val="22"/>
                <w:szCs w:val="22"/>
              </w:rPr>
              <w:t xml:space="preserve">irst </w:t>
            </w:r>
            <w:r w:rsidR="00656EB8">
              <w:rPr>
                <w:rFonts w:cs="Arial"/>
                <w:sz w:val="22"/>
                <w:szCs w:val="22"/>
              </w:rPr>
              <w:t>Q</w:t>
            </w:r>
            <w:r>
              <w:rPr>
                <w:rFonts w:cs="Arial"/>
                <w:sz w:val="22"/>
                <w:szCs w:val="22"/>
              </w:rPr>
              <w:t xml:space="preserve">uarter of </w:t>
            </w:r>
            <w:r w:rsidR="00656EB8">
              <w:rPr>
                <w:rFonts w:cs="Arial"/>
                <w:sz w:val="22"/>
                <w:szCs w:val="22"/>
              </w:rPr>
              <w:t xml:space="preserve">PY 2021-2022 </w:t>
            </w:r>
            <w:r w:rsidR="00AF6682">
              <w:rPr>
                <w:rFonts w:cs="Arial"/>
                <w:sz w:val="22"/>
                <w:szCs w:val="22"/>
              </w:rPr>
              <w:t>for the Council’s recommendation to the FRWDB.</w:t>
            </w:r>
            <w:r>
              <w:rPr>
                <w:rFonts w:cs="Arial"/>
                <w:sz w:val="22"/>
                <w:szCs w:val="22"/>
              </w:rPr>
              <w:t xml:space="preserve">  </w:t>
            </w:r>
            <w:r w:rsidR="00971BA0">
              <w:rPr>
                <w:rFonts w:cs="Arial"/>
                <w:sz w:val="22"/>
                <w:szCs w:val="22"/>
              </w:rPr>
              <w:t>Mr. DeWitt</w:t>
            </w:r>
            <w:r>
              <w:rPr>
                <w:rFonts w:cs="Arial"/>
                <w:sz w:val="22"/>
                <w:szCs w:val="22"/>
              </w:rPr>
              <w:t xml:space="preserve"> stated that the </w:t>
            </w:r>
            <w:r w:rsidR="00CF63D7">
              <w:rPr>
                <w:rFonts w:cs="Arial"/>
                <w:sz w:val="22"/>
                <w:szCs w:val="22"/>
              </w:rPr>
              <w:t>FRWDB</w:t>
            </w:r>
            <w:r>
              <w:rPr>
                <w:rFonts w:cs="Arial"/>
                <w:sz w:val="22"/>
                <w:szCs w:val="22"/>
              </w:rPr>
              <w:t xml:space="preserve"> received </w:t>
            </w:r>
            <w:r w:rsidR="00BE355B">
              <w:rPr>
                <w:rFonts w:cs="Arial"/>
                <w:sz w:val="22"/>
                <w:szCs w:val="22"/>
              </w:rPr>
              <w:t>no</w:t>
            </w:r>
            <w:r>
              <w:rPr>
                <w:rFonts w:cs="Arial"/>
                <w:sz w:val="22"/>
                <w:szCs w:val="22"/>
              </w:rPr>
              <w:t xml:space="preserve"> complaints during either quarter.</w:t>
            </w:r>
          </w:p>
          <w:p w:rsidR="00B94245" w:rsidRDefault="00B94245" w:rsidP="00BE5348">
            <w:pPr>
              <w:jc w:val="both"/>
              <w:rPr>
                <w:sz w:val="22"/>
                <w:szCs w:val="22"/>
              </w:rPr>
            </w:pPr>
          </w:p>
          <w:p w:rsidR="00B94245" w:rsidRDefault="00B94245" w:rsidP="00BE5348">
            <w:pPr>
              <w:contextualSpacing/>
              <w:jc w:val="both"/>
              <w:rPr>
                <w:b/>
                <w:sz w:val="22"/>
                <w:szCs w:val="22"/>
              </w:rPr>
            </w:pPr>
            <w:r w:rsidRPr="00E76144">
              <w:rPr>
                <w:b/>
                <w:sz w:val="22"/>
                <w:szCs w:val="22"/>
              </w:rPr>
              <w:t>WATKINS</w:t>
            </w:r>
            <w:r>
              <w:rPr>
                <w:b/>
                <w:sz w:val="22"/>
                <w:szCs w:val="22"/>
              </w:rPr>
              <w:t>/OLIVARES</w:t>
            </w:r>
            <w:r w:rsidRPr="0095384B">
              <w:rPr>
                <w:b/>
                <w:sz w:val="22"/>
                <w:szCs w:val="22"/>
              </w:rPr>
              <w:t xml:space="preserve">– </w:t>
            </w:r>
            <w:r>
              <w:rPr>
                <w:b/>
                <w:sz w:val="22"/>
                <w:szCs w:val="22"/>
              </w:rPr>
              <w:t xml:space="preserve">RECOMMENDED THAT THE FRWDB </w:t>
            </w:r>
            <w:r w:rsidRPr="0095384B">
              <w:rPr>
                <w:b/>
                <w:sz w:val="22"/>
                <w:szCs w:val="22"/>
              </w:rPr>
              <w:t>ACCEPT</w:t>
            </w:r>
            <w:r>
              <w:rPr>
                <w:b/>
                <w:sz w:val="22"/>
                <w:szCs w:val="22"/>
              </w:rPr>
              <w:t xml:space="preserve"> THE PROVIDERS OF SERVICES’ CUSTOMER COMPLAINT REPORT FOR THE FOURTH QUARTER </w:t>
            </w:r>
            <w:r w:rsidR="00CF63D7">
              <w:rPr>
                <w:b/>
                <w:sz w:val="22"/>
                <w:szCs w:val="22"/>
              </w:rPr>
              <w:t>PY</w:t>
            </w:r>
            <w:r>
              <w:rPr>
                <w:b/>
                <w:sz w:val="22"/>
                <w:szCs w:val="22"/>
              </w:rPr>
              <w:t xml:space="preserve"> 2020-2021 AND THE FIRST QUARTER </w:t>
            </w:r>
            <w:r w:rsidR="00CF63D7">
              <w:rPr>
                <w:b/>
                <w:sz w:val="22"/>
                <w:szCs w:val="22"/>
              </w:rPr>
              <w:t>PY</w:t>
            </w:r>
            <w:r>
              <w:rPr>
                <w:b/>
                <w:sz w:val="22"/>
                <w:szCs w:val="22"/>
              </w:rPr>
              <w:t xml:space="preserve"> 2021-2022</w:t>
            </w:r>
            <w:r w:rsidRPr="0095384B">
              <w:rPr>
                <w:b/>
                <w:sz w:val="22"/>
                <w:szCs w:val="22"/>
              </w:rPr>
              <w:t xml:space="preserve">. </w:t>
            </w:r>
            <w:r>
              <w:rPr>
                <w:b/>
                <w:sz w:val="22"/>
                <w:szCs w:val="22"/>
              </w:rPr>
              <w:t xml:space="preserve">   VOTE:  YES – 3, NO – 0 (</w:t>
            </w:r>
            <w:r w:rsidRPr="00B602AE">
              <w:rPr>
                <w:b/>
                <w:sz w:val="22"/>
                <w:szCs w:val="22"/>
              </w:rPr>
              <w:t>UNANIMOUS)</w:t>
            </w:r>
            <w:r>
              <w:rPr>
                <w:b/>
                <w:sz w:val="22"/>
                <w:szCs w:val="22"/>
              </w:rPr>
              <w:t xml:space="preserve">  </w:t>
            </w:r>
          </w:p>
          <w:p w:rsidR="00B94245" w:rsidRPr="00646554" w:rsidRDefault="00B94245" w:rsidP="00BE5348">
            <w:pPr>
              <w:jc w:val="both"/>
              <w:rPr>
                <w:b/>
                <w:sz w:val="22"/>
                <w:szCs w:val="22"/>
                <w:u w:val="single"/>
              </w:rPr>
            </w:pPr>
          </w:p>
        </w:tc>
      </w:tr>
      <w:tr w:rsidR="00B94245" w:rsidRPr="00D01134" w:rsidTr="000037E9">
        <w:trPr>
          <w:cantSplit/>
          <w:trHeight w:val="288"/>
        </w:trPr>
        <w:tc>
          <w:tcPr>
            <w:tcW w:w="990" w:type="dxa"/>
          </w:tcPr>
          <w:p w:rsidR="00B94245" w:rsidRPr="004369DD" w:rsidRDefault="00B94245" w:rsidP="00BE5348">
            <w:pPr>
              <w:pStyle w:val="Heading2"/>
              <w:keepNext w:val="0"/>
              <w:ind w:right="152"/>
              <w:contextualSpacing/>
              <w:rPr>
                <w:rFonts w:cs="Arial"/>
                <w:noProof/>
                <w:color w:val="000000" w:themeColor="text1"/>
                <w:sz w:val="22"/>
                <w:szCs w:val="22"/>
              </w:rPr>
            </w:pPr>
            <w:r>
              <w:rPr>
                <w:rFonts w:cs="Arial"/>
                <w:noProof/>
                <w:color w:val="000000" w:themeColor="text1"/>
                <w:sz w:val="22"/>
                <w:szCs w:val="22"/>
              </w:rPr>
              <w:t>11.</w:t>
            </w:r>
          </w:p>
        </w:tc>
        <w:tc>
          <w:tcPr>
            <w:tcW w:w="9450" w:type="dxa"/>
            <w:vAlign w:val="center"/>
          </w:tcPr>
          <w:p w:rsidR="00B94245" w:rsidRDefault="00B94245" w:rsidP="00BE5348">
            <w:pPr>
              <w:contextualSpacing/>
              <w:rPr>
                <w:b/>
                <w:sz w:val="22"/>
                <w:szCs w:val="22"/>
                <w:u w:val="single"/>
              </w:rPr>
            </w:pPr>
            <w:r>
              <w:rPr>
                <w:rFonts w:cs="Arial"/>
                <w:b/>
                <w:color w:val="000000" w:themeColor="text1"/>
                <w:sz w:val="22"/>
                <w:szCs w:val="22"/>
                <w:u w:val="single"/>
              </w:rPr>
              <w:t>Fourth Quarter Program Year 2020-2021 and First Quarter Program Year 2021-2022 Job Seeker Customer Satisfaction Report</w:t>
            </w:r>
          </w:p>
          <w:p w:rsidR="00B94245" w:rsidRPr="00C769FE" w:rsidRDefault="00B94245" w:rsidP="00BE5348">
            <w:pPr>
              <w:jc w:val="both"/>
              <w:rPr>
                <w:sz w:val="22"/>
                <w:szCs w:val="22"/>
              </w:rPr>
            </w:pPr>
          </w:p>
        </w:tc>
      </w:tr>
      <w:tr w:rsidR="00B94245" w:rsidRPr="00646554" w:rsidTr="000037E9">
        <w:trPr>
          <w:cantSplit/>
          <w:trHeight w:val="288"/>
        </w:trPr>
        <w:tc>
          <w:tcPr>
            <w:tcW w:w="990" w:type="dxa"/>
          </w:tcPr>
          <w:p w:rsidR="00B94245" w:rsidRPr="00646554" w:rsidRDefault="00B94245" w:rsidP="00BE5348">
            <w:pPr>
              <w:pStyle w:val="Heading2"/>
              <w:keepNext w:val="0"/>
              <w:ind w:right="152"/>
              <w:contextualSpacing/>
              <w:rPr>
                <w:rFonts w:cs="Arial"/>
                <w:noProof/>
                <w:color w:val="000000" w:themeColor="text1"/>
                <w:sz w:val="22"/>
                <w:szCs w:val="22"/>
              </w:rPr>
            </w:pPr>
          </w:p>
        </w:tc>
        <w:tc>
          <w:tcPr>
            <w:tcW w:w="9450" w:type="dxa"/>
            <w:vAlign w:val="center"/>
          </w:tcPr>
          <w:p w:rsidR="00B94245" w:rsidRDefault="00B94245" w:rsidP="00BE5348">
            <w:pPr>
              <w:contextualSpacing/>
              <w:jc w:val="both"/>
              <w:rPr>
                <w:rFonts w:cs="Arial"/>
                <w:sz w:val="22"/>
                <w:szCs w:val="22"/>
              </w:rPr>
            </w:pPr>
            <w:r w:rsidRPr="001A550D">
              <w:rPr>
                <w:rFonts w:cs="Arial"/>
                <w:sz w:val="22"/>
                <w:szCs w:val="22"/>
              </w:rPr>
              <w:t xml:space="preserve">Mr. DeWitt </w:t>
            </w:r>
            <w:r w:rsidR="001B380F">
              <w:rPr>
                <w:rFonts w:cs="Arial"/>
                <w:sz w:val="22"/>
                <w:szCs w:val="22"/>
              </w:rPr>
              <w:t xml:space="preserve">presented the Job Seeker Customer Satisfaction Report for the Fourth Quarter of PY 2020-2021 and the First Quarter of PY 2021-2022 for the Council’s recommendation to the FRWDB.  </w:t>
            </w:r>
          </w:p>
          <w:p w:rsidR="00A42E51" w:rsidRDefault="00A42E51" w:rsidP="00BE5348">
            <w:pPr>
              <w:contextualSpacing/>
              <w:jc w:val="both"/>
              <w:rPr>
                <w:sz w:val="22"/>
                <w:szCs w:val="22"/>
              </w:rPr>
            </w:pPr>
          </w:p>
          <w:p w:rsidR="00A35A6D" w:rsidRPr="001A550D" w:rsidRDefault="00A42E51" w:rsidP="00BE5348">
            <w:pPr>
              <w:contextualSpacing/>
              <w:jc w:val="both"/>
              <w:rPr>
                <w:sz w:val="22"/>
                <w:szCs w:val="22"/>
              </w:rPr>
            </w:pPr>
            <w:r>
              <w:rPr>
                <w:sz w:val="22"/>
                <w:szCs w:val="22"/>
              </w:rPr>
              <w:t xml:space="preserve">Mr. DeWitt </w:t>
            </w:r>
            <w:r w:rsidR="00A35A6D">
              <w:rPr>
                <w:sz w:val="22"/>
                <w:szCs w:val="22"/>
              </w:rPr>
              <w:t xml:space="preserve">noted that the survey response rate dropped, and he </w:t>
            </w:r>
            <w:r w:rsidR="00CF63D7">
              <w:rPr>
                <w:sz w:val="22"/>
                <w:szCs w:val="22"/>
              </w:rPr>
              <w:t>was</w:t>
            </w:r>
            <w:r w:rsidR="00A35A6D">
              <w:rPr>
                <w:sz w:val="22"/>
                <w:szCs w:val="22"/>
              </w:rPr>
              <w:t xml:space="preserve"> working with the marketing </w:t>
            </w:r>
            <w:r w:rsidR="00CF63D7">
              <w:rPr>
                <w:sz w:val="22"/>
                <w:szCs w:val="22"/>
              </w:rPr>
              <w:t xml:space="preserve">and </w:t>
            </w:r>
            <w:r w:rsidR="00A35A6D">
              <w:rPr>
                <w:sz w:val="22"/>
                <w:szCs w:val="22"/>
              </w:rPr>
              <w:t>program unit</w:t>
            </w:r>
            <w:r w:rsidR="00CF63D7">
              <w:rPr>
                <w:sz w:val="22"/>
                <w:szCs w:val="22"/>
              </w:rPr>
              <w:t>s and</w:t>
            </w:r>
            <w:r w:rsidR="00A35A6D">
              <w:rPr>
                <w:sz w:val="22"/>
                <w:szCs w:val="22"/>
              </w:rPr>
              <w:t xml:space="preserve"> </w:t>
            </w:r>
            <w:r w:rsidR="00CF63D7">
              <w:rPr>
                <w:sz w:val="22"/>
                <w:szCs w:val="22"/>
              </w:rPr>
              <w:t xml:space="preserve">service </w:t>
            </w:r>
            <w:r w:rsidR="00A35A6D">
              <w:rPr>
                <w:sz w:val="22"/>
                <w:szCs w:val="22"/>
              </w:rPr>
              <w:t xml:space="preserve">providers to </w:t>
            </w:r>
            <w:r w:rsidR="00AA30EF">
              <w:rPr>
                <w:sz w:val="22"/>
                <w:szCs w:val="22"/>
              </w:rPr>
              <w:t>determine</w:t>
            </w:r>
            <w:r w:rsidR="00A35A6D">
              <w:rPr>
                <w:sz w:val="22"/>
                <w:szCs w:val="22"/>
              </w:rPr>
              <w:t xml:space="preserve"> how to get the rate</w:t>
            </w:r>
            <w:r w:rsidR="00CF63D7">
              <w:rPr>
                <w:sz w:val="22"/>
                <w:szCs w:val="22"/>
              </w:rPr>
              <w:t>s</w:t>
            </w:r>
            <w:r w:rsidR="00A35A6D">
              <w:rPr>
                <w:sz w:val="22"/>
                <w:szCs w:val="22"/>
              </w:rPr>
              <w:t xml:space="preserve"> </w:t>
            </w:r>
            <w:r w:rsidR="00CF63D7">
              <w:rPr>
                <w:sz w:val="22"/>
                <w:szCs w:val="22"/>
              </w:rPr>
              <w:t>increased again</w:t>
            </w:r>
            <w:r w:rsidR="00A35A6D">
              <w:rPr>
                <w:sz w:val="22"/>
                <w:szCs w:val="22"/>
              </w:rPr>
              <w:t>.</w:t>
            </w:r>
          </w:p>
          <w:p w:rsidR="00B94245" w:rsidRDefault="00B94245" w:rsidP="00BE5348">
            <w:pPr>
              <w:contextualSpacing/>
              <w:jc w:val="both"/>
              <w:rPr>
                <w:sz w:val="22"/>
                <w:szCs w:val="22"/>
              </w:rPr>
            </w:pPr>
          </w:p>
          <w:p w:rsidR="00B94245" w:rsidRDefault="00B94245" w:rsidP="00BE5348">
            <w:pPr>
              <w:contextualSpacing/>
              <w:jc w:val="both"/>
              <w:rPr>
                <w:b/>
                <w:sz w:val="22"/>
                <w:szCs w:val="22"/>
              </w:rPr>
            </w:pPr>
            <w:r>
              <w:rPr>
                <w:b/>
                <w:sz w:val="22"/>
                <w:szCs w:val="22"/>
              </w:rPr>
              <w:t>WATKINS/OLIVARES</w:t>
            </w:r>
            <w:r w:rsidRPr="00264D72">
              <w:rPr>
                <w:b/>
                <w:color w:val="FF0000"/>
                <w:sz w:val="22"/>
                <w:szCs w:val="22"/>
              </w:rPr>
              <w:t xml:space="preserve"> </w:t>
            </w:r>
            <w:r w:rsidRPr="0095384B">
              <w:rPr>
                <w:b/>
                <w:sz w:val="22"/>
                <w:szCs w:val="22"/>
              </w:rPr>
              <w:t xml:space="preserve">– </w:t>
            </w:r>
            <w:r>
              <w:rPr>
                <w:b/>
                <w:sz w:val="22"/>
                <w:szCs w:val="22"/>
              </w:rPr>
              <w:t xml:space="preserve">RECOMMENDED THAT THE FRWDB </w:t>
            </w:r>
            <w:r w:rsidRPr="0095384B">
              <w:rPr>
                <w:b/>
                <w:sz w:val="22"/>
                <w:szCs w:val="22"/>
              </w:rPr>
              <w:t>ACCEPT</w:t>
            </w:r>
            <w:r>
              <w:rPr>
                <w:b/>
                <w:sz w:val="22"/>
                <w:szCs w:val="22"/>
              </w:rPr>
              <w:t xml:space="preserve"> THE JOB SEEKER CUSTOMER SATISFACTION REPORT FOR THE FOURTH QUARTER OF </w:t>
            </w:r>
            <w:r w:rsidR="00CF63D7">
              <w:rPr>
                <w:b/>
                <w:sz w:val="22"/>
                <w:szCs w:val="22"/>
              </w:rPr>
              <w:t>PY</w:t>
            </w:r>
            <w:r>
              <w:rPr>
                <w:b/>
                <w:sz w:val="22"/>
                <w:szCs w:val="22"/>
              </w:rPr>
              <w:t xml:space="preserve"> 2020-2021 AND THE FIRST QUARTER OF </w:t>
            </w:r>
            <w:r w:rsidR="00CF63D7">
              <w:rPr>
                <w:b/>
                <w:sz w:val="22"/>
                <w:szCs w:val="22"/>
              </w:rPr>
              <w:t>PY</w:t>
            </w:r>
            <w:r>
              <w:rPr>
                <w:b/>
                <w:sz w:val="22"/>
                <w:szCs w:val="22"/>
              </w:rPr>
              <w:t xml:space="preserve"> 2021-2022</w:t>
            </w:r>
            <w:r w:rsidRPr="0095384B">
              <w:rPr>
                <w:b/>
                <w:sz w:val="22"/>
                <w:szCs w:val="22"/>
              </w:rPr>
              <w:t xml:space="preserve">. </w:t>
            </w:r>
            <w:r>
              <w:rPr>
                <w:b/>
                <w:sz w:val="22"/>
                <w:szCs w:val="22"/>
              </w:rPr>
              <w:t xml:space="preserve">   VOTE:  YES – 3, NO – 0 (</w:t>
            </w:r>
            <w:r w:rsidRPr="00B602AE">
              <w:rPr>
                <w:b/>
                <w:sz w:val="22"/>
                <w:szCs w:val="22"/>
              </w:rPr>
              <w:t>UNANIMOUS)</w:t>
            </w:r>
            <w:r>
              <w:rPr>
                <w:b/>
                <w:sz w:val="22"/>
                <w:szCs w:val="22"/>
              </w:rPr>
              <w:t xml:space="preserve">  </w:t>
            </w:r>
          </w:p>
          <w:p w:rsidR="00B94245" w:rsidRPr="00646554" w:rsidRDefault="00B94245" w:rsidP="00BE5348">
            <w:pPr>
              <w:contextualSpacing/>
              <w:rPr>
                <w:rFonts w:cs="Arial"/>
                <w:b/>
                <w:color w:val="000000" w:themeColor="text1"/>
                <w:sz w:val="22"/>
                <w:szCs w:val="22"/>
                <w:u w:val="single"/>
              </w:rPr>
            </w:pPr>
          </w:p>
        </w:tc>
      </w:tr>
      <w:tr w:rsidR="00B94245" w:rsidRPr="00D01134" w:rsidTr="003461D1">
        <w:trPr>
          <w:cantSplit/>
          <w:trHeight w:val="288"/>
        </w:trPr>
        <w:tc>
          <w:tcPr>
            <w:tcW w:w="990" w:type="dxa"/>
          </w:tcPr>
          <w:p w:rsidR="00B94245" w:rsidRDefault="00B94245" w:rsidP="00474A6A">
            <w:pPr>
              <w:pStyle w:val="Heading2"/>
              <w:keepNext w:val="0"/>
              <w:ind w:right="152"/>
              <w:contextualSpacing/>
              <w:rPr>
                <w:rFonts w:cs="Arial"/>
                <w:noProof/>
                <w:color w:val="000000" w:themeColor="text1"/>
                <w:sz w:val="22"/>
                <w:szCs w:val="22"/>
              </w:rPr>
            </w:pPr>
            <w:r>
              <w:rPr>
                <w:rFonts w:cs="Arial"/>
                <w:noProof/>
                <w:color w:val="000000" w:themeColor="text1"/>
                <w:sz w:val="22"/>
                <w:szCs w:val="22"/>
              </w:rPr>
              <w:t>12.</w:t>
            </w:r>
          </w:p>
          <w:p w:rsidR="00B94245" w:rsidRDefault="00B94245" w:rsidP="00BE5348">
            <w:pPr>
              <w:pStyle w:val="Heading2"/>
              <w:keepNext w:val="0"/>
              <w:ind w:right="152"/>
              <w:contextualSpacing/>
              <w:rPr>
                <w:rFonts w:cs="Arial"/>
                <w:noProof/>
                <w:color w:val="000000" w:themeColor="text1"/>
                <w:sz w:val="22"/>
                <w:szCs w:val="22"/>
              </w:rPr>
            </w:pPr>
          </w:p>
        </w:tc>
        <w:tc>
          <w:tcPr>
            <w:tcW w:w="9450" w:type="dxa"/>
          </w:tcPr>
          <w:p w:rsidR="00B94245" w:rsidRDefault="00B94245" w:rsidP="00BE5348">
            <w:pPr>
              <w:contextualSpacing/>
              <w:rPr>
                <w:rFonts w:cs="Arial"/>
                <w:b/>
                <w:color w:val="000000" w:themeColor="text1"/>
                <w:sz w:val="22"/>
                <w:szCs w:val="22"/>
                <w:u w:val="single"/>
              </w:rPr>
            </w:pPr>
            <w:r>
              <w:rPr>
                <w:rFonts w:cs="Arial"/>
                <w:b/>
                <w:color w:val="000000" w:themeColor="text1"/>
                <w:sz w:val="22"/>
                <w:szCs w:val="22"/>
                <w:u w:val="single"/>
              </w:rPr>
              <w:t>F</w:t>
            </w:r>
            <w:r w:rsidR="00ED2C72">
              <w:rPr>
                <w:rFonts w:cs="Arial"/>
                <w:b/>
                <w:color w:val="000000" w:themeColor="text1"/>
                <w:sz w:val="22"/>
                <w:szCs w:val="22"/>
                <w:u w:val="single"/>
              </w:rPr>
              <w:t>ourth</w:t>
            </w:r>
            <w:r>
              <w:rPr>
                <w:rFonts w:cs="Arial"/>
                <w:b/>
                <w:color w:val="000000" w:themeColor="text1"/>
                <w:sz w:val="22"/>
                <w:szCs w:val="22"/>
                <w:u w:val="single"/>
              </w:rPr>
              <w:t xml:space="preserve"> Q</w:t>
            </w:r>
            <w:r w:rsidR="00ED2C72">
              <w:rPr>
                <w:rFonts w:cs="Arial"/>
                <w:b/>
                <w:color w:val="000000" w:themeColor="text1"/>
                <w:sz w:val="22"/>
                <w:szCs w:val="22"/>
                <w:u w:val="single"/>
              </w:rPr>
              <w:t>uarter</w:t>
            </w:r>
            <w:r>
              <w:rPr>
                <w:rFonts w:cs="Arial"/>
                <w:b/>
                <w:color w:val="000000" w:themeColor="text1"/>
                <w:sz w:val="22"/>
                <w:szCs w:val="22"/>
                <w:u w:val="single"/>
              </w:rPr>
              <w:t xml:space="preserve"> </w:t>
            </w:r>
            <w:r w:rsidR="00ED2C72">
              <w:rPr>
                <w:rFonts w:cs="Arial"/>
                <w:b/>
                <w:color w:val="000000" w:themeColor="text1"/>
                <w:sz w:val="22"/>
                <w:szCs w:val="22"/>
                <w:u w:val="single"/>
              </w:rPr>
              <w:t>PY</w:t>
            </w:r>
            <w:r>
              <w:rPr>
                <w:rFonts w:cs="Arial"/>
                <w:b/>
                <w:color w:val="000000" w:themeColor="text1"/>
                <w:sz w:val="22"/>
                <w:szCs w:val="22"/>
                <w:u w:val="single"/>
              </w:rPr>
              <w:t xml:space="preserve"> 2020-2021 A</w:t>
            </w:r>
            <w:r w:rsidR="00ED2C72">
              <w:rPr>
                <w:rFonts w:cs="Arial"/>
                <w:b/>
                <w:color w:val="000000" w:themeColor="text1"/>
                <w:sz w:val="22"/>
                <w:szCs w:val="22"/>
                <w:u w:val="single"/>
              </w:rPr>
              <w:t>nd</w:t>
            </w:r>
            <w:r>
              <w:rPr>
                <w:rFonts w:cs="Arial"/>
                <w:b/>
                <w:color w:val="000000" w:themeColor="text1"/>
                <w:sz w:val="22"/>
                <w:szCs w:val="22"/>
                <w:u w:val="single"/>
              </w:rPr>
              <w:t xml:space="preserve"> F</w:t>
            </w:r>
            <w:r w:rsidR="00ED2C72">
              <w:rPr>
                <w:rFonts w:cs="Arial"/>
                <w:b/>
                <w:color w:val="000000" w:themeColor="text1"/>
                <w:sz w:val="22"/>
                <w:szCs w:val="22"/>
                <w:u w:val="single"/>
              </w:rPr>
              <w:t>irst</w:t>
            </w:r>
            <w:r>
              <w:rPr>
                <w:rFonts w:cs="Arial"/>
                <w:b/>
                <w:color w:val="000000" w:themeColor="text1"/>
                <w:sz w:val="22"/>
                <w:szCs w:val="22"/>
                <w:u w:val="single"/>
              </w:rPr>
              <w:t xml:space="preserve"> Q</w:t>
            </w:r>
            <w:r w:rsidR="00ED2C72">
              <w:rPr>
                <w:rFonts w:cs="Arial"/>
                <w:b/>
                <w:color w:val="000000" w:themeColor="text1"/>
                <w:sz w:val="22"/>
                <w:szCs w:val="22"/>
                <w:u w:val="single"/>
              </w:rPr>
              <w:t>uarter</w:t>
            </w:r>
            <w:r>
              <w:rPr>
                <w:rFonts w:cs="Arial"/>
                <w:b/>
                <w:color w:val="000000" w:themeColor="text1"/>
                <w:sz w:val="22"/>
                <w:szCs w:val="22"/>
                <w:u w:val="single"/>
              </w:rPr>
              <w:t xml:space="preserve"> </w:t>
            </w:r>
            <w:r w:rsidR="00ED2C72">
              <w:rPr>
                <w:rFonts w:cs="Arial"/>
                <w:b/>
                <w:color w:val="000000" w:themeColor="text1"/>
                <w:sz w:val="22"/>
                <w:szCs w:val="22"/>
                <w:u w:val="single"/>
              </w:rPr>
              <w:t>PY</w:t>
            </w:r>
            <w:r>
              <w:rPr>
                <w:rFonts w:cs="Arial"/>
                <w:b/>
                <w:color w:val="000000" w:themeColor="text1"/>
                <w:sz w:val="22"/>
                <w:szCs w:val="22"/>
                <w:u w:val="single"/>
              </w:rPr>
              <w:t xml:space="preserve"> 2021-2022 A</w:t>
            </w:r>
            <w:r w:rsidR="00ED2C72">
              <w:rPr>
                <w:rFonts w:cs="Arial"/>
                <w:b/>
                <w:color w:val="000000" w:themeColor="text1"/>
                <w:sz w:val="22"/>
                <w:szCs w:val="22"/>
                <w:u w:val="single"/>
              </w:rPr>
              <w:t>dult</w:t>
            </w:r>
            <w:r>
              <w:rPr>
                <w:rFonts w:cs="Arial"/>
                <w:b/>
                <w:color w:val="000000" w:themeColor="text1"/>
                <w:sz w:val="22"/>
                <w:szCs w:val="22"/>
                <w:u w:val="single"/>
              </w:rPr>
              <w:t xml:space="preserve"> </w:t>
            </w:r>
            <w:proofErr w:type="gramStart"/>
            <w:r>
              <w:rPr>
                <w:rFonts w:cs="Arial"/>
                <w:b/>
                <w:color w:val="000000" w:themeColor="text1"/>
                <w:sz w:val="22"/>
                <w:szCs w:val="22"/>
                <w:u w:val="single"/>
              </w:rPr>
              <w:t>A</w:t>
            </w:r>
            <w:r w:rsidR="00ED2C72">
              <w:rPr>
                <w:rFonts w:cs="Arial"/>
                <w:b/>
                <w:color w:val="000000" w:themeColor="text1"/>
                <w:sz w:val="22"/>
                <w:szCs w:val="22"/>
                <w:u w:val="single"/>
              </w:rPr>
              <w:t>nd</w:t>
            </w:r>
            <w:proofErr w:type="gramEnd"/>
            <w:r>
              <w:rPr>
                <w:rFonts w:cs="Arial"/>
                <w:b/>
                <w:color w:val="000000" w:themeColor="text1"/>
                <w:sz w:val="22"/>
                <w:szCs w:val="22"/>
                <w:u w:val="single"/>
              </w:rPr>
              <w:t xml:space="preserve"> D</w:t>
            </w:r>
            <w:r w:rsidR="00ED2C72">
              <w:rPr>
                <w:rFonts w:cs="Arial"/>
                <w:b/>
                <w:color w:val="000000" w:themeColor="text1"/>
                <w:sz w:val="22"/>
                <w:szCs w:val="22"/>
                <w:u w:val="single"/>
              </w:rPr>
              <w:t>islocated</w:t>
            </w:r>
            <w:r>
              <w:rPr>
                <w:rFonts w:cs="Arial"/>
                <w:b/>
                <w:color w:val="000000" w:themeColor="text1"/>
                <w:sz w:val="22"/>
                <w:szCs w:val="22"/>
                <w:u w:val="single"/>
              </w:rPr>
              <w:t xml:space="preserve"> W</w:t>
            </w:r>
            <w:r w:rsidR="00ED2C72">
              <w:rPr>
                <w:rFonts w:cs="Arial"/>
                <w:b/>
                <w:color w:val="000000" w:themeColor="text1"/>
                <w:sz w:val="22"/>
                <w:szCs w:val="22"/>
                <w:u w:val="single"/>
              </w:rPr>
              <w:t>orker</w:t>
            </w:r>
            <w:r>
              <w:rPr>
                <w:rFonts w:cs="Arial"/>
                <w:b/>
                <w:color w:val="000000" w:themeColor="text1"/>
                <w:sz w:val="22"/>
                <w:szCs w:val="22"/>
                <w:u w:val="single"/>
              </w:rPr>
              <w:t xml:space="preserve"> D</w:t>
            </w:r>
            <w:r w:rsidR="00ED2C72">
              <w:rPr>
                <w:rFonts w:cs="Arial"/>
                <w:b/>
                <w:color w:val="000000" w:themeColor="text1"/>
                <w:sz w:val="22"/>
                <w:szCs w:val="22"/>
                <w:u w:val="single"/>
              </w:rPr>
              <w:t>emographics</w:t>
            </w:r>
            <w:r>
              <w:rPr>
                <w:rFonts w:cs="Arial"/>
                <w:b/>
                <w:color w:val="000000" w:themeColor="text1"/>
                <w:sz w:val="22"/>
                <w:szCs w:val="22"/>
                <w:u w:val="single"/>
              </w:rPr>
              <w:t xml:space="preserve"> R</w:t>
            </w:r>
            <w:r w:rsidR="00ED2C72">
              <w:rPr>
                <w:rFonts w:cs="Arial"/>
                <w:b/>
                <w:color w:val="000000" w:themeColor="text1"/>
                <w:sz w:val="22"/>
                <w:szCs w:val="22"/>
                <w:u w:val="single"/>
              </w:rPr>
              <w:t>eport</w:t>
            </w:r>
          </w:p>
          <w:p w:rsidR="00ED2C72" w:rsidRPr="0066393F" w:rsidRDefault="00ED2C72" w:rsidP="00BE5348">
            <w:pPr>
              <w:contextualSpacing/>
              <w:rPr>
                <w:rFonts w:cs="Arial"/>
                <w:color w:val="000000" w:themeColor="text1"/>
                <w:sz w:val="22"/>
                <w:szCs w:val="22"/>
              </w:rPr>
            </w:pPr>
          </w:p>
        </w:tc>
      </w:tr>
      <w:tr w:rsidR="00B94245" w:rsidRPr="00646554" w:rsidTr="003461D1">
        <w:trPr>
          <w:cantSplit/>
          <w:trHeight w:val="720"/>
        </w:trPr>
        <w:tc>
          <w:tcPr>
            <w:tcW w:w="990" w:type="dxa"/>
          </w:tcPr>
          <w:p w:rsidR="00B94245" w:rsidRDefault="00B94245" w:rsidP="005619AF">
            <w:pPr>
              <w:pStyle w:val="Heading2"/>
              <w:keepNext w:val="0"/>
              <w:ind w:right="152"/>
              <w:contextualSpacing/>
              <w:rPr>
                <w:rFonts w:cs="Arial"/>
                <w:noProof/>
                <w:color w:val="000000" w:themeColor="text1"/>
                <w:sz w:val="22"/>
                <w:szCs w:val="22"/>
              </w:rPr>
            </w:pPr>
          </w:p>
          <w:p w:rsidR="00B94245" w:rsidRDefault="00B94245" w:rsidP="005619AF">
            <w:pPr>
              <w:pStyle w:val="Heading2"/>
              <w:keepNext w:val="0"/>
              <w:ind w:right="152"/>
              <w:contextualSpacing/>
              <w:rPr>
                <w:rFonts w:cs="Arial"/>
                <w:noProof/>
                <w:color w:val="000000" w:themeColor="text1"/>
                <w:sz w:val="22"/>
                <w:szCs w:val="22"/>
              </w:rPr>
            </w:pPr>
          </w:p>
          <w:p w:rsidR="00B94245" w:rsidRDefault="00B94245" w:rsidP="005619AF">
            <w:pPr>
              <w:pStyle w:val="Heading2"/>
              <w:keepNext w:val="0"/>
              <w:ind w:right="152"/>
              <w:contextualSpacing/>
              <w:rPr>
                <w:rFonts w:cs="Arial"/>
                <w:noProof/>
                <w:color w:val="000000" w:themeColor="text1"/>
                <w:sz w:val="22"/>
                <w:szCs w:val="22"/>
              </w:rPr>
            </w:pPr>
          </w:p>
          <w:p w:rsidR="00B94245" w:rsidRDefault="00B94245" w:rsidP="005619AF">
            <w:pPr>
              <w:pStyle w:val="Heading2"/>
              <w:keepNext w:val="0"/>
              <w:ind w:right="152"/>
              <w:contextualSpacing/>
              <w:rPr>
                <w:rFonts w:cs="Arial"/>
                <w:noProof/>
                <w:color w:val="000000" w:themeColor="text1"/>
                <w:sz w:val="22"/>
                <w:szCs w:val="22"/>
              </w:rPr>
            </w:pPr>
          </w:p>
        </w:tc>
        <w:tc>
          <w:tcPr>
            <w:tcW w:w="9450" w:type="dxa"/>
            <w:vAlign w:val="center"/>
          </w:tcPr>
          <w:p w:rsidR="00B94245" w:rsidRDefault="00B94245" w:rsidP="00C37E3F">
            <w:pPr>
              <w:contextualSpacing/>
              <w:jc w:val="both"/>
              <w:rPr>
                <w:rFonts w:cs="Arial"/>
                <w:color w:val="000000" w:themeColor="text1"/>
                <w:sz w:val="22"/>
                <w:szCs w:val="22"/>
              </w:rPr>
            </w:pPr>
            <w:r>
              <w:rPr>
                <w:rFonts w:cs="Arial"/>
                <w:color w:val="000000" w:themeColor="text1"/>
                <w:sz w:val="22"/>
                <w:szCs w:val="22"/>
              </w:rPr>
              <w:t>Tim Giles, Deputy Director</w:t>
            </w:r>
            <w:r w:rsidR="00F527F5">
              <w:rPr>
                <w:rFonts w:cs="Arial"/>
                <w:color w:val="000000" w:themeColor="text1"/>
                <w:sz w:val="22"/>
                <w:szCs w:val="22"/>
              </w:rPr>
              <w:t xml:space="preserve"> </w:t>
            </w:r>
            <w:r>
              <w:rPr>
                <w:rFonts w:cs="Arial"/>
                <w:color w:val="000000" w:themeColor="text1"/>
                <w:sz w:val="22"/>
                <w:szCs w:val="22"/>
              </w:rPr>
              <w:t>Information and General Services, FRWDB</w:t>
            </w:r>
            <w:r w:rsidR="00853D53">
              <w:rPr>
                <w:rFonts w:cs="Arial"/>
                <w:color w:val="000000" w:themeColor="text1"/>
                <w:sz w:val="22"/>
                <w:szCs w:val="22"/>
              </w:rPr>
              <w:t xml:space="preserve">, presented the </w:t>
            </w:r>
            <w:r w:rsidR="006153DC">
              <w:rPr>
                <w:rFonts w:cs="Arial"/>
                <w:color w:val="000000" w:themeColor="text1"/>
                <w:sz w:val="22"/>
                <w:szCs w:val="22"/>
              </w:rPr>
              <w:t xml:space="preserve">Adult and Dislocated Worker Demographics Report for the Fourth Quarter of PY 2020-2021 and the First Quarter of PY 2021-2022.  </w:t>
            </w:r>
          </w:p>
          <w:p w:rsidR="004F54A0" w:rsidRDefault="004F54A0" w:rsidP="005B2AC0">
            <w:pPr>
              <w:contextualSpacing/>
              <w:rPr>
                <w:rFonts w:cs="Arial"/>
                <w:color w:val="000000" w:themeColor="text1"/>
                <w:sz w:val="22"/>
                <w:szCs w:val="22"/>
              </w:rPr>
            </w:pPr>
          </w:p>
          <w:p w:rsidR="00B94245" w:rsidRPr="00495909" w:rsidRDefault="00B94245" w:rsidP="005B2AC0">
            <w:pPr>
              <w:contextualSpacing/>
              <w:rPr>
                <w:rFonts w:cs="Arial"/>
                <w:color w:val="000000" w:themeColor="text1"/>
                <w:sz w:val="22"/>
                <w:szCs w:val="22"/>
              </w:rPr>
            </w:pPr>
            <w:r>
              <w:rPr>
                <w:rFonts w:cs="Arial"/>
                <w:color w:val="000000" w:themeColor="text1"/>
                <w:sz w:val="22"/>
                <w:szCs w:val="22"/>
              </w:rPr>
              <w:t>This was an information item.</w:t>
            </w:r>
          </w:p>
          <w:p w:rsidR="00B94245" w:rsidRDefault="00B94245" w:rsidP="00BC0312">
            <w:pPr>
              <w:contextualSpacing/>
              <w:jc w:val="both"/>
              <w:rPr>
                <w:rFonts w:cs="Arial"/>
                <w:b/>
                <w:color w:val="000000" w:themeColor="text1"/>
                <w:sz w:val="22"/>
                <w:szCs w:val="22"/>
                <w:u w:val="single"/>
              </w:rPr>
            </w:pPr>
          </w:p>
        </w:tc>
      </w:tr>
      <w:tr w:rsidR="00B94245" w:rsidRPr="00646554" w:rsidTr="00912608">
        <w:trPr>
          <w:cantSplit/>
          <w:trHeight w:val="720"/>
        </w:trPr>
        <w:tc>
          <w:tcPr>
            <w:tcW w:w="990" w:type="dxa"/>
          </w:tcPr>
          <w:p w:rsidR="00B94245" w:rsidRPr="00646554" w:rsidRDefault="00B94245" w:rsidP="005619AF">
            <w:pPr>
              <w:pStyle w:val="Heading2"/>
              <w:keepNext w:val="0"/>
              <w:ind w:right="152"/>
              <w:contextualSpacing/>
              <w:rPr>
                <w:rFonts w:cs="Arial"/>
                <w:noProof/>
                <w:color w:val="000000" w:themeColor="text1"/>
                <w:sz w:val="22"/>
                <w:szCs w:val="22"/>
              </w:rPr>
            </w:pPr>
          </w:p>
        </w:tc>
        <w:tc>
          <w:tcPr>
            <w:tcW w:w="9450" w:type="dxa"/>
            <w:vAlign w:val="center"/>
          </w:tcPr>
          <w:p w:rsidR="00B94245" w:rsidRDefault="00B94245" w:rsidP="00FC3A9E">
            <w:pPr>
              <w:contextualSpacing/>
              <w:rPr>
                <w:rFonts w:cs="Arial"/>
                <w:b/>
                <w:color w:val="000000" w:themeColor="text1"/>
                <w:sz w:val="22"/>
                <w:szCs w:val="22"/>
                <w:u w:val="single"/>
              </w:rPr>
            </w:pPr>
          </w:p>
          <w:p w:rsidR="00FC3A9E" w:rsidRDefault="00FC3A9E" w:rsidP="00FC3A9E">
            <w:pPr>
              <w:contextualSpacing/>
              <w:rPr>
                <w:rFonts w:cs="Arial"/>
                <w:b/>
                <w:color w:val="000000" w:themeColor="text1"/>
                <w:sz w:val="22"/>
                <w:szCs w:val="22"/>
                <w:u w:val="single"/>
              </w:rPr>
            </w:pPr>
          </w:p>
          <w:p w:rsidR="00FC3A9E" w:rsidRDefault="00FC3A9E" w:rsidP="00FC3A9E">
            <w:pPr>
              <w:contextualSpacing/>
              <w:rPr>
                <w:rFonts w:cs="Arial"/>
                <w:b/>
                <w:color w:val="000000" w:themeColor="text1"/>
                <w:sz w:val="22"/>
                <w:szCs w:val="22"/>
                <w:u w:val="single"/>
              </w:rPr>
            </w:pPr>
          </w:p>
          <w:p w:rsidR="00FC3A9E" w:rsidRPr="00646554" w:rsidRDefault="00FC3A9E" w:rsidP="00FC3A9E">
            <w:pPr>
              <w:contextualSpacing/>
              <w:rPr>
                <w:rFonts w:cs="Arial"/>
                <w:b/>
                <w:color w:val="000000" w:themeColor="text1"/>
                <w:sz w:val="22"/>
                <w:szCs w:val="22"/>
                <w:u w:val="single"/>
              </w:rPr>
            </w:pPr>
          </w:p>
        </w:tc>
      </w:tr>
      <w:tr w:rsidR="00FC3A9E" w:rsidRPr="00D01134" w:rsidTr="000037E9">
        <w:trPr>
          <w:cantSplit/>
          <w:trHeight w:val="288"/>
        </w:trPr>
        <w:tc>
          <w:tcPr>
            <w:tcW w:w="990" w:type="dxa"/>
          </w:tcPr>
          <w:p w:rsidR="00FC3A9E" w:rsidRDefault="00FC3A9E" w:rsidP="00D35032">
            <w:pPr>
              <w:pStyle w:val="Heading2"/>
              <w:keepNext w:val="0"/>
              <w:ind w:right="152"/>
              <w:contextualSpacing/>
              <w:rPr>
                <w:rFonts w:cs="Arial"/>
                <w:noProof/>
                <w:color w:val="000000" w:themeColor="text1"/>
                <w:sz w:val="22"/>
                <w:szCs w:val="22"/>
              </w:rPr>
            </w:pPr>
            <w:r w:rsidRPr="00CF63D7">
              <w:rPr>
                <w:rFonts w:cs="Arial"/>
                <w:noProof/>
                <w:color w:val="000000" w:themeColor="text1"/>
                <w:sz w:val="22"/>
                <w:szCs w:val="22"/>
              </w:rPr>
              <w:lastRenderedPageBreak/>
              <w:t>13.</w:t>
            </w:r>
          </w:p>
        </w:tc>
        <w:tc>
          <w:tcPr>
            <w:tcW w:w="9450" w:type="dxa"/>
            <w:vAlign w:val="center"/>
          </w:tcPr>
          <w:p w:rsidR="00FC3A9E" w:rsidRDefault="00FC3A9E" w:rsidP="00FC3A9E">
            <w:pPr>
              <w:contextualSpacing/>
              <w:rPr>
                <w:rFonts w:cs="Arial"/>
                <w:b/>
                <w:color w:val="000000" w:themeColor="text1"/>
                <w:sz w:val="22"/>
                <w:szCs w:val="22"/>
                <w:u w:val="single"/>
              </w:rPr>
            </w:pPr>
            <w:r>
              <w:rPr>
                <w:rFonts w:cs="Arial"/>
                <w:b/>
                <w:color w:val="000000" w:themeColor="text1"/>
                <w:sz w:val="22"/>
                <w:szCs w:val="22"/>
                <w:u w:val="single"/>
              </w:rPr>
              <w:t>America’s Job Centers of California Usage Report</w:t>
            </w:r>
          </w:p>
          <w:p w:rsidR="00FC3A9E" w:rsidRPr="008F0A18" w:rsidRDefault="00FC3A9E" w:rsidP="00FC3A9E">
            <w:pPr>
              <w:contextualSpacing/>
              <w:rPr>
                <w:rFonts w:cs="Arial"/>
                <w:sz w:val="22"/>
                <w:szCs w:val="22"/>
              </w:rPr>
            </w:pPr>
          </w:p>
        </w:tc>
      </w:tr>
      <w:tr w:rsidR="00B94245" w:rsidRPr="00D01134" w:rsidTr="000037E9">
        <w:trPr>
          <w:cantSplit/>
          <w:trHeight w:val="288"/>
        </w:trPr>
        <w:tc>
          <w:tcPr>
            <w:tcW w:w="990" w:type="dxa"/>
          </w:tcPr>
          <w:p w:rsidR="00B94245" w:rsidRDefault="00B94245" w:rsidP="00D35032">
            <w:pPr>
              <w:pStyle w:val="Heading2"/>
              <w:keepNext w:val="0"/>
              <w:ind w:right="152"/>
              <w:contextualSpacing/>
              <w:rPr>
                <w:rFonts w:cs="Arial"/>
                <w:noProof/>
                <w:color w:val="000000" w:themeColor="text1"/>
                <w:sz w:val="22"/>
                <w:szCs w:val="22"/>
              </w:rPr>
            </w:pPr>
          </w:p>
        </w:tc>
        <w:tc>
          <w:tcPr>
            <w:tcW w:w="9450" w:type="dxa"/>
            <w:vAlign w:val="center"/>
          </w:tcPr>
          <w:p w:rsidR="00B94245" w:rsidRPr="008F0A18" w:rsidRDefault="00B94245" w:rsidP="00D35032">
            <w:pPr>
              <w:jc w:val="both"/>
              <w:rPr>
                <w:rFonts w:cs="Arial"/>
                <w:sz w:val="22"/>
                <w:szCs w:val="22"/>
              </w:rPr>
            </w:pPr>
            <w:r w:rsidRPr="008F0A18">
              <w:rPr>
                <w:rFonts w:cs="Arial"/>
                <w:sz w:val="22"/>
                <w:szCs w:val="22"/>
              </w:rPr>
              <w:t>M</w:t>
            </w:r>
            <w:r>
              <w:rPr>
                <w:rFonts w:cs="Arial"/>
                <w:sz w:val="22"/>
                <w:szCs w:val="22"/>
              </w:rPr>
              <w:t>r. Giles</w:t>
            </w:r>
            <w:r w:rsidR="009B0E15">
              <w:rPr>
                <w:rFonts w:cs="Arial"/>
                <w:sz w:val="22"/>
                <w:szCs w:val="22"/>
              </w:rPr>
              <w:t xml:space="preserve"> presented the AJCC Usage Report, which is </w:t>
            </w:r>
            <w:r w:rsidR="008C68B5">
              <w:rPr>
                <w:rFonts w:cs="Arial"/>
                <w:sz w:val="22"/>
                <w:szCs w:val="22"/>
              </w:rPr>
              <w:t>a</w:t>
            </w:r>
            <w:r w:rsidR="00F84D7F">
              <w:rPr>
                <w:rFonts w:cs="Arial"/>
                <w:sz w:val="22"/>
                <w:szCs w:val="22"/>
              </w:rPr>
              <w:t xml:space="preserve"> </w:t>
            </w:r>
            <w:r w:rsidR="008C68B5">
              <w:rPr>
                <w:rFonts w:cs="Arial"/>
                <w:sz w:val="22"/>
                <w:szCs w:val="22"/>
              </w:rPr>
              <w:t>13</w:t>
            </w:r>
            <w:r w:rsidR="00F84D7F">
              <w:rPr>
                <w:rFonts w:cs="Arial"/>
                <w:sz w:val="22"/>
                <w:szCs w:val="22"/>
              </w:rPr>
              <w:t>-</w:t>
            </w:r>
            <w:bookmarkStart w:id="0" w:name="_GoBack"/>
            <w:bookmarkEnd w:id="0"/>
            <w:r w:rsidR="008C68B5">
              <w:rPr>
                <w:rFonts w:cs="Arial"/>
                <w:sz w:val="22"/>
                <w:szCs w:val="22"/>
              </w:rPr>
              <w:t xml:space="preserve">month trend report covering August of 2020 to September of 2021.  The report shows </w:t>
            </w:r>
            <w:r w:rsidR="000E31EB">
              <w:rPr>
                <w:rFonts w:cs="Arial"/>
                <w:sz w:val="22"/>
                <w:szCs w:val="22"/>
              </w:rPr>
              <w:t xml:space="preserve">unique </w:t>
            </w:r>
            <w:r w:rsidR="008C68B5">
              <w:rPr>
                <w:rFonts w:cs="Arial"/>
                <w:sz w:val="22"/>
                <w:szCs w:val="22"/>
              </w:rPr>
              <w:t>client</w:t>
            </w:r>
            <w:r w:rsidR="000E31EB">
              <w:rPr>
                <w:rFonts w:cs="Arial"/>
                <w:sz w:val="22"/>
                <w:szCs w:val="22"/>
              </w:rPr>
              <w:t xml:space="preserve">s receiving AJCC services, and the number of client visits to the AJCC by month.  </w:t>
            </w:r>
          </w:p>
          <w:p w:rsidR="00B94245" w:rsidRPr="004369DD" w:rsidRDefault="00B94245" w:rsidP="00D35032">
            <w:pPr>
              <w:jc w:val="both"/>
              <w:rPr>
                <w:rFonts w:cs="Arial"/>
                <w:sz w:val="22"/>
                <w:szCs w:val="22"/>
              </w:rPr>
            </w:pPr>
          </w:p>
          <w:p w:rsidR="00B94245" w:rsidRPr="004369DD" w:rsidRDefault="00B94245" w:rsidP="00D35032">
            <w:pPr>
              <w:contextualSpacing/>
              <w:rPr>
                <w:rFonts w:cs="Arial"/>
                <w:b/>
                <w:color w:val="000000" w:themeColor="text1"/>
                <w:sz w:val="22"/>
                <w:szCs w:val="22"/>
              </w:rPr>
            </w:pPr>
            <w:r w:rsidRPr="004369DD">
              <w:rPr>
                <w:rFonts w:cs="Arial"/>
                <w:sz w:val="22"/>
                <w:szCs w:val="22"/>
              </w:rPr>
              <w:t>This was an information item.</w:t>
            </w:r>
          </w:p>
          <w:p w:rsidR="00B94245" w:rsidRPr="00D35032" w:rsidRDefault="00B94245" w:rsidP="00D35032">
            <w:pPr>
              <w:contextualSpacing/>
              <w:jc w:val="both"/>
              <w:rPr>
                <w:rFonts w:cs="Arial"/>
                <w:b/>
                <w:color w:val="000000" w:themeColor="text1"/>
                <w:sz w:val="22"/>
                <w:szCs w:val="22"/>
              </w:rPr>
            </w:pPr>
          </w:p>
        </w:tc>
      </w:tr>
      <w:tr w:rsidR="00B94245" w:rsidRPr="00D01134" w:rsidTr="000037E9">
        <w:trPr>
          <w:cantSplit/>
          <w:trHeight w:val="288"/>
        </w:trPr>
        <w:tc>
          <w:tcPr>
            <w:tcW w:w="990" w:type="dxa"/>
          </w:tcPr>
          <w:p w:rsidR="00B94245" w:rsidRPr="00D01134" w:rsidRDefault="00B94245" w:rsidP="00D35032">
            <w:pPr>
              <w:pStyle w:val="Heading2"/>
              <w:keepNext w:val="0"/>
              <w:ind w:right="152"/>
              <w:contextualSpacing/>
              <w:rPr>
                <w:rFonts w:cs="Arial"/>
                <w:noProof/>
                <w:color w:val="000000" w:themeColor="text1"/>
                <w:sz w:val="22"/>
                <w:szCs w:val="22"/>
              </w:rPr>
            </w:pPr>
            <w:r>
              <w:rPr>
                <w:rFonts w:cs="Arial"/>
                <w:noProof/>
                <w:color w:val="000000" w:themeColor="text1"/>
                <w:sz w:val="22"/>
                <w:szCs w:val="22"/>
              </w:rPr>
              <w:t>14.</w:t>
            </w:r>
          </w:p>
        </w:tc>
        <w:tc>
          <w:tcPr>
            <w:tcW w:w="9450" w:type="dxa"/>
            <w:vAlign w:val="center"/>
          </w:tcPr>
          <w:p w:rsidR="00B94245" w:rsidRPr="008F0A18" w:rsidRDefault="00B94245" w:rsidP="00D35032">
            <w:pPr>
              <w:contextualSpacing/>
              <w:rPr>
                <w:rFonts w:cs="Arial"/>
                <w:b/>
                <w:sz w:val="22"/>
                <w:szCs w:val="22"/>
                <w:u w:val="single"/>
              </w:rPr>
            </w:pPr>
            <w:r w:rsidRPr="008F0A18">
              <w:rPr>
                <w:rFonts w:cs="Arial"/>
                <w:b/>
                <w:sz w:val="22"/>
                <w:szCs w:val="22"/>
                <w:u w:val="single"/>
              </w:rPr>
              <w:t>A</w:t>
            </w:r>
            <w:r>
              <w:rPr>
                <w:rFonts w:cs="Arial"/>
                <w:b/>
                <w:sz w:val="22"/>
                <w:szCs w:val="22"/>
                <w:u w:val="single"/>
              </w:rPr>
              <w:t>genda Items for January 27,2022, Meeting</w:t>
            </w:r>
          </w:p>
          <w:p w:rsidR="00B94245" w:rsidRPr="00646554" w:rsidRDefault="00B94245" w:rsidP="00D35032">
            <w:pPr>
              <w:contextualSpacing/>
              <w:rPr>
                <w:rFonts w:cs="Arial"/>
                <w:b/>
                <w:color w:val="000000" w:themeColor="text1"/>
                <w:sz w:val="22"/>
                <w:szCs w:val="22"/>
                <w:u w:val="single"/>
              </w:rPr>
            </w:pPr>
          </w:p>
        </w:tc>
      </w:tr>
      <w:tr w:rsidR="00B94245" w:rsidRPr="00D01134" w:rsidTr="000037E9">
        <w:trPr>
          <w:cantSplit/>
          <w:trHeight w:val="288"/>
        </w:trPr>
        <w:tc>
          <w:tcPr>
            <w:tcW w:w="990" w:type="dxa"/>
          </w:tcPr>
          <w:p w:rsidR="00B94245" w:rsidRPr="00D01134" w:rsidRDefault="00B94245" w:rsidP="00D35032">
            <w:pPr>
              <w:pStyle w:val="Heading2"/>
              <w:keepNext w:val="0"/>
              <w:ind w:right="152"/>
              <w:contextualSpacing/>
              <w:rPr>
                <w:rFonts w:cs="Arial"/>
                <w:noProof/>
                <w:color w:val="000000" w:themeColor="text1"/>
                <w:sz w:val="22"/>
                <w:szCs w:val="22"/>
              </w:rPr>
            </w:pPr>
          </w:p>
        </w:tc>
        <w:tc>
          <w:tcPr>
            <w:tcW w:w="9450" w:type="dxa"/>
            <w:vAlign w:val="center"/>
          </w:tcPr>
          <w:p w:rsidR="00B94245" w:rsidRPr="004369DD" w:rsidRDefault="00B94245" w:rsidP="00D35032">
            <w:pPr>
              <w:contextualSpacing/>
              <w:rPr>
                <w:rFonts w:cs="Arial"/>
                <w:b/>
                <w:color w:val="000000" w:themeColor="text1"/>
                <w:sz w:val="22"/>
                <w:szCs w:val="22"/>
              </w:rPr>
            </w:pPr>
            <w:r w:rsidRPr="00991CC0">
              <w:rPr>
                <w:rFonts w:cs="Arial"/>
                <w:sz w:val="22"/>
                <w:szCs w:val="22"/>
              </w:rPr>
              <w:t>There were no items suggested for the January 27, 202</w:t>
            </w:r>
            <w:r w:rsidR="00F527F5">
              <w:rPr>
                <w:rFonts w:cs="Arial"/>
                <w:sz w:val="22"/>
                <w:szCs w:val="22"/>
              </w:rPr>
              <w:t>2</w:t>
            </w:r>
            <w:r w:rsidRPr="00991CC0">
              <w:rPr>
                <w:rFonts w:cs="Arial"/>
                <w:sz w:val="22"/>
                <w:szCs w:val="22"/>
              </w:rPr>
              <w:t>, Adult Council Meeting</w:t>
            </w:r>
          </w:p>
        </w:tc>
      </w:tr>
      <w:tr w:rsidR="00B94245" w:rsidRPr="00D01134" w:rsidTr="006A2154">
        <w:trPr>
          <w:cantSplit/>
          <w:trHeight w:val="288"/>
        </w:trPr>
        <w:tc>
          <w:tcPr>
            <w:tcW w:w="990" w:type="dxa"/>
          </w:tcPr>
          <w:p w:rsidR="00B94245" w:rsidRDefault="00B94245" w:rsidP="00D35032">
            <w:pPr>
              <w:pStyle w:val="Heading2"/>
              <w:keepNext w:val="0"/>
              <w:ind w:right="152"/>
              <w:contextualSpacing/>
              <w:rPr>
                <w:rFonts w:cs="Arial"/>
                <w:noProof/>
                <w:color w:val="000000" w:themeColor="text1"/>
                <w:sz w:val="22"/>
                <w:szCs w:val="22"/>
              </w:rPr>
            </w:pPr>
          </w:p>
          <w:p w:rsidR="00B94245" w:rsidRPr="00F527F5" w:rsidRDefault="00B94245" w:rsidP="00991CC0">
            <w:pPr>
              <w:rPr>
                <w:b/>
              </w:rPr>
            </w:pPr>
            <w:r w:rsidRPr="00F527F5">
              <w:rPr>
                <w:rFonts w:cs="Arial"/>
                <w:b/>
                <w:noProof/>
                <w:color w:val="000000" w:themeColor="text1"/>
                <w:sz w:val="22"/>
                <w:szCs w:val="22"/>
              </w:rPr>
              <w:t>15.</w:t>
            </w:r>
          </w:p>
          <w:p w:rsidR="00B94245" w:rsidRDefault="00B94245" w:rsidP="00991CC0"/>
          <w:p w:rsidR="00B94245" w:rsidRPr="00D01134" w:rsidRDefault="00B94245" w:rsidP="00D35032">
            <w:pPr>
              <w:pStyle w:val="Heading2"/>
              <w:keepNext w:val="0"/>
              <w:ind w:right="152"/>
              <w:contextualSpacing/>
              <w:rPr>
                <w:rFonts w:cs="Arial"/>
                <w:noProof/>
                <w:color w:val="000000" w:themeColor="text1"/>
                <w:sz w:val="22"/>
                <w:szCs w:val="22"/>
              </w:rPr>
            </w:pPr>
          </w:p>
        </w:tc>
        <w:tc>
          <w:tcPr>
            <w:tcW w:w="9450" w:type="dxa"/>
          </w:tcPr>
          <w:p w:rsidR="00B94245" w:rsidRPr="00991CC0" w:rsidRDefault="00B94245" w:rsidP="006A2154">
            <w:pPr>
              <w:spacing w:before="240"/>
              <w:contextualSpacing/>
              <w:rPr>
                <w:rFonts w:cs="Arial"/>
                <w:sz w:val="22"/>
                <w:szCs w:val="22"/>
              </w:rPr>
            </w:pPr>
            <w:r>
              <w:rPr>
                <w:rFonts w:cs="Arial"/>
                <w:b/>
                <w:color w:val="000000" w:themeColor="text1"/>
                <w:sz w:val="22"/>
                <w:szCs w:val="22"/>
                <w:u w:val="single"/>
              </w:rPr>
              <w:t>Meeting Feedback</w:t>
            </w:r>
          </w:p>
        </w:tc>
      </w:tr>
      <w:tr w:rsidR="00B94245" w:rsidRPr="00D01134" w:rsidTr="00991CC0">
        <w:trPr>
          <w:cantSplit/>
          <w:trHeight w:val="360"/>
        </w:trPr>
        <w:tc>
          <w:tcPr>
            <w:tcW w:w="990" w:type="dxa"/>
          </w:tcPr>
          <w:p w:rsidR="00B94245" w:rsidRPr="00991CC0" w:rsidRDefault="00B94245" w:rsidP="00991CC0"/>
        </w:tc>
        <w:tc>
          <w:tcPr>
            <w:tcW w:w="9450" w:type="dxa"/>
            <w:vAlign w:val="center"/>
          </w:tcPr>
          <w:p w:rsidR="00B94245" w:rsidRPr="000771A3" w:rsidRDefault="00B94245" w:rsidP="00D35032">
            <w:pPr>
              <w:contextualSpacing/>
              <w:jc w:val="both"/>
              <w:rPr>
                <w:rFonts w:cs="Arial"/>
                <w:color w:val="000000" w:themeColor="text1"/>
                <w:sz w:val="22"/>
                <w:szCs w:val="22"/>
              </w:rPr>
            </w:pPr>
            <w:r>
              <w:rPr>
                <w:rFonts w:cs="Arial"/>
                <w:color w:val="000000" w:themeColor="text1"/>
                <w:sz w:val="22"/>
                <w:szCs w:val="22"/>
              </w:rPr>
              <w:t>None</w:t>
            </w:r>
          </w:p>
          <w:p w:rsidR="00B94245" w:rsidRPr="00991CC0" w:rsidRDefault="00B94245" w:rsidP="00D35032">
            <w:pPr>
              <w:contextualSpacing/>
              <w:rPr>
                <w:rFonts w:cs="Arial"/>
                <w:b/>
                <w:color w:val="000000" w:themeColor="text1"/>
                <w:sz w:val="22"/>
                <w:szCs w:val="22"/>
                <w:u w:val="single"/>
              </w:rPr>
            </w:pPr>
          </w:p>
        </w:tc>
      </w:tr>
    </w:tbl>
    <w:p w:rsidR="004C1B65" w:rsidRDefault="000B1ADA" w:rsidP="001A06B8">
      <w:pPr>
        <w:spacing w:before="120"/>
        <w:jc w:val="both"/>
        <w:rPr>
          <w:color w:val="00B050"/>
          <w:sz w:val="22"/>
          <w:szCs w:val="22"/>
        </w:rPr>
      </w:pPr>
      <w:r w:rsidRPr="00D01134">
        <w:rPr>
          <w:color w:val="000000" w:themeColor="text1"/>
          <w:sz w:val="22"/>
          <w:szCs w:val="22"/>
        </w:rPr>
        <w:t>Meeting adjourned at</w:t>
      </w:r>
      <w:r w:rsidR="00767F76" w:rsidRPr="00D01134">
        <w:rPr>
          <w:color w:val="000000" w:themeColor="text1"/>
          <w:sz w:val="22"/>
          <w:szCs w:val="22"/>
        </w:rPr>
        <w:t xml:space="preserve"> </w:t>
      </w:r>
      <w:r w:rsidR="001E47A8">
        <w:rPr>
          <w:color w:val="000000" w:themeColor="text1"/>
          <w:sz w:val="22"/>
          <w:szCs w:val="22"/>
        </w:rPr>
        <w:t>5</w:t>
      </w:r>
      <w:r w:rsidR="00AF5528">
        <w:rPr>
          <w:color w:val="000000" w:themeColor="text1"/>
          <w:sz w:val="22"/>
          <w:szCs w:val="22"/>
        </w:rPr>
        <w:t>:</w:t>
      </w:r>
      <w:r w:rsidR="001E47A8">
        <w:rPr>
          <w:color w:val="000000" w:themeColor="text1"/>
          <w:sz w:val="22"/>
          <w:szCs w:val="22"/>
        </w:rPr>
        <w:t>15</w:t>
      </w:r>
      <w:r w:rsidR="008B650B" w:rsidRPr="00D01134">
        <w:rPr>
          <w:color w:val="000000" w:themeColor="text1"/>
          <w:sz w:val="22"/>
          <w:szCs w:val="22"/>
        </w:rPr>
        <w:t xml:space="preserve"> p.</w:t>
      </w:r>
      <w:r w:rsidR="001779E3" w:rsidRPr="00D01134">
        <w:rPr>
          <w:color w:val="000000" w:themeColor="text1"/>
          <w:sz w:val="22"/>
          <w:szCs w:val="22"/>
        </w:rPr>
        <w:t>m</w:t>
      </w:r>
      <w:r w:rsidR="00A10FC3" w:rsidRPr="00D01134">
        <w:rPr>
          <w:color w:val="000000" w:themeColor="text1"/>
          <w:sz w:val="22"/>
          <w:szCs w:val="22"/>
        </w:rPr>
        <w:t>.</w:t>
      </w:r>
    </w:p>
    <w:p w:rsidR="004C1B65" w:rsidRPr="004C1B65" w:rsidRDefault="004C1B65" w:rsidP="004C1B65">
      <w:pPr>
        <w:rPr>
          <w:sz w:val="22"/>
          <w:szCs w:val="22"/>
        </w:rPr>
      </w:pPr>
    </w:p>
    <w:p w:rsidR="004C1B65" w:rsidRPr="004C1B65" w:rsidRDefault="004C1B65" w:rsidP="004C1B65">
      <w:pPr>
        <w:rPr>
          <w:sz w:val="22"/>
          <w:szCs w:val="22"/>
        </w:rPr>
      </w:pPr>
    </w:p>
    <w:p w:rsidR="004C1B65" w:rsidRPr="004C1B65" w:rsidRDefault="004C1B65" w:rsidP="004C1B65">
      <w:pPr>
        <w:rPr>
          <w:sz w:val="22"/>
          <w:szCs w:val="22"/>
        </w:rPr>
      </w:pPr>
    </w:p>
    <w:p w:rsidR="004C1B65" w:rsidRPr="004C1B65" w:rsidRDefault="004C1B65" w:rsidP="004C1B65">
      <w:pPr>
        <w:rPr>
          <w:sz w:val="22"/>
          <w:szCs w:val="22"/>
        </w:rPr>
      </w:pPr>
    </w:p>
    <w:p w:rsidR="004C1B65" w:rsidRPr="004C1B65" w:rsidRDefault="004C1B65" w:rsidP="004C1B65">
      <w:pPr>
        <w:rPr>
          <w:sz w:val="22"/>
          <w:szCs w:val="22"/>
        </w:rPr>
      </w:pPr>
    </w:p>
    <w:p w:rsidR="004C1B65" w:rsidRDefault="004C1B65" w:rsidP="004C1B65">
      <w:pPr>
        <w:rPr>
          <w:sz w:val="22"/>
          <w:szCs w:val="22"/>
        </w:rPr>
      </w:pPr>
    </w:p>
    <w:p w:rsidR="00673F74" w:rsidRPr="004C1B65" w:rsidRDefault="00673F74" w:rsidP="004C1B65">
      <w:pPr>
        <w:jc w:val="center"/>
        <w:rPr>
          <w:sz w:val="22"/>
          <w:szCs w:val="22"/>
        </w:rPr>
      </w:pPr>
    </w:p>
    <w:sectPr w:rsidR="00673F74" w:rsidRPr="004C1B65" w:rsidSect="00A443E2">
      <w:headerReference w:type="first" r:id="rId9"/>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B6B" w:rsidRDefault="008D7B6B">
      <w:r>
        <w:separator/>
      </w:r>
    </w:p>
  </w:endnote>
  <w:endnote w:type="continuationSeparator" w:id="0">
    <w:p w:rsidR="008D7B6B" w:rsidRDefault="008D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B6B" w:rsidRDefault="008D7B6B">
      <w:r>
        <w:separator/>
      </w:r>
    </w:p>
  </w:footnote>
  <w:footnote w:type="continuationSeparator" w:id="0">
    <w:p w:rsidR="008D7B6B" w:rsidRDefault="008D7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4DC" w:rsidRDefault="005F34DC">
    <w:pPr>
      <w:pStyle w:val="Title"/>
    </w:pPr>
  </w:p>
  <w:p w:rsidR="008D7B6B" w:rsidRDefault="008D7B6B">
    <w:pPr>
      <w:pStyle w:val="Title"/>
    </w:pPr>
    <w:r>
      <w:t xml:space="preserve">FRESNO REGIONAL </w:t>
    </w:r>
  </w:p>
  <w:p w:rsidR="008D7B6B" w:rsidRPr="00A04D42" w:rsidRDefault="008D7B6B">
    <w:pPr>
      <w:jc w:val="center"/>
      <w:rPr>
        <w:b/>
        <w14:shadow w14:blurRad="50800" w14:dist="38100" w14:dir="2700000" w14:sx="100000" w14:sy="100000" w14:kx="0" w14:ky="0" w14:algn="tl">
          <w14:srgbClr w14:val="000000">
            <w14:alpha w14:val="60000"/>
          </w14:srgbClr>
        </w14:shadow>
      </w:rPr>
    </w:pPr>
    <w:r w:rsidRPr="00A04D42">
      <w:rPr>
        <w:b/>
        <w:sz w:val="32"/>
        <w14:shadow w14:blurRad="50800" w14:dist="38100" w14:dir="2700000" w14:sx="100000" w14:sy="100000" w14:kx="0" w14:ky="0" w14:algn="tl">
          <w14:srgbClr w14:val="000000">
            <w14:alpha w14:val="60000"/>
          </w14:srgbClr>
        </w14:shadow>
      </w:rPr>
      <w:t xml:space="preserve">WORKFORCE </w:t>
    </w:r>
    <w:r>
      <w:rPr>
        <w:b/>
        <w:sz w:val="32"/>
        <w14:shadow w14:blurRad="50800" w14:dist="38100" w14:dir="2700000" w14:sx="100000" w14:sy="100000" w14:kx="0" w14:ky="0" w14:algn="tl">
          <w14:srgbClr w14:val="000000">
            <w14:alpha w14:val="60000"/>
          </w14:srgbClr>
        </w14:shadow>
      </w:rPr>
      <w:t>DEVELOP</w:t>
    </w:r>
    <w:r w:rsidRPr="00A04D42">
      <w:rPr>
        <w:b/>
        <w:sz w:val="32"/>
        <w14:shadow w14:blurRad="50800" w14:dist="38100" w14:dir="2700000" w14:sx="100000" w14:sy="100000" w14:kx="0" w14:ky="0" w14:algn="tl">
          <w14:srgbClr w14:val="000000">
            <w14:alpha w14:val="60000"/>
          </w14:srgbClr>
        </w14:shadow>
      </w:rPr>
      <w:t>MENT BOARD</w:t>
    </w:r>
  </w:p>
  <w:p w:rsidR="008D7B6B" w:rsidRDefault="008D7B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001BA"/>
    <w:multiLevelType w:val="hybridMultilevel"/>
    <w:tmpl w:val="3C724478"/>
    <w:lvl w:ilvl="0" w:tplc="0890BB8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7E4BC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6EDF2355"/>
    <w:multiLevelType w:val="hybridMultilevel"/>
    <w:tmpl w:val="4FEA5E50"/>
    <w:lvl w:ilvl="0" w:tplc="9CB66296">
      <w:start w:val="1"/>
      <w:numFmt w:val="decimal"/>
      <w:lvlText w:val="%1."/>
      <w:lvlJc w:val="right"/>
      <w:pPr>
        <w:tabs>
          <w:tab w:val="num" w:pos="720"/>
        </w:tabs>
        <w:ind w:left="720" w:hanging="360"/>
      </w:pPr>
      <w:rPr>
        <w:rFonts w:hint="default"/>
      </w:rPr>
    </w:lvl>
    <w:lvl w:ilvl="1" w:tplc="8ACC5DDC" w:tentative="1">
      <w:start w:val="1"/>
      <w:numFmt w:val="lowerLetter"/>
      <w:lvlText w:val="%2."/>
      <w:lvlJc w:val="left"/>
      <w:pPr>
        <w:tabs>
          <w:tab w:val="num" w:pos="1440"/>
        </w:tabs>
        <w:ind w:left="1440" w:hanging="360"/>
      </w:pPr>
    </w:lvl>
    <w:lvl w:ilvl="2" w:tplc="2968DCAA" w:tentative="1">
      <w:start w:val="1"/>
      <w:numFmt w:val="lowerRoman"/>
      <w:lvlText w:val="%3."/>
      <w:lvlJc w:val="right"/>
      <w:pPr>
        <w:tabs>
          <w:tab w:val="num" w:pos="2160"/>
        </w:tabs>
        <w:ind w:left="2160" w:hanging="180"/>
      </w:pPr>
    </w:lvl>
    <w:lvl w:ilvl="3" w:tplc="004A7CFE" w:tentative="1">
      <w:start w:val="1"/>
      <w:numFmt w:val="decimal"/>
      <w:lvlText w:val="%4."/>
      <w:lvlJc w:val="left"/>
      <w:pPr>
        <w:tabs>
          <w:tab w:val="num" w:pos="2880"/>
        </w:tabs>
        <w:ind w:left="2880" w:hanging="360"/>
      </w:pPr>
    </w:lvl>
    <w:lvl w:ilvl="4" w:tplc="B15A3830" w:tentative="1">
      <w:start w:val="1"/>
      <w:numFmt w:val="lowerLetter"/>
      <w:lvlText w:val="%5."/>
      <w:lvlJc w:val="left"/>
      <w:pPr>
        <w:tabs>
          <w:tab w:val="num" w:pos="3600"/>
        </w:tabs>
        <w:ind w:left="3600" w:hanging="360"/>
      </w:pPr>
    </w:lvl>
    <w:lvl w:ilvl="5" w:tplc="ED98907E" w:tentative="1">
      <w:start w:val="1"/>
      <w:numFmt w:val="lowerRoman"/>
      <w:lvlText w:val="%6."/>
      <w:lvlJc w:val="right"/>
      <w:pPr>
        <w:tabs>
          <w:tab w:val="num" w:pos="4320"/>
        </w:tabs>
        <w:ind w:left="4320" w:hanging="180"/>
      </w:pPr>
    </w:lvl>
    <w:lvl w:ilvl="6" w:tplc="B45EEBE6" w:tentative="1">
      <w:start w:val="1"/>
      <w:numFmt w:val="decimal"/>
      <w:lvlText w:val="%7."/>
      <w:lvlJc w:val="left"/>
      <w:pPr>
        <w:tabs>
          <w:tab w:val="num" w:pos="5040"/>
        </w:tabs>
        <w:ind w:left="5040" w:hanging="360"/>
      </w:pPr>
    </w:lvl>
    <w:lvl w:ilvl="7" w:tplc="83A01AA4" w:tentative="1">
      <w:start w:val="1"/>
      <w:numFmt w:val="lowerLetter"/>
      <w:lvlText w:val="%8."/>
      <w:lvlJc w:val="left"/>
      <w:pPr>
        <w:tabs>
          <w:tab w:val="num" w:pos="5760"/>
        </w:tabs>
        <w:ind w:left="5760" w:hanging="360"/>
      </w:pPr>
    </w:lvl>
    <w:lvl w:ilvl="8" w:tplc="6456B9C4" w:tentative="1">
      <w:start w:val="1"/>
      <w:numFmt w:val="lowerRoman"/>
      <w:lvlText w:val="%9."/>
      <w:lvlJc w:val="right"/>
      <w:pPr>
        <w:tabs>
          <w:tab w:val="num" w:pos="6480"/>
        </w:tabs>
        <w:ind w:left="6480" w:hanging="180"/>
      </w:pPr>
    </w:lvl>
  </w:abstractNum>
  <w:abstractNum w:abstractNumId="3" w15:restartNumberingAfterBreak="0">
    <w:nsid w:val="788F672B"/>
    <w:multiLevelType w:val="hybridMultilevel"/>
    <w:tmpl w:val="58C4C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0649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6D2"/>
    <w:rsid w:val="000002D5"/>
    <w:rsid w:val="00001750"/>
    <w:rsid w:val="000037E9"/>
    <w:rsid w:val="000053B5"/>
    <w:rsid w:val="000053E6"/>
    <w:rsid w:val="000124E5"/>
    <w:rsid w:val="00014064"/>
    <w:rsid w:val="000153DA"/>
    <w:rsid w:val="000206D2"/>
    <w:rsid w:val="000221C7"/>
    <w:rsid w:val="00024431"/>
    <w:rsid w:val="000246D2"/>
    <w:rsid w:val="00025E27"/>
    <w:rsid w:val="000268AA"/>
    <w:rsid w:val="00026D48"/>
    <w:rsid w:val="00027F21"/>
    <w:rsid w:val="00027F56"/>
    <w:rsid w:val="0003030E"/>
    <w:rsid w:val="00030603"/>
    <w:rsid w:val="00030F1A"/>
    <w:rsid w:val="00031855"/>
    <w:rsid w:val="00031D4A"/>
    <w:rsid w:val="00031E9E"/>
    <w:rsid w:val="00034A16"/>
    <w:rsid w:val="00036997"/>
    <w:rsid w:val="00037904"/>
    <w:rsid w:val="00040C0A"/>
    <w:rsid w:val="00040CA7"/>
    <w:rsid w:val="0004180A"/>
    <w:rsid w:val="00042ADF"/>
    <w:rsid w:val="0004339E"/>
    <w:rsid w:val="000464C1"/>
    <w:rsid w:val="000506DA"/>
    <w:rsid w:val="0005071F"/>
    <w:rsid w:val="00051C38"/>
    <w:rsid w:val="000539C3"/>
    <w:rsid w:val="00054DAD"/>
    <w:rsid w:val="00054F7E"/>
    <w:rsid w:val="00054FBA"/>
    <w:rsid w:val="00056085"/>
    <w:rsid w:val="0005729E"/>
    <w:rsid w:val="00057961"/>
    <w:rsid w:val="000615CD"/>
    <w:rsid w:val="000615E9"/>
    <w:rsid w:val="00067D01"/>
    <w:rsid w:val="0007409E"/>
    <w:rsid w:val="00076909"/>
    <w:rsid w:val="000771A3"/>
    <w:rsid w:val="00081F2C"/>
    <w:rsid w:val="0008376C"/>
    <w:rsid w:val="00084512"/>
    <w:rsid w:val="00084607"/>
    <w:rsid w:val="0008559F"/>
    <w:rsid w:val="00087A5B"/>
    <w:rsid w:val="00087EDE"/>
    <w:rsid w:val="00090545"/>
    <w:rsid w:val="00091F42"/>
    <w:rsid w:val="0009268D"/>
    <w:rsid w:val="000932C8"/>
    <w:rsid w:val="000950C6"/>
    <w:rsid w:val="000957CF"/>
    <w:rsid w:val="000A0DAD"/>
    <w:rsid w:val="000A0EA4"/>
    <w:rsid w:val="000A1CB7"/>
    <w:rsid w:val="000A25FF"/>
    <w:rsid w:val="000A595D"/>
    <w:rsid w:val="000A6F68"/>
    <w:rsid w:val="000A7ABE"/>
    <w:rsid w:val="000B1112"/>
    <w:rsid w:val="000B14E3"/>
    <w:rsid w:val="000B1ADA"/>
    <w:rsid w:val="000B1CF3"/>
    <w:rsid w:val="000B1FB4"/>
    <w:rsid w:val="000B35C2"/>
    <w:rsid w:val="000B36F2"/>
    <w:rsid w:val="000B50BC"/>
    <w:rsid w:val="000B6011"/>
    <w:rsid w:val="000B7093"/>
    <w:rsid w:val="000C0851"/>
    <w:rsid w:val="000C0A51"/>
    <w:rsid w:val="000C0F39"/>
    <w:rsid w:val="000C3F29"/>
    <w:rsid w:val="000C4353"/>
    <w:rsid w:val="000C4FCB"/>
    <w:rsid w:val="000C61DC"/>
    <w:rsid w:val="000C7283"/>
    <w:rsid w:val="000C7FAF"/>
    <w:rsid w:val="000D19CF"/>
    <w:rsid w:val="000D1D24"/>
    <w:rsid w:val="000D227C"/>
    <w:rsid w:val="000D39E6"/>
    <w:rsid w:val="000D53B5"/>
    <w:rsid w:val="000D62B4"/>
    <w:rsid w:val="000D6A57"/>
    <w:rsid w:val="000E2B7A"/>
    <w:rsid w:val="000E2D22"/>
    <w:rsid w:val="000E31EB"/>
    <w:rsid w:val="000E3603"/>
    <w:rsid w:val="000E48AF"/>
    <w:rsid w:val="000E6C41"/>
    <w:rsid w:val="000E7D9E"/>
    <w:rsid w:val="000F186D"/>
    <w:rsid w:val="000F55A1"/>
    <w:rsid w:val="000F581C"/>
    <w:rsid w:val="000F6237"/>
    <w:rsid w:val="000F6945"/>
    <w:rsid w:val="00101658"/>
    <w:rsid w:val="00101F5C"/>
    <w:rsid w:val="001039AF"/>
    <w:rsid w:val="00104716"/>
    <w:rsid w:val="00110BB4"/>
    <w:rsid w:val="0011226D"/>
    <w:rsid w:val="0011317D"/>
    <w:rsid w:val="00116864"/>
    <w:rsid w:val="001219D5"/>
    <w:rsid w:val="00121B2B"/>
    <w:rsid w:val="00122D73"/>
    <w:rsid w:val="001230B8"/>
    <w:rsid w:val="00123A2A"/>
    <w:rsid w:val="001330B4"/>
    <w:rsid w:val="00134C46"/>
    <w:rsid w:val="00134DB5"/>
    <w:rsid w:val="00136D71"/>
    <w:rsid w:val="001374CD"/>
    <w:rsid w:val="00137519"/>
    <w:rsid w:val="001379D8"/>
    <w:rsid w:val="00137FB2"/>
    <w:rsid w:val="00140E17"/>
    <w:rsid w:val="00141DE3"/>
    <w:rsid w:val="00142E86"/>
    <w:rsid w:val="00144678"/>
    <w:rsid w:val="0014586F"/>
    <w:rsid w:val="001475C8"/>
    <w:rsid w:val="00147970"/>
    <w:rsid w:val="00147C7D"/>
    <w:rsid w:val="001504B5"/>
    <w:rsid w:val="00150F17"/>
    <w:rsid w:val="001510E5"/>
    <w:rsid w:val="00154F19"/>
    <w:rsid w:val="00155421"/>
    <w:rsid w:val="0015570B"/>
    <w:rsid w:val="00155B2A"/>
    <w:rsid w:val="00157DFD"/>
    <w:rsid w:val="001601D0"/>
    <w:rsid w:val="0016035D"/>
    <w:rsid w:val="00161A5E"/>
    <w:rsid w:val="00161B2B"/>
    <w:rsid w:val="00163876"/>
    <w:rsid w:val="00164998"/>
    <w:rsid w:val="00164CC7"/>
    <w:rsid w:val="00164E5A"/>
    <w:rsid w:val="00165782"/>
    <w:rsid w:val="00166CB1"/>
    <w:rsid w:val="00170832"/>
    <w:rsid w:val="00170C7F"/>
    <w:rsid w:val="00170E83"/>
    <w:rsid w:val="00171070"/>
    <w:rsid w:val="00172696"/>
    <w:rsid w:val="00172D87"/>
    <w:rsid w:val="00173411"/>
    <w:rsid w:val="00173C72"/>
    <w:rsid w:val="00174CF7"/>
    <w:rsid w:val="001753E2"/>
    <w:rsid w:val="00175910"/>
    <w:rsid w:val="001779E3"/>
    <w:rsid w:val="00180801"/>
    <w:rsid w:val="00180E43"/>
    <w:rsid w:val="001814A1"/>
    <w:rsid w:val="00182210"/>
    <w:rsid w:val="00182611"/>
    <w:rsid w:val="00183757"/>
    <w:rsid w:val="00183955"/>
    <w:rsid w:val="00183B91"/>
    <w:rsid w:val="001854AF"/>
    <w:rsid w:val="001856D5"/>
    <w:rsid w:val="001865F3"/>
    <w:rsid w:val="00186ABD"/>
    <w:rsid w:val="00187036"/>
    <w:rsid w:val="00190E70"/>
    <w:rsid w:val="00192E43"/>
    <w:rsid w:val="00196F7E"/>
    <w:rsid w:val="001A06B8"/>
    <w:rsid w:val="001A17EC"/>
    <w:rsid w:val="001A550D"/>
    <w:rsid w:val="001A5D79"/>
    <w:rsid w:val="001A626E"/>
    <w:rsid w:val="001A637D"/>
    <w:rsid w:val="001A73E5"/>
    <w:rsid w:val="001B0B66"/>
    <w:rsid w:val="001B0F61"/>
    <w:rsid w:val="001B180D"/>
    <w:rsid w:val="001B22F1"/>
    <w:rsid w:val="001B380F"/>
    <w:rsid w:val="001B3ED6"/>
    <w:rsid w:val="001B41A0"/>
    <w:rsid w:val="001B481F"/>
    <w:rsid w:val="001B4866"/>
    <w:rsid w:val="001B4BD6"/>
    <w:rsid w:val="001B53A0"/>
    <w:rsid w:val="001C17D0"/>
    <w:rsid w:val="001C44B3"/>
    <w:rsid w:val="001C4716"/>
    <w:rsid w:val="001C4816"/>
    <w:rsid w:val="001C52F4"/>
    <w:rsid w:val="001C6522"/>
    <w:rsid w:val="001C7B85"/>
    <w:rsid w:val="001D0583"/>
    <w:rsid w:val="001D102F"/>
    <w:rsid w:val="001D138D"/>
    <w:rsid w:val="001D2143"/>
    <w:rsid w:val="001D36C6"/>
    <w:rsid w:val="001D44E8"/>
    <w:rsid w:val="001D6BFD"/>
    <w:rsid w:val="001D7EF0"/>
    <w:rsid w:val="001E1B4D"/>
    <w:rsid w:val="001E3BAD"/>
    <w:rsid w:val="001E3BD0"/>
    <w:rsid w:val="001E47A8"/>
    <w:rsid w:val="001E6B14"/>
    <w:rsid w:val="001E72BC"/>
    <w:rsid w:val="001E7971"/>
    <w:rsid w:val="001E7D85"/>
    <w:rsid w:val="001E7EA4"/>
    <w:rsid w:val="001F081D"/>
    <w:rsid w:val="001F1617"/>
    <w:rsid w:val="001F2271"/>
    <w:rsid w:val="001F40A5"/>
    <w:rsid w:val="001F53D5"/>
    <w:rsid w:val="001F6166"/>
    <w:rsid w:val="001F6B19"/>
    <w:rsid w:val="001F7FD3"/>
    <w:rsid w:val="0020102A"/>
    <w:rsid w:val="00207130"/>
    <w:rsid w:val="0020757C"/>
    <w:rsid w:val="002075A4"/>
    <w:rsid w:val="00213EDD"/>
    <w:rsid w:val="00215A42"/>
    <w:rsid w:val="002163ED"/>
    <w:rsid w:val="00217018"/>
    <w:rsid w:val="00220BCA"/>
    <w:rsid w:val="00220FE4"/>
    <w:rsid w:val="00222DD2"/>
    <w:rsid w:val="002234DB"/>
    <w:rsid w:val="002234EB"/>
    <w:rsid w:val="00224C99"/>
    <w:rsid w:val="0022514C"/>
    <w:rsid w:val="002257BA"/>
    <w:rsid w:val="002311E7"/>
    <w:rsid w:val="0023166B"/>
    <w:rsid w:val="002317C7"/>
    <w:rsid w:val="00232872"/>
    <w:rsid w:val="00237012"/>
    <w:rsid w:val="0023771E"/>
    <w:rsid w:val="0024179A"/>
    <w:rsid w:val="002424EA"/>
    <w:rsid w:val="002428FF"/>
    <w:rsid w:val="00242DB1"/>
    <w:rsid w:val="00244CD6"/>
    <w:rsid w:val="00245295"/>
    <w:rsid w:val="00246F95"/>
    <w:rsid w:val="0024778E"/>
    <w:rsid w:val="00251272"/>
    <w:rsid w:val="00251C10"/>
    <w:rsid w:val="00251FC3"/>
    <w:rsid w:val="002533A1"/>
    <w:rsid w:val="00256951"/>
    <w:rsid w:val="00261A63"/>
    <w:rsid w:val="0026431B"/>
    <w:rsid w:val="00264D72"/>
    <w:rsid w:val="00267B27"/>
    <w:rsid w:val="00271698"/>
    <w:rsid w:val="00271AB6"/>
    <w:rsid w:val="00271BA5"/>
    <w:rsid w:val="00272186"/>
    <w:rsid w:val="0027272B"/>
    <w:rsid w:val="00273594"/>
    <w:rsid w:val="00274A29"/>
    <w:rsid w:val="00275118"/>
    <w:rsid w:val="0027615A"/>
    <w:rsid w:val="002766BC"/>
    <w:rsid w:val="002770B0"/>
    <w:rsid w:val="002801E7"/>
    <w:rsid w:val="002807AC"/>
    <w:rsid w:val="002849D7"/>
    <w:rsid w:val="0028568E"/>
    <w:rsid w:val="00286B87"/>
    <w:rsid w:val="00287B9D"/>
    <w:rsid w:val="00290F5A"/>
    <w:rsid w:val="002939CE"/>
    <w:rsid w:val="002943D0"/>
    <w:rsid w:val="002A02FE"/>
    <w:rsid w:val="002A081A"/>
    <w:rsid w:val="002A24F4"/>
    <w:rsid w:val="002B328E"/>
    <w:rsid w:val="002B3698"/>
    <w:rsid w:val="002B48BB"/>
    <w:rsid w:val="002B4E58"/>
    <w:rsid w:val="002B6D5D"/>
    <w:rsid w:val="002B72E5"/>
    <w:rsid w:val="002B7597"/>
    <w:rsid w:val="002B75BB"/>
    <w:rsid w:val="002C0EDD"/>
    <w:rsid w:val="002C2512"/>
    <w:rsid w:val="002C3381"/>
    <w:rsid w:val="002C3478"/>
    <w:rsid w:val="002C3DB3"/>
    <w:rsid w:val="002C42C3"/>
    <w:rsid w:val="002D1206"/>
    <w:rsid w:val="002D14FA"/>
    <w:rsid w:val="002D29F7"/>
    <w:rsid w:val="002D39B8"/>
    <w:rsid w:val="002D42DD"/>
    <w:rsid w:val="002D4B25"/>
    <w:rsid w:val="002D4D18"/>
    <w:rsid w:val="002D59AF"/>
    <w:rsid w:val="002D59EE"/>
    <w:rsid w:val="002D6BCD"/>
    <w:rsid w:val="002E0AEC"/>
    <w:rsid w:val="002E3A7D"/>
    <w:rsid w:val="002E4974"/>
    <w:rsid w:val="002E69A9"/>
    <w:rsid w:val="002E6A8A"/>
    <w:rsid w:val="002F0AF3"/>
    <w:rsid w:val="002F2638"/>
    <w:rsid w:val="002F2A5D"/>
    <w:rsid w:val="002F309B"/>
    <w:rsid w:val="002F3167"/>
    <w:rsid w:val="002F3654"/>
    <w:rsid w:val="002F3AD5"/>
    <w:rsid w:val="002F5ACE"/>
    <w:rsid w:val="002F5AD4"/>
    <w:rsid w:val="002F5CF8"/>
    <w:rsid w:val="002F6D75"/>
    <w:rsid w:val="002F7283"/>
    <w:rsid w:val="002F73B6"/>
    <w:rsid w:val="002F75C2"/>
    <w:rsid w:val="003015EE"/>
    <w:rsid w:val="003041BE"/>
    <w:rsid w:val="003043A8"/>
    <w:rsid w:val="00304526"/>
    <w:rsid w:val="00304B76"/>
    <w:rsid w:val="00305D75"/>
    <w:rsid w:val="00305EC9"/>
    <w:rsid w:val="003063A6"/>
    <w:rsid w:val="00306797"/>
    <w:rsid w:val="00307913"/>
    <w:rsid w:val="00310177"/>
    <w:rsid w:val="00310684"/>
    <w:rsid w:val="00311671"/>
    <w:rsid w:val="0031172A"/>
    <w:rsid w:val="00313BC2"/>
    <w:rsid w:val="003145C2"/>
    <w:rsid w:val="00314722"/>
    <w:rsid w:val="0031523C"/>
    <w:rsid w:val="0031787C"/>
    <w:rsid w:val="00317F48"/>
    <w:rsid w:val="0032056A"/>
    <w:rsid w:val="00321D1B"/>
    <w:rsid w:val="00323870"/>
    <w:rsid w:val="00324A37"/>
    <w:rsid w:val="00324CF6"/>
    <w:rsid w:val="003270AA"/>
    <w:rsid w:val="003301BB"/>
    <w:rsid w:val="00330A81"/>
    <w:rsid w:val="00331F58"/>
    <w:rsid w:val="00332F36"/>
    <w:rsid w:val="00336FF0"/>
    <w:rsid w:val="003402BA"/>
    <w:rsid w:val="0034180C"/>
    <w:rsid w:val="0034317F"/>
    <w:rsid w:val="00343418"/>
    <w:rsid w:val="0034411A"/>
    <w:rsid w:val="00345D46"/>
    <w:rsid w:val="0034652E"/>
    <w:rsid w:val="003472BA"/>
    <w:rsid w:val="003500BE"/>
    <w:rsid w:val="003512CC"/>
    <w:rsid w:val="00352B1F"/>
    <w:rsid w:val="003551B0"/>
    <w:rsid w:val="0035665D"/>
    <w:rsid w:val="00356CDC"/>
    <w:rsid w:val="003571AB"/>
    <w:rsid w:val="00357E6C"/>
    <w:rsid w:val="00360A15"/>
    <w:rsid w:val="00361188"/>
    <w:rsid w:val="003613AA"/>
    <w:rsid w:val="00362F37"/>
    <w:rsid w:val="00363180"/>
    <w:rsid w:val="00363BC2"/>
    <w:rsid w:val="00364D2D"/>
    <w:rsid w:val="003651FB"/>
    <w:rsid w:val="003665AB"/>
    <w:rsid w:val="00367F51"/>
    <w:rsid w:val="0037285B"/>
    <w:rsid w:val="003775BC"/>
    <w:rsid w:val="00377F8D"/>
    <w:rsid w:val="00377FA8"/>
    <w:rsid w:val="00381A74"/>
    <w:rsid w:val="00383E7C"/>
    <w:rsid w:val="00385137"/>
    <w:rsid w:val="0038624D"/>
    <w:rsid w:val="00386A56"/>
    <w:rsid w:val="00386AC4"/>
    <w:rsid w:val="00386B7C"/>
    <w:rsid w:val="003902B1"/>
    <w:rsid w:val="00390497"/>
    <w:rsid w:val="003918E6"/>
    <w:rsid w:val="0039333E"/>
    <w:rsid w:val="00393FD8"/>
    <w:rsid w:val="0039428D"/>
    <w:rsid w:val="00394F7E"/>
    <w:rsid w:val="0039525F"/>
    <w:rsid w:val="00396EB1"/>
    <w:rsid w:val="0039735C"/>
    <w:rsid w:val="003A06C4"/>
    <w:rsid w:val="003A19D8"/>
    <w:rsid w:val="003A24EC"/>
    <w:rsid w:val="003A2E0D"/>
    <w:rsid w:val="003A327E"/>
    <w:rsid w:val="003A4F6B"/>
    <w:rsid w:val="003A6EB9"/>
    <w:rsid w:val="003B0716"/>
    <w:rsid w:val="003B0756"/>
    <w:rsid w:val="003B4246"/>
    <w:rsid w:val="003B45D4"/>
    <w:rsid w:val="003B466D"/>
    <w:rsid w:val="003B6177"/>
    <w:rsid w:val="003B7201"/>
    <w:rsid w:val="003B73D1"/>
    <w:rsid w:val="003C220E"/>
    <w:rsid w:val="003C38E0"/>
    <w:rsid w:val="003C4798"/>
    <w:rsid w:val="003C6B2F"/>
    <w:rsid w:val="003C6F9A"/>
    <w:rsid w:val="003D0641"/>
    <w:rsid w:val="003D1E84"/>
    <w:rsid w:val="003D1E97"/>
    <w:rsid w:val="003D2A49"/>
    <w:rsid w:val="003D3F00"/>
    <w:rsid w:val="003D4477"/>
    <w:rsid w:val="003D541C"/>
    <w:rsid w:val="003D6096"/>
    <w:rsid w:val="003D62A3"/>
    <w:rsid w:val="003D7D74"/>
    <w:rsid w:val="003E003D"/>
    <w:rsid w:val="003E0ABB"/>
    <w:rsid w:val="003E2835"/>
    <w:rsid w:val="003E4068"/>
    <w:rsid w:val="003E58B1"/>
    <w:rsid w:val="003E6002"/>
    <w:rsid w:val="003E623D"/>
    <w:rsid w:val="003E6775"/>
    <w:rsid w:val="003E69D2"/>
    <w:rsid w:val="003F040F"/>
    <w:rsid w:val="003F14D8"/>
    <w:rsid w:val="003F4531"/>
    <w:rsid w:val="003F65B8"/>
    <w:rsid w:val="003F6D7F"/>
    <w:rsid w:val="003F7529"/>
    <w:rsid w:val="004001EA"/>
    <w:rsid w:val="00400822"/>
    <w:rsid w:val="004009AD"/>
    <w:rsid w:val="00403BCE"/>
    <w:rsid w:val="00403DB1"/>
    <w:rsid w:val="00405411"/>
    <w:rsid w:val="00405622"/>
    <w:rsid w:val="00405802"/>
    <w:rsid w:val="00406202"/>
    <w:rsid w:val="00413407"/>
    <w:rsid w:val="00414F29"/>
    <w:rsid w:val="004171D4"/>
    <w:rsid w:val="00423054"/>
    <w:rsid w:val="004243FF"/>
    <w:rsid w:val="00424DF0"/>
    <w:rsid w:val="00425746"/>
    <w:rsid w:val="00430A13"/>
    <w:rsid w:val="00430FCD"/>
    <w:rsid w:val="0043127C"/>
    <w:rsid w:val="004315ED"/>
    <w:rsid w:val="00432042"/>
    <w:rsid w:val="00432439"/>
    <w:rsid w:val="00434078"/>
    <w:rsid w:val="00434BA1"/>
    <w:rsid w:val="00435286"/>
    <w:rsid w:val="00435DB8"/>
    <w:rsid w:val="004361C1"/>
    <w:rsid w:val="004363F6"/>
    <w:rsid w:val="004369DD"/>
    <w:rsid w:val="00437488"/>
    <w:rsid w:val="00441825"/>
    <w:rsid w:val="00441B93"/>
    <w:rsid w:val="004437A6"/>
    <w:rsid w:val="0044461A"/>
    <w:rsid w:val="00447DE1"/>
    <w:rsid w:val="0045055C"/>
    <w:rsid w:val="004514B9"/>
    <w:rsid w:val="00451E8E"/>
    <w:rsid w:val="004524B8"/>
    <w:rsid w:val="004528EF"/>
    <w:rsid w:val="004550CA"/>
    <w:rsid w:val="00456D4E"/>
    <w:rsid w:val="00457BAF"/>
    <w:rsid w:val="00461B42"/>
    <w:rsid w:val="00463392"/>
    <w:rsid w:val="004639FB"/>
    <w:rsid w:val="00463E52"/>
    <w:rsid w:val="004649D0"/>
    <w:rsid w:val="00464E61"/>
    <w:rsid w:val="004654DC"/>
    <w:rsid w:val="00465926"/>
    <w:rsid w:val="00466071"/>
    <w:rsid w:val="00471109"/>
    <w:rsid w:val="0047122C"/>
    <w:rsid w:val="00472916"/>
    <w:rsid w:val="00473F74"/>
    <w:rsid w:val="004741EC"/>
    <w:rsid w:val="00474842"/>
    <w:rsid w:val="00474A6A"/>
    <w:rsid w:val="004752A0"/>
    <w:rsid w:val="00476955"/>
    <w:rsid w:val="0047747C"/>
    <w:rsid w:val="00480376"/>
    <w:rsid w:val="004827D1"/>
    <w:rsid w:val="00483051"/>
    <w:rsid w:val="0048332E"/>
    <w:rsid w:val="0048405D"/>
    <w:rsid w:val="004856F7"/>
    <w:rsid w:val="00485F25"/>
    <w:rsid w:val="0048663F"/>
    <w:rsid w:val="00486BB0"/>
    <w:rsid w:val="00486E67"/>
    <w:rsid w:val="00490F41"/>
    <w:rsid w:val="00491C71"/>
    <w:rsid w:val="00491E71"/>
    <w:rsid w:val="0049203C"/>
    <w:rsid w:val="004922CF"/>
    <w:rsid w:val="00493EA4"/>
    <w:rsid w:val="0049430B"/>
    <w:rsid w:val="00494807"/>
    <w:rsid w:val="00495909"/>
    <w:rsid w:val="00496033"/>
    <w:rsid w:val="0049665C"/>
    <w:rsid w:val="00496D5D"/>
    <w:rsid w:val="004A04EB"/>
    <w:rsid w:val="004A1C90"/>
    <w:rsid w:val="004A2548"/>
    <w:rsid w:val="004A2DE5"/>
    <w:rsid w:val="004A4210"/>
    <w:rsid w:val="004A50C7"/>
    <w:rsid w:val="004A6590"/>
    <w:rsid w:val="004A69FC"/>
    <w:rsid w:val="004B1867"/>
    <w:rsid w:val="004B3DE1"/>
    <w:rsid w:val="004B44AB"/>
    <w:rsid w:val="004B5495"/>
    <w:rsid w:val="004B662A"/>
    <w:rsid w:val="004B6AA6"/>
    <w:rsid w:val="004C09DE"/>
    <w:rsid w:val="004C0B6C"/>
    <w:rsid w:val="004C1B65"/>
    <w:rsid w:val="004C1F50"/>
    <w:rsid w:val="004D0E66"/>
    <w:rsid w:val="004D1796"/>
    <w:rsid w:val="004D20A6"/>
    <w:rsid w:val="004D3490"/>
    <w:rsid w:val="004D50E0"/>
    <w:rsid w:val="004D78A3"/>
    <w:rsid w:val="004D7EF5"/>
    <w:rsid w:val="004E0E23"/>
    <w:rsid w:val="004E1057"/>
    <w:rsid w:val="004E301B"/>
    <w:rsid w:val="004E456A"/>
    <w:rsid w:val="004E79D1"/>
    <w:rsid w:val="004F0231"/>
    <w:rsid w:val="004F4AE1"/>
    <w:rsid w:val="004F52F6"/>
    <w:rsid w:val="004F54A0"/>
    <w:rsid w:val="004F56D5"/>
    <w:rsid w:val="004F6150"/>
    <w:rsid w:val="005001F2"/>
    <w:rsid w:val="005048FE"/>
    <w:rsid w:val="00506814"/>
    <w:rsid w:val="00507BE8"/>
    <w:rsid w:val="00510A22"/>
    <w:rsid w:val="00512AB8"/>
    <w:rsid w:val="00512BA4"/>
    <w:rsid w:val="00512BBA"/>
    <w:rsid w:val="005155A8"/>
    <w:rsid w:val="00515807"/>
    <w:rsid w:val="005162CC"/>
    <w:rsid w:val="00516CCB"/>
    <w:rsid w:val="005172E5"/>
    <w:rsid w:val="0051788A"/>
    <w:rsid w:val="00517DD5"/>
    <w:rsid w:val="00520541"/>
    <w:rsid w:val="00520DC2"/>
    <w:rsid w:val="0052193D"/>
    <w:rsid w:val="00523AE2"/>
    <w:rsid w:val="00523DB2"/>
    <w:rsid w:val="00525B22"/>
    <w:rsid w:val="00525B67"/>
    <w:rsid w:val="0052631D"/>
    <w:rsid w:val="005263B0"/>
    <w:rsid w:val="005265FD"/>
    <w:rsid w:val="00531377"/>
    <w:rsid w:val="00532004"/>
    <w:rsid w:val="00532C39"/>
    <w:rsid w:val="00532D83"/>
    <w:rsid w:val="005343CE"/>
    <w:rsid w:val="00534521"/>
    <w:rsid w:val="00537F97"/>
    <w:rsid w:val="00540F78"/>
    <w:rsid w:val="005410A9"/>
    <w:rsid w:val="00547504"/>
    <w:rsid w:val="0055054B"/>
    <w:rsid w:val="005515DA"/>
    <w:rsid w:val="005518A2"/>
    <w:rsid w:val="00551F49"/>
    <w:rsid w:val="00555D53"/>
    <w:rsid w:val="005577B5"/>
    <w:rsid w:val="00561931"/>
    <w:rsid w:val="005619AF"/>
    <w:rsid w:val="005626AD"/>
    <w:rsid w:val="0056391E"/>
    <w:rsid w:val="005651B4"/>
    <w:rsid w:val="0056525C"/>
    <w:rsid w:val="005652FA"/>
    <w:rsid w:val="00566374"/>
    <w:rsid w:val="00566E3F"/>
    <w:rsid w:val="0057092A"/>
    <w:rsid w:val="00572F72"/>
    <w:rsid w:val="00573BC7"/>
    <w:rsid w:val="00574B32"/>
    <w:rsid w:val="00575B7E"/>
    <w:rsid w:val="00575DD5"/>
    <w:rsid w:val="005761B0"/>
    <w:rsid w:val="0057622F"/>
    <w:rsid w:val="005803D8"/>
    <w:rsid w:val="00580C03"/>
    <w:rsid w:val="00581C23"/>
    <w:rsid w:val="00582B74"/>
    <w:rsid w:val="0058493E"/>
    <w:rsid w:val="00585945"/>
    <w:rsid w:val="00585D83"/>
    <w:rsid w:val="005866E8"/>
    <w:rsid w:val="00590225"/>
    <w:rsid w:val="00591117"/>
    <w:rsid w:val="0059230F"/>
    <w:rsid w:val="00592349"/>
    <w:rsid w:val="0059402F"/>
    <w:rsid w:val="0059447B"/>
    <w:rsid w:val="005A0107"/>
    <w:rsid w:val="005A0C27"/>
    <w:rsid w:val="005A0EFB"/>
    <w:rsid w:val="005A1912"/>
    <w:rsid w:val="005A2CF0"/>
    <w:rsid w:val="005A2FDD"/>
    <w:rsid w:val="005A5349"/>
    <w:rsid w:val="005A685B"/>
    <w:rsid w:val="005A6D24"/>
    <w:rsid w:val="005A750E"/>
    <w:rsid w:val="005B038F"/>
    <w:rsid w:val="005B1A77"/>
    <w:rsid w:val="005B2460"/>
    <w:rsid w:val="005B2AC0"/>
    <w:rsid w:val="005B2E4A"/>
    <w:rsid w:val="005B2F47"/>
    <w:rsid w:val="005B3722"/>
    <w:rsid w:val="005B396E"/>
    <w:rsid w:val="005B4132"/>
    <w:rsid w:val="005B4187"/>
    <w:rsid w:val="005B6D7D"/>
    <w:rsid w:val="005B7F51"/>
    <w:rsid w:val="005C0BB2"/>
    <w:rsid w:val="005C3A1E"/>
    <w:rsid w:val="005C3C35"/>
    <w:rsid w:val="005C47AB"/>
    <w:rsid w:val="005C7949"/>
    <w:rsid w:val="005D0A12"/>
    <w:rsid w:val="005D1EBD"/>
    <w:rsid w:val="005D249E"/>
    <w:rsid w:val="005D483B"/>
    <w:rsid w:val="005D5F0C"/>
    <w:rsid w:val="005D60FD"/>
    <w:rsid w:val="005D6624"/>
    <w:rsid w:val="005E1049"/>
    <w:rsid w:val="005E117F"/>
    <w:rsid w:val="005E3248"/>
    <w:rsid w:val="005E3E3D"/>
    <w:rsid w:val="005E6476"/>
    <w:rsid w:val="005F01B1"/>
    <w:rsid w:val="005F048A"/>
    <w:rsid w:val="005F08EE"/>
    <w:rsid w:val="005F23DD"/>
    <w:rsid w:val="005F34DC"/>
    <w:rsid w:val="005F3792"/>
    <w:rsid w:val="005F3909"/>
    <w:rsid w:val="005F3BF2"/>
    <w:rsid w:val="005F471F"/>
    <w:rsid w:val="005F5A43"/>
    <w:rsid w:val="005F5F9A"/>
    <w:rsid w:val="005F6B7C"/>
    <w:rsid w:val="00601762"/>
    <w:rsid w:val="006022AE"/>
    <w:rsid w:val="00602F80"/>
    <w:rsid w:val="00603BC0"/>
    <w:rsid w:val="00603E62"/>
    <w:rsid w:val="006046B5"/>
    <w:rsid w:val="006071CF"/>
    <w:rsid w:val="006071DB"/>
    <w:rsid w:val="006076CE"/>
    <w:rsid w:val="006138BB"/>
    <w:rsid w:val="006144EF"/>
    <w:rsid w:val="00614676"/>
    <w:rsid w:val="006153DC"/>
    <w:rsid w:val="0061618D"/>
    <w:rsid w:val="0062157A"/>
    <w:rsid w:val="00621DC8"/>
    <w:rsid w:val="00622BC4"/>
    <w:rsid w:val="00623933"/>
    <w:rsid w:val="00624811"/>
    <w:rsid w:val="00626716"/>
    <w:rsid w:val="00626BDF"/>
    <w:rsid w:val="006279E4"/>
    <w:rsid w:val="006302C8"/>
    <w:rsid w:val="006306C6"/>
    <w:rsid w:val="00630ED2"/>
    <w:rsid w:val="00632AE3"/>
    <w:rsid w:val="00632DDB"/>
    <w:rsid w:val="00633FBC"/>
    <w:rsid w:val="006345E8"/>
    <w:rsid w:val="00635881"/>
    <w:rsid w:val="00635DC1"/>
    <w:rsid w:val="006408ED"/>
    <w:rsid w:val="00640ED3"/>
    <w:rsid w:val="00642475"/>
    <w:rsid w:val="00643123"/>
    <w:rsid w:val="00643328"/>
    <w:rsid w:val="00644EC3"/>
    <w:rsid w:val="00645154"/>
    <w:rsid w:val="00646554"/>
    <w:rsid w:val="00646E4A"/>
    <w:rsid w:val="006475E6"/>
    <w:rsid w:val="00647C4C"/>
    <w:rsid w:val="00650079"/>
    <w:rsid w:val="006506C6"/>
    <w:rsid w:val="0065077C"/>
    <w:rsid w:val="00652374"/>
    <w:rsid w:val="00652B88"/>
    <w:rsid w:val="00653CF0"/>
    <w:rsid w:val="00655825"/>
    <w:rsid w:val="00656EB8"/>
    <w:rsid w:val="00657B2D"/>
    <w:rsid w:val="006613DB"/>
    <w:rsid w:val="00662122"/>
    <w:rsid w:val="0066257B"/>
    <w:rsid w:val="00662E83"/>
    <w:rsid w:val="0066393F"/>
    <w:rsid w:val="00663B8E"/>
    <w:rsid w:val="00666B8B"/>
    <w:rsid w:val="00670C94"/>
    <w:rsid w:val="006727CA"/>
    <w:rsid w:val="00673F74"/>
    <w:rsid w:val="00677DFE"/>
    <w:rsid w:val="00680070"/>
    <w:rsid w:val="00683A72"/>
    <w:rsid w:val="0068751A"/>
    <w:rsid w:val="00691106"/>
    <w:rsid w:val="006948E8"/>
    <w:rsid w:val="00695C8A"/>
    <w:rsid w:val="006967CF"/>
    <w:rsid w:val="00696A45"/>
    <w:rsid w:val="0069762D"/>
    <w:rsid w:val="00697C23"/>
    <w:rsid w:val="006A1F9C"/>
    <w:rsid w:val="006A2154"/>
    <w:rsid w:val="006A378B"/>
    <w:rsid w:val="006A3D12"/>
    <w:rsid w:val="006A4B7E"/>
    <w:rsid w:val="006A6D62"/>
    <w:rsid w:val="006B18B5"/>
    <w:rsid w:val="006B25A7"/>
    <w:rsid w:val="006B406B"/>
    <w:rsid w:val="006B490E"/>
    <w:rsid w:val="006B6108"/>
    <w:rsid w:val="006C0140"/>
    <w:rsid w:val="006C180F"/>
    <w:rsid w:val="006C2008"/>
    <w:rsid w:val="006C2C8B"/>
    <w:rsid w:val="006C4D27"/>
    <w:rsid w:val="006C6DE5"/>
    <w:rsid w:val="006C70ED"/>
    <w:rsid w:val="006C7DEA"/>
    <w:rsid w:val="006D001F"/>
    <w:rsid w:val="006D0424"/>
    <w:rsid w:val="006D201F"/>
    <w:rsid w:val="006D270D"/>
    <w:rsid w:val="006D2D34"/>
    <w:rsid w:val="006D38AE"/>
    <w:rsid w:val="006D680F"/>
    <w:rsid w:val="006D6C9F"/>
    <w:rsid w:val="006D7428"/>
    <w:rsid w:val="006D7733"/>
    <w:rsid w:val="006E0DFB"/>
    <w:rsid w:val="006E14D8"/>
    <w:rsid w:val="006E18DA"/>
    <w:rsid w:val="006E3616"/>
    <w:rsid w:val="006E3CE0"/>
    <w:rsid w:val="006E4909"/>
    <w:rsid w:val="006E56FE"/>
    <w:rsid w:val="006F0CBC"/>
    <w:rsid w:val="006F19FD"/>
    <w:rsid w:val="006F233B"/>
    <w:rsid w:val="006F2AAB"/>
    <w:rsid w:val="006F2DBC"/>
    <w:rsid w:val="006F3A09"/>
    <w:rsid w:val="006F469F"/>
    <w:rsid w:val="006F52C4"/>
    <w:rsid w:val="00700058"/>
    <w:rsid w:val="0070038D"/>
    <w:rsid w:val="00700A14"/>
    <w:rsid w:val="007014EF"/>
    <w:rsid w:val="00701B17"/>
    <w:rsid w:val="00703E65"/>
    <w:rsid w:val="007043C5"/>
    <w:rsid w:val="00705441"/>
    <w:rsid w:val="00710687"/>
    <w:rsid w:val="007108BB"/>
    <w:rsid w:val="00712176"/>
    <w:rsid w:val="0071453A"/>
    <w:rsid w:val="00716867"/>
    <w:rsid w:val="007174CB"/>
    <w:rsid w:val="007201F5"/>
    <w:rsid w:val="0072057A"/>
    <w:rsid w:val="00722F3D"/>
    <w:rsid w:val="0072453E"/>
    <w:rsid w:val="00724A22"/>
    <w:rsid w:val="00725CAD"/>
    <w:rsid w:val="007301C8"/>
    <w:rsid w:val="00730467"/>
    <w:rsid w:val="00730AE3"/>
    <w:rsid w:val="00731BE2"/>
    <w:rsid w:val="007322A6"/>
    <w:rsid w:val="007348BD"/>
    <w:rsid w:val="00734991"/>
    <w:rsid w:val="00735A5B"/>
    <w:rsid w:val="00737F79"/>
    <w:rsid w:val="007412A0"/>
    <w:rsid w:val="007416F2"/>
    <w:rsid w:val="00741732"/>
    <w:rsid w:val="00741854"/>
    <w:rsid w:val="0074207F"/>
    <w:rsid w:val="00743198"/>
    <w:rsid w:val="0074351E"/>
    <w:rsid w:val="007458C4"/>
    <w:rsid w:val="00747118"/>
    <w:rsid w:val="00750908"/>
    <w:rsid w:val="0075196F"/>
    <w:rsid w:val="00752EB7"/>
    <w:rsid w:val="00753581"/>
    <w:rsid w:val="007546AC"/>
    <w:rsid w:val="00754DF9"/>
    <w:rsid w:val="00756E89"/>
    <w:rsid w:val="00761BD8"/>
    <w:rsid w:val="007623CB"/>
    <w:rsid w:val="00764A32"/>
    <w:rsid w:val="007651D1"/>
    <w:rsid w:val="00767EE4"/>
    <w:rsid w:val="00767F76"/>
    <w:rsid w:val="00770D1B"/>
    <w:rsid w:val="007742EC"/>
    <w:rsid w:val="00777F7D"/>
    <w:rsid w:val="007817D7"/>
    <w:rsid w:val="007837A9"/>
    <w:rsid w:val="00783A9A"/>
    <w:rsid w:val="007854EE"/>
    <w:rsid w:val="00787B3B"/>
    <w:rsid w:val="00787EF2"/>
    <w:rsid w:val="00790BB1"/>
    <w:rsid w:val="0079117C"/>
    <w:rsid w:val="00791B7D"/>
    <w:rsid w:val="00793550"/>
    <w:rsid w:val="00795AD0"/>
    <w:rsid w:val="00795C3B"/>
    <w:rsid w:val="00796629"/>
    <w:rsid w:val="00797ABC"/>
    <w:rsid w:val="007A17F2"/>
    <w:rsid w:val="007A48AD"/>
    <w:rsid w:val="007A6200"/>
    <w:rsid w:val="007A6F18"/>
    <w:rsid w:val="007A7992"/>
    <w:rsid w:val="007B08E5"/>
    <w:rsid w:val="007B0F20"/>
    <w:rsid w:val="007B1D8E"/>
    <w:rsid w:val="007B2176"/>
    <w:rsid w:val="007B4921"/>
    <w:rsid w:val="007B4AF9"/>
    <w:rsid w:val="007B4F59"/>
    <w:rsid w:val="007B6F77"/>
    <w:rsid w:val="007B7480"/>
    <w:rsid w:val="007C1BDC"/>
    <w:rsid w:val="007C259B"/>
    <w:rsid w:val="007C347A"/>
    <w:rsid w:val="007C388D"/>
    <w:rsid w:val="007C49DB"/>
    <w:rsid w:val="007C7A97"/>
    <w:rsid w:val="007D1F78"/>
    <w:rsid w:val="007D2CD0"/>
    <w:rsid w:val="007D4B23"/>
    <w:rsid w:val="007D5208"/>
    <w:rsid w:val="007D52B5"/>
    <w:rsid w:val="007D7AC0"/>
    <w:rsid w:val="007E03A5"/>
    <w:rsid w:val="007E06D2"/>
    <w:rsid w:val="007E6CC1"/>
    <w:rsid w:val="007E6E98"/>
    <w:rsid w:val="007F0B22"/>
    <w:rsid w:val="007F1F59"/>
    <w:rsid w:val="007F4FD0"/>
    <w:rsid w:val="007F583B"/>
    <w:rsid w:val="007F6A71"/>
    <w:rsid w:val="007F7887"/>
    <w:rsid w:val="008000E4"/>
    <w:rsid w:val="00802247"/>
    <w:rsid w:val="00802A11"/>
    <w:rsid w:val="0080418F"/>
    <w:rsid w:val="00804F9E"/>
    <w:rsid w:val="008059B9"/>
    <w:rsid w:val="0080794C"/>
    <w:rsid w:val="00811611"/>
    <w:rsid w:val="008125DD"/>
    <w:rsid w:val="008126D8"/>
    <w:rsid w:val="00813161"/>
    <w:rsid w:val="00814E6D"/>
    <w:rsid w:val="0082073C"/>
    <w:rsid w:val="00820953"/>
    <w:rsid w:val="0082111D"/>
    <w:rsid w:val="00824C57"/>
    <w:rsid w:val="00826EB5"/>
    <w:rsid w:val="008276F1"/>
    <w:rsid w:val="008277CE"/>
    <w:rsid w:val="00830DBD"/>
    <w:rsid w:val="00831149"/>
    <w:rsid w:val="00833BC5"/>
    <w:rsid w:val="00835198"/>
    <w:rsid w:val="00835411"/>
    <w:rsid w:val="00837179"/>
    <w:rsid w:val="00840310"/>
    <w:rsid w:val="00841234"/>
    <w:rsid w:val="00841B19"/>
    <w:rsid w:val="0084203D"/>
    <w:rsid w:val="00845235"/>
    <w:rsid w:val="00845DCD"/>
    <w:rsid w:val="00846C0B"/>
    <w:rsid w:val="00847D83"/>
    <w:rsid w:val="0085138D"/>
    <w:rsid w:val="00852DD8"/>
    <w:rsid w:val="00853D53"/>
    <w:rsid w:val="00854A2F"/>
    <w:rsid w:val="008574D4"/>
    <w:rsid w:val="00857628"/>
    <w:rsid w:val="00863D0D"/>
    <w:rsid w:val="0086403B"/>
    <w:rsid w:val="00866BBA"/>
    <w:rsid w:val="00866D0F"/>
    <w:rsid w:val="00867162"/>
    <w:rsid w:val="008722F2"/>
    <w:rsid w:val="00873DD0"/>
    <w:rsid w:val="00875202"/>
    <w:rsid w:val="008765B2"/>
    <w:rsid w:val="0087787A"/>
    <w:rsid w:val="008804D1"/>
    <w:rsid w:val="008810F6"/>
    <w:rsid w:val="008811FB"/>
    <w:rsid w:val="0088246C"/>
    <w:rsid w:val="00882B89"/>
    <w:rsid w:val="0088368C"/>
    <w:rsid w:val="00886E60"/>
    <w:rsid w:val="00887E22"/>
    <w:rsid w:val="0089018D"/>
    <w:rsid w:val="0089139B"/>
    <w:rsid w:val="00891472"/>
    <w:rsid w:val="00891B71"/>
    <w:rsid w:val="00892DCD"/>
    <w:rsid w:val="00896317"/>
    <w:rsid w:val="008A07AD"/>
    <w:rsid w:val="008A23C6"/>
    <w:rsid w:val="008A2C9F"/>
    <w:rsid w:val="008A3777"/>
    <w:rsid w:val="008A6004"/>
    <w:rsid w:val="008A6CA3"/>
    <w:rsid w:val="008A7C79"/>
    <w:rsid w:val="008B0013"/>
    <w:rsid w:val="008B06A4"/>
    <w:rsid w:val="008B1D17"/>
    <w:rsid w:val="008B46D3"/>
    <w:rsid w:val="008B4970"/>
    <w:rsid w:val="008B4E61"/>
    <w:rsid w:val="008B51A4"/>
    <w:rsid w:val="008B5792"/>
    <w:rsid w:val="008B650B"/>
    <w:rsid w:val="008B6ECE"/>
    <w:rsid w:val="008C02A3"/>
    <w:rsid w:val="008C3E94"/>
    <w:rsid w:val="008C6123"/>
    <w:rsid w:val="008C68B5"/>
    <w:rsid w:val="008C6A25"/>
    <w:rsid w:val="008D00A9"/>
    <w:rsid w:val="008D195D"/>
    <w:rsid w:val="008D275F"/>
    <w:rsid w:val="008D39A3"/>
    <w:rsid w:val="008D3CBB"/>
    <w:rsid w:val="008D4234"/>
    <w:rsid w:val="008D4461"/>
    <w:rsid w:val="008D7B6B"/>
    <w:rsid w:val="008D7BF1"/>
    <w:rsid w:val="008E1679"/>
    <w:rsid w:val="008E1790"/>
    <w:rsid w:val="008E31D5"/>
    <w:rsid w:val="008E56A1"/>
    <w:rsid w:val="008E709F"/>
    <w:rsid w:val="008E7751"/>
    <w:rsid w:val="008F0A18"/>
    <w:rsid w:val="008F1A1D"/>
    <w:rsid w:val="008F24E9"/>
    <w:rsid w:val="008F28BD"/>
    <w:rsid w:val="008F3599"/>
    <w:rsid w:val="008F5656"/>
    <w:rsid w:val="008F5FD8"/>
    <w:rsid w:val="008F6F11"/>
    <w:rsid w:val="00904271"/>
    <w:rsid w:val="0090770A"/>
    <w:rsid w:val="009173BF"/>
    <w:rsid w:val="0092024E"/>
    <w:rsid w:val="00920915"/>
    <w:rsid w:val="009210DA"/>
    <w:rsid w:val="00921FF9"/>
    <w:rsid w:val="009247FC"/>
    <w:rsid w:val="00926427"/>
    <w:rsid w:val="00927134"/>
    <w:rsid w:val="00927B1A"/>
    <w:rsid w:val="00927B6A"/>
    <w:rsid w:val="0093075E"/>
    <w:rsid w:val="00930897"/>
    <w:rsid w:val="009313A2"/>
    <w:rsid w:val="009314B7"/>
    <w:rsid w:val="00932A84"/>
    <w:rsid w:val="00932D77"/>
    <w:rsid w:val="00934FF4"/>
    <w:rsid w:val="00936531"/>
    <w:rsid w:val="009365D6"/>
    <w:rsid w:val="0094034A"/>
    <w:rsid w:val="009425A7"/>
    <w:rsid w:val="009425DA"/>
    <w:rsid w:val="0094347E"/>
    <w:rsid w:val="00943707"/>
    <w:rsid w:val="0094370C"/>
    <w:rsid w:val="009500F2"/>
    <w:rsid w:val="0095122F"/>
    <w:rsid w:val="00951722"/>
    <w:rsid w:val="0095384B"/>
    <w:rsid w:val="00954168"/>
    <w:rsid w:val="00961414"/>
    <w:rsid w:val="00961E04"/>
    <w:rsid w:val="009625C8"/>
    <w:rsid w:val="00964732"/>
    <w:rsid w:val="009662F3"/>
    <w:rsid w:val="0096670C"/>
    <w:rsid w:val="00971BA0"/>
    <w:rsid w:val="00973BEC"/>
    <w:rsid w:val="00973C1B"/>
    <w:rsid w:val="00974CD8"/>
    <w:rsid w:val="00974FC4"/>
    <w:rsid w:val="0097633D"/>
    <w:rsid w:val="0098203B"/>
    <w:rsid w:val="00982C85"/>
    <w:rsid w:val="00982F07"/>
    <w:rsid w:val="00991CC0"/>
    <w:rsid w:val="00993880"/>
    <w:rsid w:val="00994BA0"/>
    <w:rsid w:val="00994C55"/>
    <w:rsid w:val="0099534F"/>
    <w:rsid w:val="00996CAB"/>
    <w:rsid w:val="009A080D"/>
    <w:rsid w:val="009A1F51"/>
    <w:rsid w:val="009A231D"/>
    <w:rsid w:val="009A2F1C"/>
    <w:rsid w:val="009A3903"/>
    <w:rsid w:val="009A3CC2"/>
    <w:rsid w:val="009A467A"/>
    <w:rsid w:val="009A5EDA"/>
    <w:rsid w:val="009A5FE3"/>
    <w:rsid w:val="009A646D"/>
    <w:rsid w:val="009A6AE9"/>
    <w:rsid w:val="009A7D73"/>
    <w:rsid w:val="009B0952"/>
    <w:rsid w:val="009B0BF0"/>
    <w:rsid w:val="009B0E15"/>
    <w:rsid w:val="009B3109"/>
    <w:rsid w:val="009B4784"/>
    <w:rsid w:val="009B4AB8"/>
    <w:rsid w:val="009B64E7"/>
    <w:rsid w:val="009B71AF"/>
    <w:rsid w:val="009B742B"/>
    <w:rsid w:val="009B7EAC"/>
    <w:rsid w:val="009C11D0"/>
    <w:rsid w:val="009C5AE8"/>
    <w:rsid w:val="009C7815"/>
    <w:rsid w:val="009D2D1C"/>
    <w:rsid w:val="009D33B9"/>
    <w:rsid w:val="009D40B9"/>
    <w:rsid w:val="009D42DC"/>
    <w:rsid w:val="009D48F4"/>
    <w:rsid w:val="009D4EAB"/>
    <w:rsid w:val="009D541F"/>
    <w:rsid w:val="009E0670"/>
    <w:rsid w:val="009E4856"/>
    <w:rsid w:val="009E5E11"/>
    <w:rsid w:val="009E70FD"/>
    <w:rsid w:val="009E72F0"/>
    <w:rsid w:val="009E7F25"/>
    <w:rsid w:val="009F0541"/>
    <w:rsid w:val="009F1567"/>
    <w:rsid w:val="009F6B4E"/>
    <w:rsid w:val="00A013DA"/>
    <w:rsid w:val="00A04D42"/>
    <w:rsid w:val="00A0571F"/>
    <w:rsid w:val="00A059BD"/>
    <w:rsid w:val="00A07464"/>
    <w:rsid w:val="00A10FC3"/>
    <w:rsid w:val="00A115D6"/>
    <w:rsid w:val="00A12FCE"/>
    <w:rsid w:val="00A130CF"/>
    <w:rsid w:val="00A1360C"/>
    <w:rsid w:val="00A14BBD"/>
    <w:rsid w:val="00A171A4"/>
    <w:rsid w:val="00A17762"/>
    <w:rsid w:val="00A17A9B"/>
    <w:rsid w:val="00A20772"/>
    <w:rsid w:val="00A21C65"/>
    <w:rsid w:val="00A223B1"/>
    <w:rsid w:val="00A244CE"/>
    <w:rsid w:val="00A24E87"/>
    <w:rsid w:val="00A3175C"/>
    <w:rsid w:val="00A32E9D"/>
    <w:rsid w:val="00A331D1"/>
    <w:rsid w:val="00A33637"/>
    <w:rsid w:val="00A35561"/>
    <w:rsid w:val="00A35A6D"/>
    <w:rsid w:val="00A36E3E"/>
    <w:rsid w:val="00A372B1"/>
    <w:rsid w:val="00A40D3B"/>
    <w:rsid w:val="00A4103A"/>
    <w:rsid w:val="00A42024"/>
    <w:rsid w:val="00A4227A"/>
    <w:rsid w:val="00A42E51"/>
    <w:rsid w:val="00A43DFE"/>
    <w:rsid w:val="00A440D9"/>
    <w:rsid w:val="00A443E2"/>
    <w:rsid w:val="00A50594"/>
    <w:rsid w:val="00A5214F"/>
    <w:rsid w:val="00A52793"/>
    <w:rsid w:val="00A5398B"/>
    <w:rsid w:val="00A53D27"/>
    <w:rsid w:val="00A53E15"/>
    <w:rsid w:val="00A5448C"/>
    <w:rsid w:val="00A546C5"/>
    <w:rsid w:val="00A54C0B"/>
    <w:rsid w:val="00A55328"/>
    <w:rsid w:val="00A62317"/>
    <w:rsid w:val="00A62608"/>
    <w:rsid w:val="00A673B0"/>
    <w:rsid w:val="00A6749B"/>
    <w:rsid w:val="00A70176"/>
    <w:rsid w:val="00A716FB"/>
    <w:rsid w:val="00A73458"/>
    <w:rsid w:val="00A742D7"/>
    <w:rsid w:val="00A747FC"/>
    <w:rsid w:val="00A759E6"/>
    <w:rsid w:val="00A80825"/>
    <w:rsid w:val="00A820DA"/>
    <w:rsid w:val="00A82533"/>
    <w:rsid w:val="00A837A7"/>
    <w:rsid w:val="00A8519D"/>
    <w:rsid w:val="00A85760"/>
    <w:rsid w:val="00A90E90"/>
    <w:rsid w:val="00A914B5"/>
    <w:rsid w:val="00A92BBE"/>
    <w:rsid w:val="00A9581B"/>
    <w:rsid w:val="00A96D52"/>
    <w:rsid w:val="00A9741C"/>
    <w:rsid w:val="00AA02CF"/>
    <w:rsid w:val="00AA0B9C"/>
    <w:rsid w:val="00AA0C1E"/>
    <w:rsid w:val="00AA1031"/>
    <w:rsid w:val="00AA2BE9"/>
    <w:rsid w:val="00AA30EF"/>
    <w:rsid w:val="00AA44B1"/>
    <w:rsid w:val="00AA6DFC"/>
    <w:rsid w:val="00AA76A4"/>
    <w:rsid w:val="00AB085A"/>
    <w:rsid w:val="00AB3091"/>
    <w:rsid w:val="00AB38B7"/>
    <w:rsid w:val="00AB4D5E"/>
    <w:rsid w:val="00AB4F07"/>
    <w:rsid w:val="00AB600C"/>
    <w:rsid w:val="00AC03E5"/>
    <w:rsid w:val="00AC1AA3"/>
    <w:rsid w:val="00AC1E48"/>
    <w:rsid w:val="00AC31BD"/>
    <w:rsid w:val="00AC392E"/>
    <w:rsid w:val="00AC3DB8"/>
    <w:rsid w:val="00AC421D"/>
    <w:rsid w:val="00AC4341"/>
    <w:rsid w:val="00AC4A2B"/>
    <w:rsid w:val="00AC4D1D"/>
    <w:rsid w:val="00AC4FAA"/>
    <w:rsid w:val="00AC512A"/>
    <w:rsid w:val="00AC579C"/>
    <w:rsid w:val="00AC5D62"/>
    <w:rsid w:val="00AC7168"/>
    <w:rsid w:val="00AC7A38"/>
    <w:rsid w:val="00AD0A66"/>
    <w:rsid w:val="00AD1783"/>
    <w:rsid w:val="00AD298C"/>
    <w:rsid w:val="00AD44D7"/>
    <w:rsid w:val="00AE0467"/>
    <w:rsid w:val="00AE0C07"/>
    <w:rsid w:val="00AE106B"/>
    <w:rsid w:val="00AE264A"/>
    <w:rsid w:val="00AE2F81"/>
    <w:rsid w:val="00AE62FE"/>
    <w:rsid w:val="00AF0727"/>
    <w:rsid w:val="00AF1F37"/>
    <w:rsid w:val="00AF2116"/>
    <w:rsid w:val="00AF2EC5"/>
    <w:rsid w:val="00AF5528"/>
    <w:rsid w:val="00AF6682"/>
    <w:rsid w:val="00AF6B74"/>
    <w:rsid w:val="00AF7198"/>
    <w:rsid w:val="00B04219"/>
    <w:rsid w:val="00B047A8"/>
    <w:rsid w:val="00B0486C"/>
    <w:rsid w:val="00B050CB"/>
    <w:rsid w:val="00B06E67"/>
    <w:rsid w:val="00B070C7"/>
    <w:rsid w:val="00B070CE"/>
    <w:rsid w:val="00B07CD4"/>
    <w:rsid w:val="00B10A19"/>
    <w:rsid w:val="00B12185"/>
    <w:rsid w:val="00B12676"/>
    <w:rsid w:val="00B129C4"/>
    <w:rsid w:val="00B15565"/>
    <w:rsid w:val="00B203AD"/>
    <w:rsid w:val="00B203B5"/>
    <w:rsid w:val="00B2360E"/>
    <w:rsid w:val="00B237E7"/>
    <w:rsid w:val="00B23982"/>
    <w:rsid w:val="00B23F7D"/>
    <w:rsid w:val="00B2444D"/>
    <w:rsid w:val="00B30008"/>
    <w:rsid w:val="00B3182B"/>
    <w:rsid w:val="00B31E41"/>
    <w:rsid w:val="00B329C3"/>
    <w:rsid w:val="00B339B8"/>
    <w:rsid w:val="00B34C5C"/>
    <w:rsid w:val="00B3569C"/>
    <w:rsid w:val="00B362DE"/>
    <w:rsid w:val="00B365A4"/>
    <w:rsid w:val="00B36A24"/>
    <w:rsid w:val="00B36DEB"/>
    <w:rsid w:val="00B40C7B"/>
    <w:rsid w:val="00B4252F"/>
    <w:rsid w:val="00B42E37"/>
    <w:rsid w:val="00B43A8A"/>
    <w:rsid w:val="00B44491"/>
    <w:rsid w:val="00B4737B"/>
    <w:rsid w:val="00B51EA5"/>
    <w:rsid w:val="00B52EB7"/>
    <w:rsid w:val="00B53B76"/>
    <w:rsid w:val="00B54368"/>
    <w:rsid w:val="00B54408"/>
    <w:rsid w:val="00B5516D"/>
    <w:rsid w:val="00B56C39"/>
    <w:rsid w:val="00B56FFB"/>
    <w:rsid w:val="00B602AE"/>
    <w:rsid w:val="00B60990"/>
    <w:rsid w:val="00B61453"/>
    <w:rsid w:val="00B62AB4"/>
    <w:rsid w:val="00B65BE5"/>
    <w:rsid w:val="00B661B3"/>
    <w:rsid w:val="00B66838"/>
    <w:rsid w:val="00B670FE"/>
    <w:rsid w:val="00B6777A"/>
    <w:rsid w:val="00B67B43"/>
    <w:rsid w:val="00B70C19"/>
    <w:rsid w:val="00B7170F"/>
    <w:rsid w:val="00B72D38"/>
    <w:rsid w:val="00B733C1"/>
    <w:rsid w:val="00B738DC"/>
    <w:rsid w:val="00B81314"/>
    <w:rsid w:val="00B824F8"/>
    <w:rsid w:val="00B826BE"/>
    <w:rsid w:val="00B869DE"/>
    <w:rsid w:val="00B8758B"/>
    <w:rsid w:val="00B900A5"/>
    <w:rsid w:val="00B90452"/>
    <w:rsid w:val="00B90536"/>
    <w:rsid w:val="00B90FD8"/>
    <w:rsid w:val="00B923D6"/>
    <w:rsid w:val="00B9340B"/>
    <w:rsid w:val="00B93C48"/>
    <w:rsid w:val="00B93CD4"/>
    <w:rsid w:val="00B94245"/>
    <w:rsid w:val="00B9577D"/>
    <w:rsid w:val="00B95D2A"/>
    <w:rsid w:val="00B96F06"/>
    <w:rsid w:val="00BA0251"/>
    <w:rsid w:val="00BA042B"/>
    <w:rsid w:val="00BA05B9"/>
    <w:rsid w:val="00BA0F4B"/>
    <w:rsid w:val="00BA14FD"/>
    <w:rsid w:val="00BA155B"/>
    <w:rsid w:val="00BA1725"/>
    <w:rsid w:val="00BA2528"/>
    <w:rsid w:val="00BA2FA3"/>
    <w:rsid w:val="00BA535D"/>
    <w:rsid w:val="00BA7E9D"/>
    <w:rsid w:val="00BB13DB"/>
    <w:rsid w:val="00BB1E6C"/>
    <w:rsid w:val="00BB28D1"/>
    <w:rsid w:val="00BB37CE"/>
    <w:rsid w:val="00BB7095"/>
    <w:rsid w:val="00BB7C34"/>
    <w:rsid w:val="00BC0312"/>
    <w:rsid w:val="00BC1755"/>
    <w:rsid w:val="00BC2047"/>
    <w:rsid w:val="00BC4D0E"/>
    <w:rsid w:val="00BC4E98"/>
    <w:rsid w:val="00BC4ED6"/>
    <w:rsid w:val="00BC5870"/>
    <w:rsid w:val="00BC6C37"/>
    <w:rsid w:val="00BC76AD"/>
    <w:rsid w:val="00BD09C3"/>
    <w:rsid w:val="00BD0D7D"/>
    <w:rsid w:val="00BD42AB"/>
    <w:rsid w:val="00BD4C4B"/>
    <w:rsid w:val="00BD4CB2"/>
    <w:rsid w:val="00BD76AA"/>
    <w:rsid w:val="00BD7B52"/>
    <w:rsid w:val="00BE14AD"/>
    <w:rsid w:val="00BE28AF"/>
    <w:rsid w:val="00BE355B"/>
    <w:rsid w:val="00BE45F3"/>
    <w:rsid w:val="00BE4F1C"/>
    <w:rsid w:val="00BE5348"/>
    <w:rsid w:val="00BE58D8"/>
    <w:rsid w:val="00BE5EE7"/>
    <w:rsid w:val="00BE63AC"/>
    <w:rsid w:val="00BE7664"/>
    <w:rsid w:val="00BF0C32"/>
    <w:rsid w:val="00BF36CE"/>
    <w:rsid w:val="00BF4E42"/>
    <w:rsid w:val="00BF5423"/>
    <w:rsid w:val="00C00D11"/>
    <w:rsid w:val="00C05292"/>
    <w:rsid w:val="00C05350"/>
    <w:rsid w:val="00C0608A"/>
    <w:rsid w:val="00C1036D"/>
    <w:rsid w:val="00C1435E"/>
    <w:rsid w:val="00C1510C"/>
    <w:rsid w:val="00C16427"/>
    <w:rsid w:val="00C16AA3"/>
    <w:rsid w:val="00C17A06"/>
    <w:rsid w:val="00C17F7A"/>
    <w:rsid w:val="00C222FD"/>
    <w:rsid w:val="00C23CDB"/>
    <w:rsid w:val="00C24244"/>
    <w:rsid w:val="00C26426"/>
    <w:rsid w:val="00C30C2D"/>
    <w:rsid w:val="00C3118D"/>
    <w:rsid w:val="00C32009"/>
    <w:rsid w:val="00C32D82"/>
    <w:rsid w:val="00C33474"/>
    <w:rsid w:val="00C3393B"/>
    <w:rsid w:val="00C34BBF"/>
    <w:rsid w:val="00C350E2"/>
    <w:rsid w:val="00C35194"/>
    <w:rsid w:val="00C359A2"/>
    <w:rsid w:val="00C35D74"/>
    <w:rsid w:val="00C36B79"/>
    <w:rsid w:val="00C37E3F"/>
    <w:rsid w:val="00C43278"/>
    <w:rsid w:val="00C460CF"/>
    <w:rsid w:val="00C472AB"/>
    <w:rsid w:val="00C50C26"/>
    <w:rsid w:val="00C51A1B"/>
    <w:rsid w:val="00C5237E"/>
    <w:rsid w:val="00C535D2"/>
    <w:rsid w:val="00C539A0"/>
    <w:rsid w:val="00C54035"/>
    <w:rsid w:val="00C574C1"/>
    <w:rsid w:val="00C579D9"/>
    <w:rsid w:val="00C615E7"/>
    <w:rsid w:val="00C61D5D"/>
    <w:rsid w:val="00C62BDD"/>
    <w:rsid w:val="00C6328A"/>
    <w:rsid w:val="00C66908"/>
    <w:rsid w:val="00C66E5D"/>
    <w:rsid w:val="00C66F80"/>
    <w:rsid w:val="00C71969"/>
    <w:rsid w:val="00C72520"/>
    <w:rsid w:val="00C7458C"/>
    <w:rsid w:val="00C74C7A"/>
    <w:rsid w:val="00C74FC2"/>
    <w:rsid w:val="00C75473"/>
    <w:rsid w:val="00C769FE"/>
    <w:rsid w:val="00C76AAF"/>
    <w:rsid w:val="00C77D82"/>
    <w:rsid w:val="00C84CDF"/>
    <w:rsid w:val="00C85AB9"/>
    <w:rsid w:val="00C8760E"/>
    <w:rsid w:val="00C90CFD"/>
    <w:rsid w:val="00C91002"/>
    <w:rsid w:val="00C91E1E"/>
    <w:rsid w:val="00C92538"/>
    <w:rsid w:val="00C9418F"/>
    <w:rsid w:val="00C95D65"/>
    <w:rsid w:val="00C969A6"/>
    <w:rsid w:val="00C96CBB"/>
    <w:rsid w:val="00C974B6"/>
    <w:rsid w:val="00C97E28"/>
    <w:rsid w:val="00CA0656"/>
    <w:rsid w:val="00CA0E0D"/>
    <w:rsid w:val="00CA16C7"/>
    <w:rsid w:val="00CA1D63"/>
    <w:rsid w:val="00CA3E88"/>
    <w:rsid w:val="00CA775D"/>
    <w:rsid w:val="00CB1F66"/>
    <w:rsid w:val="00CB2775"/>
    <w:rsid w:val="00CB318A"/>
    <w:rsid w:val="00CB5144"/>
    <w:rsid w:val="00CB7EDD"/>
    <w:rsid w:val="00CC1A34"/>
    <w:rsid w:val="00CC1CFA"/>
    <w:rsid w:val="00CC268B"/>
    <w:rsid w:val="00CC2936"/>
    <w:rsid w:val="00CC44CE"/>
    <w:rsid w:val="00CC4D05"/>
    <w:rsid w:val="00CC7200"/>
    <w:rsid w:val="00CC7584"/>
    <w:rsid w:val="00CC7E77"/>
    <w:rsid w:val="00CC7FD0"/>
    <w:rsid w:val="00CD0484"/>
    <w:rsid w:val="00CD0587"/>
    <w:rsid w:val="00CD1B29"/>
    <w:rsid w:val="00CD1BFB"/>
    <w:rsid w:val="00CD1F4A"/>
    <w:rsid w:val="00CD2336"/>
    <w:rsid w:val="00CD31F3"/>
    <w:rsid w:val="00CD3783"/>
    <w:rsid w:val="00CD48A0"/>
    <w:rsid w:val="00CD4E83"/>
    <w:rsid w:val="00CD5B00"/>
    <w:rsid w:val="00CD6DB2"/>
    <w:rsid w:val="00CE26A5"/>
    <w:rsid w:val="00CE2961"/>
    <w:rsid w:val="00CE3236"/>
    <w:rsid w:val="00CE4180"/>
    <w:rsid w:val="00CE5201"/>
    <w:rsid w:val="00CE712C"/>
    <w:rsid w:val="00CE7BBA"/>
    <w:rsid w:val="00CF17DE"/>
    <w:rsid w:val="00CF2582"/>
    <w:rsid w:val="00CF3B25"/>
    <w:rsid w:val="00CF63D7"/>
    <w:rsid w:val="00CF6567"/>
    <w:rsid w:val="00CF756D"/>
    <w:rsid w:val="00D01134"/>
    <w:rsid w:val="00D06EAA"/>
    <w:rsid w:val="00D0788B"/>
    <w:rsid w:val="00D12269"/>
    <w:rsid w:val="00D12369"/>
    <w:rsid w:val="00D125B5"/>
    <w:rsid w:val="00D140B1"/>
    <w:rsid w:val="00D23DB8"/>
    <w:rsid w:val="00D24B0C"/>
    <w:rsid w:val="00D2522E"/>
    <w:rsid w:val="00D2611D"/>
    <w:rsid w:val="00D2642D"/>
    <w:rsid w:val="00D27F4D"/>
    <w:rsid w:val="00D27F82"/>
    <w:rsid w:val="00D30461"/>
    <w:rsid w:val="00D35032"/>
    <w:rsid w:val="00D356A7"/>
    <w:rsid w:val="00D3703C"/>
    <w:rsid w:val="00D40918"/>
    <w:rsid w:val="00D40CB7"/>
    <w:rsid w:val="00D41124"/>
    <w:rsid w:val="00D42057"/>
    <w:rsid w:val="00D4279C"/>
    <w:rsid w:val="00D42B8A"/>
    <w:rsid w:val="00D436CB"/>
    <w:rsid w:val="00D45C94"/>
    <w:rsid w:val="00D463DE"/>
    <w:rsid w:val="00D47A0D"/>
    <w:rsid w:val="00D517FB"/>
    <w:rsid w:val="00D51A19"/>
    <w:rsid w:val="00D523F5"/>
    <w:rsid w:val="00D52448"/>
    <w:rsid w:val="00D531CC"/>
    <w:rsid w:val="00D538CA"/>
    <w:rsid w:val="00D5395B"/>
    <w:rsid w:val="00D53EA9"/>
    <w:rsid w:val="00D5431A"/>
    <w:rsid w:val="00D54CA9"/>
    <w:rsid w:val="00D566C3"/>
    <w:rsid w:val="00D57D07"/>
    <w:rsid w:val="00D627DC"/>
    <w:rsid w:val="00D63607"/>
    <w:rsid w:val="00D641A7"/>
    <w:rsid w:val="00D64438"/>
    <w:rsid w:val="00D651DB"/>
    <w:rsid w:val="00D6555C"/>
    <w:rsid w:val="00D66B99"/>
    <w:rsid w:val="00D66EA0"/>
    <w:rsid w:val="00D67D5C"/>
    <w:rsid w:val="00D72189"/>
    <w:rsid w:val="00D72D85"/>
    <w:rsid w:val="00D72EA9"/>
    <w:rsid w:val="00D74C1D"/>
    <w:rsid w:val="00D752B9"/>
    <w:rsid w:val="00D771DE"/>
    <w:rsid w:val="00D77D70"/>
    <w:rsid w:val="00D77DF1"/>
    <w:rsid w:val="00D81FBF"/>
    <w:rsid w:val="00D840B7"/>
    <w:rsid w:val="00D866F0"/>
    <w:rsid w:val="00D87BB7"/>
    <w:rsid w:val="00D9063E"/>
    <w:rsid w:val="00D9089E"/>
    <w:rsid w:val="00D916E4"/>
    <w:rsid w:val="00D924F0"/>
    <w:rsid w:val="00D92B0B"/>
    <w:rsid w:val="00D92F0C"/>
    <w:rsid w:val="00D951E5"/>
    <w:rsid w:val="00D95E92"/>
    <w:rsid w:val="00D97831"/>
    <w:rsid w:val="00D97DF2"/>
    <w:rsid w:val="00D97E50"/>
    <w:rsid w:val="00DA16D2"/>
    <w:rsid w:val="00DA31A5"/>
    <w:rsid w:val="00DA3963"/>
    <w:rsid w:val="00DA3C48"/>
    <w:rsid w:val="00DA42F1"/>
    <w:rsid w:val="00DA43DB"/>
    <w:rsid w:val="00DA4A42"/>
    <w:rsid w:val="00DA571C"/>
    <w:rsid w:val="00DA77A5"/>
    <w:rsid w:val="00DB3336"/>
    <w:rsid w:val="00DB4356"/>
    <w:rsid w:val="00DC2D7C"/>
    <w:rsid w:val="00DC54C6"/>
    <w:rsid w:val="00DC69E9"/>
    <w:rsid w:val="00DC6A1B"/>
    <w:rsid w:val="00DC6B56"/>
    <w:rsid w:val="00DC7480"/>
    <w:rsid w:val="00DD0186"/>
    <w:rsid w:val="00DD1032"/>
    <w:rsid w:val="00DD246A"/>
    <w:rsid w:val="00DD3F46"/>
    <w:rsid w:val="00DD43C8"/>
    <w:rsid w:val="00DD4896"/>
    <w:rsid w:val="00DD534A"/>
    <w:rsid w:val="00DD5D2B"/>
    <w:rsid w:val="00DD6798"/>
    <w:rsid w:val="00DE1482"/>
    <w:rsid w:val="00DE223B"/>
    <w:rsid w:val="00DE318B"/>
    <w:rsid w:val="00DE4B81"/>
    <w:rsid w:val="00DE58E7"/>
    <w:rsid w:val="00DE7B05"/>
    <w:rsid w:val="00DF04F4"/>
    <w:rsid w:val="00DF1E72"/>
    <w:rsid w:val="00DF50FB"/>
    <w:rsid w:val="00DF6D18"/>
    <w:rsid w:val="00DF6E2A"/>
    <w:rsid w:val="00E01B51"/>
    <w:rsid w:val="00E026DD"/>
    <w:rsid w:val="00E02AC3"/>
    <w:rsid w:val="00E03C67"/>
    <w:rsid w:val="00E04C5D"/>
    <w:rsid w:val="00E050C1"/>
    <w:rsid w:val="00E05141"/>
    <w:rsid w:val="00E064CE"/>
    <w:rsid w:val="00E10ECF"/>
    <w:rsid w:val="00E13C16"/>
    <w:rsid w:val="00E13D22"/>
    <w:rsid w:val="00E14353"/>
    <w:rsid w:val="00E1520C"/>
    <w:rsid w:val="00E16843"/>
    <w:rsid w:val="00E17FAA"/>
    <w:rsid w:val="00E21143"/>
    <w:rsid w:val="00E21E0D"/>
    <w:rsid w:val="00E22EC2"/>
    <w:rsid w:val="00E238FE"/>
    <w:rsid w:val="00E27E49"/>
    <w:rsid w:val="00E30245"/>
    <w:rsid w:val="00E32085"/>
    <w:rsid w:val="00E328AC"/>
    <w:rsid w:val="00E33E34"/>
    <w:rsid w:val="00E346FD"/>
    <w:rsid w:val="00E368F0"/>
    <w:rsid w:val="00E40287"/>
    <w:rsid w:val="00E4312B"/>
    <w:rsid w:val="00E442CD"/>
    <w:rsid w:val="00E45206"/>
    <w:rsid w:val="00E464CB"/>
    <w:rsid w:val="00E47349"/>
    <w:rsid w:val="00E47718"/>
    <w:rsid w:val="00E5026D"/>
    <w:rsid w:val="00E51415"/>
    <w:rsid w:val="00E5146D"/>
    <w:rsid w:val="00E514AE"/>
    <w:rsid w:val="00E52060"/>
    <w:rsid w:val="00E52A3D"/>
    <w:rsid w:val="00E53AEA"/>
    <w:rsid w:val="00E53E1D"/>
    <w:rsid w:val="00E53FD1"/>
    <w:rsid w:val="00E604D0"/>
    <w:rsid w:val="00E61475"/>
    <w:rsid w:val="00E61567"/>
    <w:rsid w:val="00E62BD4"/>
    <w:rsid w:val="00E63C47"/>
    <w:rsid w:val="00E65FBB"/>
    <w:rsid w:val="00E6637D"/>
    <w:rsid w:val="00E703DE"/>
    <w:rsid w:val="00E70984"/>
    <w:rsid w:val="00E711DE"/>
    <w:rsid w:val="00E715BB"/>
    <w:rsid w:val="00E7163A"/>
    <w:rsid w:val="00E75B1B"/>
    <w:rsid w:val="00E75E65"/>
    <w:rsid w:val="00E76144"/>
    <w:rsid w:val="00E80898"/>
    <w:rsid w:val="00E85353"/>
    <w:rsid w:val="00E860ED"/>
    <w:rsid w:val="00E87395"/>
    <w:rsid w:val="00E87B23"/>
    <w:rsid w:val="00E87BA0"/>
    <w:rsid w:val="00E929E5"/>
    <w:rsid w:val="00E92B60"/>
    <w:rsid w:val="00E941AB"/>
    <w:rsid w:val="00E94469"/>
    <w:rsid w:val="00E95D25"/>
    <w:rsid w:val="00EA11C4"/>
    <w:rsid w:val="00EA43D1"/>
    <w:rsid w:val="00EB0E0A"/>
    <w:rsid w:val="00EB1696"/>
    <w:rsid w:val="00EB2BED"/>
    <w:rsid w:val="00EB382E"/>
    <w:rsid w:val="00EB4D22"/>
    <w:rsid w:val="00EB54D6"/>
    <w:rsid w:val="00EB7893"/>
    <w:rsid w:val="00EB7DA7"/>
    <w:rsid w:val="00EB7FB8"/>
    <w:rsid w:val="00EC560E"/>
    <w:rsid w:val="00EC5AA2"/>
    <w:rsid w:val="00EC5AD0"/>
    <w:rsid w:val="00EC5FE2"/>
    <w:rsid w:val="00ED0303"/>
    <w:rsid w:val="00ED074F"/>
    <w:rsid w:val="00ED07D2"/>
    <w:rsid w:val="00ED13F8"/>
    <w:rsid w:val="00ED17D6"/>
    <w:rsid w:val="00ED1C60"/>
    <w:rsid w:val="00ED2C72"/>
    <w:rsid w:val="00ED3EE4"/>
    <w:rsid w:val="00ED48FE"/>
    <w:rsid w:val="00ED535B"/>
    <w:rsid w:val="00ED68B5"/>
    <w:rsid w:val="00ED7B51"/>
    <w:rsid w:val="00EE174C"/>
    <w:rsid w:val="00EE1F29"/>
    <w:rsid w:val="00EE1FD1"/>
    <w:rsid w:val="00EE4184"/>
    <w:rsid w:val="00EE5CC8"/>
    <w:rsid w:val="00EE734C"/>
    <w:rsid w:val="00EF089A"/>
    <w:rsid w:val="00EF0E64"/>
    <w:rsid w:val="00EF5641"/>
    <w:rsid w:val="00EF58FC"/>
    <w:rsid w:val="00EF5E48"/>
    <w:rsid w:val="00EF628D"/>
    <w:rsid w:val="00EF6D60"/>
    <w:rsid w:val="00EF700D"/>
    <w:rsid w:val="00F0050B"/>
    <w:rsid w:val="00F02DA8"/>
    <w:rsid w:val="00F04D87"/>
    <w:rsid w:val="00F05066"/>
    <w:rsid w:val="00F06078"/>
    <w:rsid w:val="00F10A33"/>
    <w:rsid w:val="00F10E88"/>
    <w:rsid w:val="00F111C0"/>
    <w:rsid w:val="00F1305B"/>
    <w:rsid w:val="00F13739"/>
    <w:rsid w:val="00F1498E"/>
    <w:rsid w:val="00F1516B"/>
    <w:rsid w:val="00F15C3C"/>
    <w:rsid w:val="00F220D1"/>
    <w:rsid w:val="00F2436E"/>
    <w:rsid w:val="00F26D3B"/>
    <w:rsid w:val="00F2753D"/>
    <w:rsid w:val="00F275B8"/>
    <w:rsid w:val="00F30EB7"/>
    <w:rsid w:val="00F31BF0"/>
    <w:rsid w:val="00F31F27"/>
    <w:rsid w:val="00F321D6"/>
    <w:rsid w:val="00F3245F"/>
    <w:rsid w:val="00F3350B"/>
    <w:rsid w:val="00F3359F"/>
    <w:rsid w:val="00F35F0D"/>
    <w:rsid w:val="00F368D1"/>
    <w:rsid w:val="00F37D4A"/>
    <w:rsid w:val="00F415E4"/>
    <w:rsid w:val="00F42B43"/>
    <w:rsid w:val="00F43312"/>
    <w:rsid w:val="00F4418E"/>
    <w:rsid w:val="00F44561"/>
    <w:rsid w:val="00F446D2"/>
    <w:rsid w:val="00F509A7"/>
    <w:rsid w:val="00F51FEF"/>
    <w:rsid w:val="00F526D3"/>
    <w:rsid w:val="00F527F5"/>
    <w:rsid w:val="00F55676"/>
    <w:rsid w:val="00F602C2"/>
    <w:rsid w:val="00F61264"/>
    <w:rsid w:val="00F65230"/>
    <w:rsid w:val="00F66B76"/>
    <w:rsid w:val="00F71225"/>
    <w:rsid w:val="00F72ABB"/>
    <w:rsid w:val="00F74810"/>
    <w:rsid w:val="00F75CC6"/>
    <w:rsid w:val="00F800B4"/>
    <w:rsid w:val="00F80A32"/>
    <w:rsid w:val="00F8102E"/>
    <w:rsid w:val="00F814BC"/>
    <w:rsid w:val="00F8300F"/>
    <w:rsid w:val="00F84D7F"/>
    <w:rsid w:val="00F84E7F"/>
    <w:rsid w:val="00F858C2"/>
    <w:rsid w:val="00F86A03"/>
    <w:rsid w:val="00F86F42"/>
    <w:rsid w:val="00F87621"/>
    <w:rsid w:val="00F878A2"/>
    <w:rsid w:val="00F879F3"/>
    <w:rsid w:val="00F916D8"/>
    <w:rsid w:val="00F916ED"/>
    <w:rsid w:val="00F9290F"/>
    <w:rsid w:val="00F935F3"/>
    <w:rsid w:val="00F93E82"/>
    <w:rsid w:val="00F94139"/>
    <w:rsid w:val="00F95EDC"/>
    <w:rsid w:val="00F9797E"/>
    <w:rsid w:val="00FA5133"/>
    <w:rsid w:val="00FA5C4F"/>
    <w:rsid w:val="00FA60F7"/>
    <w:rsid w:val="00FA644D"/>
    <w:rsid w:val="00FA66B3"/>
    <w:rsid w:val="00FA72A6"/>
    <w:rsid w:val="00FA76C6"/>
    <w:rsid w:val="00FB09BA"/>
    <w:rsid w:val="00FB11C9"/>
    <w:rsid w:val="00FB1A09"/>
    <w:rsid w:val="00FB30C7"/>
    <w:rsid w:val="00FB31AD"/>
    <w:rsid w:val="00FB43DA"/>
    <w:rsid w:val="00FB7038"/>
    <w:rsid w:val="00FB72EE"/>
    <w:rsid w:val="00FC12DC"/>
    <w:rsid w:val="00FC17BC"/>
    <w:rsid w:val="00FC221F"/>
    <w:rsid w:val="00FC3A9E"/>
    <w:rsid w:val="00FC47EE"/>
    <w:rsid w:val="00FC6134"/>
    <w:rsid w:val="00FC749F"/>
    <w:rsid w:val="00FD0A7E"/>
    <w:rsid w:val="00FD0C72"/>
    <w:rsid w:val="00FD1FFA"/>
    <w:rsid w:val="00FD3C90"/>
    <w:rsid w:val="00FE0824"/>
    <w:rsid w:val="00FE1F7D"/>
    <w:rsid w:val="00FE46BC"/>
    <w:rsid w:val="00FE48EF"/>
    <w:rsid w:val="00FE6F43"/>
    <w:rsid w:val="00FE71CB"/>
    <w:rsid w:val="00FF037A"/>
    <w:rsid w:val="00FF07D6"/>
    <w:rsid w:val="00FF0C2A"/>
    <w:rsid w:val="00FF2D1E"/>
    <w:rsid w:val="00FF363F"/>
    <w:rsid w:val="00FF5163"/>
    <w:rsid w:val="00FF5635"/>
    <w:rsid w:val="00FF67BE"/>
    <w:rsid w:val="00FF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colormenu v:ext="edit" fillcolor="none"/>
    </o:shapedefaults>
    <o:shapelayout v:ext="edit">
      <o:idmap v:ext="edit" data="1"/>
    </o:shapelayout>
  </w:shapeDefaults>
  <w:decimalSymbol w:val="."/>
  <w:listSeparator w:val=","/>
  <w14:docId w14:val="1E4CC871"/>
  <w15:docId w15:val="{743C3B06-1721-4249-98FD-04EF23F5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69E9"/>
    <w:rPr>
      <w:rFonts w:ascii="Arial" w:hAnsi="Arial"/>
      <w:sz w:val="24"/>
    </w:rPr>
  </w:style>
  <w:style w:type="paragraph" w:styleId="Heading1">
    <w:name w:val="heading 1"/>
    <w:basedOn w:val="Normal"/>
    <w:next w:val="Normal"/>
    <w:qFormat/>
    <w:rsid w:val="00DC69E9"/>
    <w:pPr>
      <w:keepNext/>
      <w:jc w:val="center"/>
      <w:outlineLvl w:val="0"/>
    </w:pPr>
    <w:rPr>
      <w:b/>
      <w:sz w:val="36"/>
    </w:rPr>
  </w:style>
  <w:style w:type="paragraph" w:styleId="Heading2">
    <w:name w:val="heading 2"/>
    <w:basedOn w:val="Normal"/>
    <w:next w:val="Normal"/>
    <w:link w:val="Heading2Char"/>
    <w:qFormat/>
    <w:rsid w:val="00DC69E9"/>
    <w:pPr>
      <w:keepNext/>
      <w:outlineLvl w:val="1"/>
    </w:pPr>
    <w:rPr>
      <w:b/>
    </w:rPr>
  </w:style>
  <w:style w:type="paragraph" w:styleId="Heading3">
    <w:name w:val="heading 3"/>
    <w:basedOn w:val="Normal"/>
    <w:next w:val="Normal"/>
    <w:qFormat/>
    <w:rsid w:val="00DC69E9"/>
    <w:pPr>
      <w:keepNext/>
      <w:jc w:val="center"/>
      <w:outlineLvl w:val="2"/>
    </w:pPr>
    <w:rPr>
      <w:b/>
    </w:rPr>
  </w:style>
  <w:style w:type="paragraph" w:styleId="Heading4">
    <w:name w:val="heading 4"/>
    <w:basedOn w:val="Normal"/>
    <w:next w:val="Normal"/>
    <w:qFormat/>
    <w:rsid w:val="00DC69E9"/>
    <w:pPr>
      <w:keepNext/>
      <w:jc w:val="center"/>
      <w:outlineLvl w:val="3"/>
    </w:pPr>
    <w:rPr>
      <w:b/>
      <w:bCs/>
    </w:rPr>
  </w:style>
  <w:style w:type="paragraph" w:styleId="Heading5">
    <w:name w:val="heading 5"/>
    <w:basedOn w:val="Normal"/>
    <w:next w:val="Normal"/>
    <w:qFormat/>
    <w:rsid w:val="00DC69E9"/>
    <w:pPr>
      <w:keepNext/>
      <w:jc w:val="center"/>
      <w:outlineLvl w:val="4"/>
    </w:pPr>
    <w:rPr>
      <w:color w:val="FF0000"/>
      <w:sz w:val="28"/>
    </w:rPr>
  </w:style>
  <w:style w:type="paragraph" w:styleId="Heading6">
    <w:name w:val="heading 6"/>
    <w:basedOn w:val="Normal"/>
    <w:next w:val="Normal"/>
    <w:qFormat/>
    <w:rsid w:val="00DC69E9"/>
    <w:pPr>
      <w:keepNext/>
      <w:jc w:val="center"/>
      <w:outlineLvl w:val="5"/>
    </w:pPr>
    <w:rPr>
      <w:b/>
      <w:u w:val="single"/>
    </w:rPr>
  </w:style>
  <w:style w:type="paragraph" w:styleId="Heading7">
    <w:name w:val="heading 7"/>
    <w:basedOn w:val="Normal"/>
    <w:next w:val="Normal"/>
    <w:qFormat/>
    <w:rsid w:val="00DC69E9"/>
    <w:pPr>
      <w:keepNext/>
      <w:outlineLvl w:val="6"/>
    </w:pPr>
    <w:rPr>
      <w:b/>
      <w:bCs/>
    </w:rPr>
  </w:style>
  <w:style w:type="paragraph" w:styleId="Heading8">
    <w:name w:val="heading 8"/>
    <w:basedOn w:val="Normal"/>
    <w:next w:val="Normal"/>
    <w:qFormat/>
    <w:rsid w:val="00DC69E9"/>
    <w:pPr>
      <w:keepNext/>
      <w:spacing w:before="200"/>
      <w:jc w:val="both"/>
      <w:outlineLvl w:val="7"/>
    </w:pPr>
    <w:rPr>
      <w:rFonts w:cs="Arial"/>
      <w:b/>
      <w:bCs/>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69E9"/>
    <w:pPr>
      <w:tabs>
        <w:tab w:val="center" w:pos="4320"/>
        <w:tab w:val="right" w:pos="8640"/>
      </w:tabs>
    </w:pPr>
  </w:style>
  <w:style w:type="paragraph" w:styleId="Footer">
    <w:name w:val="footer"/>
    <w:basedOn w:val="Normal"/>
    <w:rsid w:val="00DC69E9"/>
    <w:pPr>
      <w:tabs>
        <w:tab w:val="center" w:pos="4320"/>
        <w:tab w:val="right" w:pos="8640"/>
      </w:tabs>
    </w:pPr>
  </w:style>
  <w:style w:type="paragraph" w:styleId="Title">
    <w:name w:val="Title"/>
    <w:basedOn w:val="Normal"/>
    <w:qFormat/>
    <w:rsid w:val="00DC69E9"/>
    <w:pPr>
      <w:jc w:val="center"/>
    </w:pPr>
    <w:rPr>
      <w:b/>
      <w:sz w:val="32"/>
      <w14:shadow w14:blurRad="50800" w14:dist="38100" w14:dir="2700000" w14:sx="100000" w14:sy="100000" w14:kx="0" w14:ky="0" w14:algn="tl">
        <w14:srgbClr w14:val="000000">
          <w14:alpha w14:val="60000"/>
        </w14:srgbClr>
      </w14:shadow>
    </w:rPr>
  </w:style>
  <w:style w:type="paragraph" w:styleId="BodyText">
    <w:name w:val="Body Text"/>
    <w:basedOn w:val="Normal"/>
    <w:rsid w:val="00DC69E9"/>
    <w:pPr>
      <w:jc w:val="center"/>
    </w:pPr>
    <w:rPr>
      <w:sz w:val="120"/>
    </w:rPr>
  </w:style>
  <w:style w:type="paragraph" w:styleId="DocumentMap">
    <w:name w:val="Document Map"/>
    <w:basedOn w:val="Normal"/>
    <w:semiHidden/>
    <w:rsid w:val="00DC69E9"/>
    <w:pPr>
      <w:shd w:val="clear" w:color="auto" w:fill="000080"/>
    </w:pPr>
    <w:rPr>
      <w:rFonts w:ascii="Tahoma" w:hAnsi="Tahoma"/>
    </w:rPr>
  </w:style>
  <w:style w:type="character" w:styleId="CommentReference">
    <w:name w:val="annotation reference"/>
    <w:basedOn w:val="DefaultParagraphFont"/>
    <w:semiHidden/>
    <w:rsid w:val="00DC69E9"/>
    <w:rPr>
      <w:sz w:val="16"/>
    </w:rPr>
  </w:style>
  <w:style w:type="paragraph" w:styleId="CommentText">
    <w:name w:val="annotation text"/>
    <w:basedOn w:val="Normal"/>
    <w:semiHidden/>
    <w:rsid w:val="00DC69E9"/>
  </w:style>
  <w:style w:type="character" w:styleId="Hyperlink">
    <w:name w:val="Hyperlink"/>
    <w:basedOn w:val="DefaultParagraphFont"/>
    <w:rsid w:val="00DC69E9"/>
    <w:rPr>
      <w:color w:val="0000FF"/>
      <w:u w:val="single"/>
    </w:rPr>
  </w:style>
  <w:style w:type="paragraph" w:styleId="BodyTextIndent">
    <w:name w:val="Body Text Indent"/>
    <w:basedOn w:val="Normal"/>
    <w:rsid w:val="00DC69E9"/>
    <w:pPr>
      <w:spacing w:after="120"/>
      <w:ind w:left="2970" w:hanging="2970"/>
      <w:outlineLvl w:val="0"/>
    </w:pPr>
    <w:rPr>
      <w:rFonts w:cs="Arial"/>
      <w:sz w:val="22"/>
    </w:rPr>
  </w:style>
  <w:style w:type="paragraph" w:styleId="BodyText2">
    <w:name w:val="Body Text 2"/>
    <w:basedOn w:val="Normal"/>
    <w:rsid w:val="00DC69E9"/>
    <w:rPr>
      <w:rFonts w:cs="Arial"/>
      <w:b/>
      <w:bCs/>
      <w:sz w:val="20"/>
    </w:rPr>
  </w:style>
  <w:style w:type="paragraph" w:styleId="BodyText3">
    <w:name w:val="Body Text 3"/>
    <w:basedOn w:val="Normal"/>
    <w:rsid w:val="00DC69E9"/>
    <w:rPr>
      <w:bCs/>
      <w:sz w:val="20"/>
    </w:rPr>
  </w:style>
  <w:style w:type="paragraph" w:styleId="BlockText">
    <w:name w:val="Block Text"/>
    <w:basedOn w:val="Normal"/>
    <w:rsid w:val="00DC69E9"/>
    <w:pPr>
      <w:tabs>
        <w:tab w:val="left" w:pos="1440"/>
      </w:tabs>
      <w:spacing w:after="120"/>
      <w:ind w:left="2970" w:right="450" w:hanging="2970"/>
      <w:jc w:val="both"/>
      <w:outlineLvl w:val="0"/>
    </w:pPr>
    <w:rPr>
      <w:rFonts w:cs="Arial"/>
      <w:sz w:val="22"/>
    </w:rPr>
  </w:style>
  <w:style w:type="paragraph" w:styleId="BodyTextIndent3">
    <w:name w:val="Body Text Indent 3"/>
    <w:basedOn w:val="Normal"/>
    <w:rsid w:val="00DC69E9"/>
    <w:pPr>
      <w:spacing w:after="120"/>
      <w:ind w:left="3240" w:hanging="3240"/>
      <w:jc w:val="both"/>
      <w:outlineLvl w:val="0"/>
    </w:pPr>
    <w:rPr>
      <w:rFonts w:cs="Arial"/>
      <w:sz w:val="20"/>
    </w:rPr>
  </w:style>
  <w:style w:type="character" w:styleId="FollowedHyperlink">
    <w:name w:val="FollowedHyperlink"/>
    <w:basedOn w:val="DefaultParagraphFont"/>
    <w:rsid w:val="00DC69E9"/>
    <w:rPr>
      <w:color w:val="800080"/>
      <w:u w:val="single"/>
    </w:rPr>
  </w:style>
  <w:style w:type="table" w:styleId="TableGrid">
    <w:name w:val="Table Grid"/>
    <w:basedOn w:val="TableNormal"/>
    <w:rsid w:val="00DC6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C69E9"/>
    <w:rPr>
      <w:rFonts w:ascii="Tahoma" w:hAnsi="Tahoma" w:cs="Tahoma"/>
      <w:sz w:val="16"/>
      <w:szCs w:val="16"/>
    </w:rPr>
  </w:style>
  <w:style w:type="paragraph" w:styleId="CommentSubject">
    <w:name w:val="annotation subject"/>
    <w:basedOn w:val="CommentText"/>
    <w:next w:val="CommentText"/>
    <w:semiHidden/>
    <w:rsid w:val="00DC69E9"/>
    <w:rPr>
      <w:b/>
      <w:bCs/>
      <w:sz w:val="20"/>
    </w:rPr>
  </w:style>
  <w:style w:type="character" w:customStyle="1" w:styleId="Heading2Char">
    <w:name w:val="Heading 2 Char"/>
    <w:basedOn w:val="DefaultParagraphFont"/>
    <w:link w:val="Heading2"/>
    <w:rsid w:val="00237012"/>
    <w:rPr>
      <w:rFonts w:ascii="Arial" w:hAnsi="Arial"/>
      <w:b/>
      <w:sz w:val="24"/>
    </w:rPr>
  </w:style>
  <w:style w:type="paragraph" w:styleId="ListParagraph">
    <w:name w:val="List Paragraph"/>
    <w:basedOn w:val="Normal"/>
    <w:uiPriority w:val="34"/>
    <w:qFormat/>
    <w:rsid w:val="00B90452"/>
    <w:pPr>
      <w:ind w:left="720"/>
      <w:contextualSpacing/>
    </w:pPr>
  </w:style>
  <w:style w:type="paragraph" w:styleId="NormalWeb">
    <w:name w:val="Normal (Web)"/>
    <w:basedOn w:val="Normal"/>
    <w:uiPriority w:val="99"/>
    <w:unhideWhenUsed/>
    <w:rsid w:val="00AA44B1"/>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496912">
      <w:bodyDiv w:val="1"/>
      <w:marLeft w:val="0"/>
      <w:marRight w:val="0"/>
      <w:marTop w:val="0"/>
      <w:marBottom w:val="0"/>
      <w:divBdr>
        <w:top w:val="none" w:sz="0" w:space="0" w:color="auto"/>
        <w:left w:val="none" w:sz="0" w:space="0" w:color="auto"/>
        <w:bottom w:val="none" w:sz="0" w:space="0" w:color="auto"/>
        <w:right w:val="none" w:sz="0" w:space="0" w:color="auto"/>
      </w:divBdr>
    </w:div>
    <w:div w:id="1252204293">
      <w:bodyDiv w:val="1"/>
      <w:marLeft w:val="0"/>
      <w:marRight w:val="0"/>
      <w:marTop w:val="0"/>
      <w:marBottom w:val="0"/>
      <w:divBdr>
        <w:top w:val="none" w:sz="0" w:space="0" w:color="auto"/>
        <w:left w:val="none" w:sz="0" w:space="0" w:color="auto"/>
        <w:bottom w:val="none" w:sz="0" w:space="0" w:color="auto"/>
        <w:right w:val="none" w:sz="0" w:space="0" w:color="auto"/>
      </w:divBdr>
    </w:div>
    <w:div w:id="126834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307C47-FEE6-430F-9066-2B2433C0C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5</Pages>
  <Words>1527</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Fresno PIC</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kgaines</dc:creator>
  <cp:lastModifiedBy>Lacey Sagmaquen</cp:lastModifiedBy>
  <cp:revision>95</cp:revision>
  <cp:lastPrinted>2021-11-09T19:09:00Z</cp:lastPrinted>
  <dcterms:created xsi:type="dcterms:W3CDTF">2021-10-29T17:49:00Z</dcterms:created>
  <dcterms:modified xsi:type="dcterms:W3CDTF">2022-01-14T19:35:00Z</dcterms:modified>
</cp:coreProperties>
</file>