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6F167B">
        <w:rPr>
          <w:b/>
          <w:bCs/>
          <w:noProof/>
          <w:color w:val="000000" w:themeColor="text1"/>
          <w:sz w:val="22"/>
        </w:rPr>
        <w:t>Youth Council</w:t>
      </w:r>
    </w:p>
    <w:p w:rsidR="001E7971" w:rsidRDefault="00513194" w:rsidP="00386AC4">
      <w:pPr>
        <w:spacing w:after="120"/>
        <w:jc w:val="center"/>
        <w:rPr>
          <w:b/>
          <w:color w:val="000000" w:themeColor="text1"/>
          <w:sz w:val="22"/>
        </w:rPr>
      </w:pPr>
      <w:r>
        <w:rPr>
          <w:b/>
          <w:color w:val="000000" w:themeColor="text1"/>
          <w:sz w:val="22"/>
        </w:rPr>
        <w:t>May 20</w:t>
      </w:r>
      <w:r w:rsidR="006F167B">
        <w:rPr>
          <w:b/>
          <w:color w:val="000000" w:themeColor="text1"/>
          <w:sz w:val="22"/>
        </w:rPr>
        <w:t>, 2021</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6F167B" w:rsidRDefault="006F167B">
      <w:pPr>
        <w:rPr>
          <w:rFonts w:cs="Arial"/>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6F167B">
        <w:rPr>
          <w:rFonts w:cs="Arial"/>
          <w:color w:val="000000" w:themeColor="text1"/>
          <w:sz w:val="22"/>
          <w:szCs w:val="22"/>
        </w:rPr>
        <w:t>4</w:t>
      </w:r>
      <w:r w:rsidR="002234DB" w:rsidRPr="00A43DFE">
        <w:rPr>
          <w:rFonts w:cs="Arial"/>
          <w:color w:val="000000" w:themeColor="text1"/>
          <w:sz w:val="22"/>
          <w:szCs w:val="22"/>
        </w:rPr>
        <w:t>:</w:t>
      </w:r>
      <w:r w:rsidR="00110BB4">
        <w:rPr>
          <w:rFonts w:cs="Arial"/>
          <w:color w:val="000000" w:themeColor="text1"/>
          <w:sz w:val="22"/>
          <w:szCs w:val="22"/>
        </w:rPr>
        <w:t>0</w:t>
      </w:r>
      <w:r w:rsidR="00513194">
        <w:rPr>
          <w:rFonts w:cs="Arial"/>
          <w:color w:val="000000" w:themeColor="text1"/>
          <w:sz w:val="22"/>
          <w:szCs w:val="22"/>
        </w:rPr>
        <w:t>1</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rsidR="001E7971" w:rsidRPr="00471109" w:rsidRDefault="001E7971">
      <w:pPr>
        <w:rPr>
          <w:rFonts w:cs="Arial"/>
          <w:color w:val="000000" w:themeColor="text1"/>
          <w:sz w:val="16"/>
          <w:szCs w:val="16"/>
        </w:rPr>
      </w:pPr>
    </w:p>
    <w:p w:rsidR="008C7105" w:rsidRDefault="001E7971" w:rsidP="008C7105">
      <w:pPr>
        <w:pStyle w:val="BlockText"/>
        <w:spacing w:after="0"/>
        <w:ind w:left="3060" w:right="540" w:hanging="3060"/>
      </w:pPr>
      <w:r w:rsidRPr="000D1D24">
        <w:rPr>
          <w:color w:val="000000" w:themeColor="text1"/>
        </w:rPr>
        <w:t xml:space="preserve">ROLL CALL: </w:t>
      </w:r>
      <w:r w:rsidRPr="000D1D24">
        <w:rPr>
          <w:color w:val="000000" w:themeColor="text1"/>
        </w:rPr>
        <w:tab/>
        <w:t>PRESENT   –</w:t>
      </w:r>
      <w:r w:rsidRPr="000D1D24">
        <w:rPr>
          <w:color w:val="000000" w:themeColor="text1"/>
        </w:rPr>
        <w:tab/>
      </w:r>
      <w:r w:rsidR="008C7105">
        <w:rPr>
          <w:color w:val="000000" w:themeColor="text1"/>
        </w:rPr>
        <w:t>Lacy Barnes, Paul Bauer, Edgar</w:t>
      </w:r>
      <w:r w:rsidR="00802247">
        <w:rPr>
          <w:color w:val="000000" w:themeColor="text1"/>
        </w:rPr>
        <w:t xml:space="preserve"> Blunt,</w:t>
      </w:r>
      <w:r w:rsidR="005343CE">
        <w:rPr>
          <w:color w:val="000000" w:themeColor="text1"/>
        </w:rPr>
        <w:t xml:space="preserve"> </w:t>
      </w:r>
      <w:r w:rsidR="0056525C">
        <w:rPr>
          <w:color w:val="000000" w:themeColor="text1"/>
        </w:rPr>
        <w:t xml:space="preserve">Raine Bumatay, </w:t>
      </w:r>
      <w:r w:rsidR="008C7105">
        <w:rPr>
          <w:color w:val="000000" w:themeColor="text1"/>
        </w:rPr>
        <w:t xml:space="preserve">Katherine Martindale, </w:t>
      </w:r>
      <w:r w:rsidR="00513194">
        <w:rPr>
          <w:color w:val="000000" w:themeColor="text1"/>
        </w:rPr>
        <w:t xml:space="preserve">Vasili Sotiropulos, </w:t>
      </w:r>
      <w:r w:rsidR="008C7105">
        <w:rPr>
          <w:color w:val="000000" w:themeColor="text1"/>
        </w:rPr>
        <w:t xml:space="preserve">Michelle Tutunjian, </w:t>
      </w:r>
      <w:r w:rsidR="00513194">
        <w:rPr>
          <w:color w:val="000000" w:themeColor="text1"/>
        </w:rPr>
        <w:t xml:space="preserve">Ricardo Vasquez, </w:t>
      </w:r>
      <w:r w:rsidR="008C7105">
        <w:rPr>
          <w:color w:val="000000" w:themeColor="text1"/>
        </w:rPr>
        <w:t>Valerie Vuicich, and Rick Watson</w:t>
      </w:r>
      <w:r w:rsidR="003B6177">
        <w:rPr>
          <w:color w:val="000000" w:themeColor="text1"/>
        </w:rPr>
        <w:t xml:space="preserve"> </w:t>
      </w:r>
    </w:p>
    <w:p w:rsidR="00E10ECF" w:rsidRPr="00471109" w:rsidRDefault="00E10ECF" w:rsidP="00E10ECF">
      <w:pPr>
        <w:pStyle w:val="BlockText"/>
        <w:spacing w:after="0"/>
        <w:ind w:left="2966" w:right="540" w:hanging="2966"/>
        <w:rPr>
          <w:color w:val="000000" w:themeColor="text1"/>
          <w:sz w:val="16"/>
          <w:szCs w:val="16"/>
        </w:rPr>
      </w:pPr>
    </w:p>
    <w:p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513194">
        <w:rPr>
          <w:color w:val="000000" w:themeColor="text1"/>
        </w:rPr>
        <w:t xml:space="preserve">Brian Chambers </w:t>
      </w:r>
    </w:p>
    <w:p w:rsidR="00E10ECF" w:rsidRDefault="007D1F78" w:rsidP="0056525C">
      <w:pPr>
        <w:pStyle w:val="BlockText"/>
        <w:spacing w:after="0"/>
        <w:ind w:left="0" w:right="540" w:firstLine="0"/>
        <w:rPr>
          <w:color w:val="000000" w:themeColor="text1"/>
          <w:sz w:val="16"/>
          <w:szCs w:val="16"/>
        </w:rPr>
      </w:pPr>
      <w:r>
        <w:rPr>
          <w:color w:val="000000" w:themeColor="text1"/>
        </w:rPr>
        <w:tab/>
      </w:r>
    </w:p>
    <w:p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r w:rsidR="00595516">
        <w:rPr>
          <w:szCs w:val="22"/>
        </w:rPr>
        <w:t>Michelle Tutunjian – Item 3</w:t>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7D1F78">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3918E6" w:rsidRPr="003918E6" w:rsidRDefault="00513194" w:rsidP="0056525C">
            <w:pPr>
              <w:ind w:left="-30"/>
              <w:jc w:val="both"/>
              <w:outlineLvl w:val="0"/>
              <w:rPr>
                <w:rFonts w:cs="Arial"/>
                <w:color w:val="000000" w:themeColor="text1"/>
                <w:sz w:val="22"/>
                <w:szCs w:val="22"/>
              </w:rPr>
            </w:pPr>
            <w:r>
              <w:rPr>
                <w:rFonts w:cs="Arial"/>
                <w:color w:val="000000" w:themeColor="text1"/>
                <w:sz w:val="22"/>
                <w:szCs w:val="22"/>
              </w:rPr>
              <w:t>Chair Bumatay shared that Councilmember Vuicich will be retiring at the end of June and that this was her last Youth Council meeting.</w:t>
            </w:r>
            <w:r w:rsidR="005764D6">
              <w:rPr>
                <w:rFonts w:cs="Arial"/>
                <w:color w:val="000000" w:themeColor="text1"/>
                <w:sz w:val="22"/>
                <w:szCs w:val="22"/>
              </w:rPr>
              <w:t xml:space="preserve"> She thanked Ms. Vuicich for her service to the Youth Council, and her leadership in the community.</w:t>
            </w:r>
          </w:p>
        </w:tc>
      </w:tr>
    </w:tbl>
    <w:p w:rsidR="00C35D74"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Default="005764D6"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February 18, 2021</w:t>
            </w:r>
            <w:r w:rsidR="005343CE">
              <w:rPr>
                <w:rFonts w:cs="Arial"/>
                <w:color w:val="000000" w:themeColor="text1"/>
                <w:sz w:val="22"/>
                <w:szCs w:val="22"/>
                <w:u w:val="single"/>
              </w:rPr>
              <w:t xml:space="preserve">, </w:t>
            </w:r>
            <w:r w:rsidR="006F167B">
              <w:rPr>
                <w:rFonts w:cs="Arial"/>
                <w:color w:val="000000" w:themeColor="text1"/>
                <w:sz w:val="22"/>
                <w:szCs w:val="22"/>
                <w:u w:val="single"/>
              </w:rPr>
              <w:t>Youth Council</w:t>
            </w:r>
            <w:r w:rsidR="00E21143" w:rsidRPr="00E21143">
              <w:rPr>
                <w:rFonts w:cs="Arial"/>
                <w:color w:val="000000" w:themeColor="text1"/>
                <w:sz w:val="22"/>
                <w:szCs w:val="22"/>
                <w:u w:val="single"/>
              </w:rPr>
              <w:t xml:space="preserv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E71D52" w:rsidP="00C66908">
            <w:pPr>
              <w:pStyle w:val="Heading2"/>
              <w:keepNext w:val="0"/>
              <w:jc w:val="both"/>
              <w:rPr>
                <w:rFonts w:cs="Arial"/>
                <w:b w:val="0"/>
                <w:color w:val="000000" w:themeColor="text1"/>
                <w:sz w:val="22"/>
                <w:szCs w:val="22"/>
              </w:rPr>
            </w:pPr>
            <w:r>
              <w:rPr>
                <w:rFonts w:cs="Arial"/>
                <w:b w:val="0"/>
                <w:color w:val="000000" w:themeColor="text1"/>
                <w:sz w:val="22"/>
                <w:szCs w:val="22"/>
              </w:rPr>
              <w:t>Blake Konczal, Executive Director, Fresno Regional Workforce Development Board (FRWDB),</w:t>
            </w:r>
            <w:r w:rsidR="00E21143" w:rsidRPr="00E21143">
              <w:rPr>
                <w:rFonts w:cs="Arial"/>
                <w:b w:val="0"/>
                <w:color w:val="000000" w:themeColor="text1"/>
                <w:sz w:val="22"/>
                <w:szCs w:val="22"/>
              </w:rPr>
              <w:t xml:space="preserve"> requested approval of the </w:t>
            </w:r>
            <w:r w:rsidR="005764D6">
              <w:rPr>
                <w:rFonts w:cs="Arial"/>
                <w:b w:val="0"/>
                <w:color w:val="000000" w:themeColor="text1"/>
                <w:sz w:val="22"/>
                <w:szCs w:val="22"/>
              </w:rPr>
              <w:t>February 18, 2021</w:t>
            </w:r>
            <w:r w:rsidR="005343CE">
              <w:rPr>
                <w:rFonts w:cs="Arial"/>
                <w:b w:val="0"/>
                <w:color w:val="000000" w:themeColor="text1"/>
                <w:sz w:val="22"/>
                <w:szCs w:val="22"/>
              </w:rPr>
              <w:t xml:space="preserve">, </w:t>
            </w:r>
            <w:r w:rsidR="00F558F9">
              <w:rPr>
                <w:rFonts w:cs="Arial"/>
                <w:b w:val="0"/>
                <w:color w:val="000000" w:themeColor="text1"/>
                <w:sz w:val="22"/>
                <w:szCs w:val="22"/>
              </w:rPr>
              <w:t>Youth Council</w:t>
            </w:r>
            <w:r w:rsidR="00C54035">
              <w:rPr>
                <w:rFonts w:cs="Arial"/>
                <w:b w:val="0"/>
                <w:color w:val="000000" w:themeColor="text1"/>
                <w:sz w:val="22"/>
                <w:szCs w:val="22"/>
              </w:rPr>
              <w:t xml:space="preserve"> </w:t>
            </w:r>
            <w:r w:rsidR="00423054">
              <w:rPr>
                <w:rFonts w:cs="Arial"/>
                <w:b w:val="0"/>
                <w:color w:val="000000" w:themeColor="text1"/>
                <w:sz w:val="22"/>
                <w:szCs w:val="22"/>
              </w:rPr>
              <w:t>(Co</w:t>
            </w:r>
            <w:r w:rsidR="00F558F9">
              <w:rPr>
                <w:rFonts w:cs="Arial"/>
                <w:b w:val="0"/>
                <w:color w:val="000000" w:themeColor="text1"/>
                <w:sz w:val="22"/>
                <w:szCs w:val="22"/>
              </w:rPr>
              <w:t>uncil)</w:t>
            </w:r>
            <w:r w:rsidR="00423054">
              <w:rPr>
                <w:rFonts w:cs="Arial"/>
                <w:b w:val="0"/>
                <w:color w:val="000000" w:themeColor="text1"/>
                <w:sz w:val="22"/>
                <w:szCs w:val="22"/>
              </w:rPr>
              <w:t xml:space="preserv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5764D6" w:rsidP="00E53FD1">
            <w:pPr>
              <w:contextualSpacing/>
              <w:jc w:val="both"/>
              <w:rPr>
                <w:b/>
                <w:sz w:val="22"/>
                <w:szCs w:val="22"/>
              </w:rPr>
            </w:pPr>
            <w:r>
              <w:rPr>
                <w:b/>
                <w:sz w:val="22"/>
                <w:szCs w:val="22"/>
              </w:rPr>
              <w:t>M</w:t>
            </w:r>
            <w:r w:rsidR="00AD6C39">
              <w:rPr>
                <w:b/>
                <w:sz w:val="22"/>
                <w:szCs w:val="22"/>
              </w:rPr>
              <w:t>ARTINDALE</w:t>
            </w:r>
            <w:r>
              <w:rPr>
                <w:b/>
                <w:sz w:val="22"/>
                <w:szCs w:val="22"/>
              </w:rPr>
              <w:t>/BARNES</w:t>
            </w:r>
            <w:r w:rsidR="00304B76">
              <w:rPr>
                <w:b/>
                <w:sz w:val="22"/>
                <w:szCs w:val="22"/>
              </w:rPr>
              <w:t xml:space="preserve"> </w:t>
            </w:r>
            <w:r w:rsidR="00B602AE" w:rsidRPr="00B602AE">
              <w:rPr>
                <w:b/>
                <w:sz w:val="22"/>
                <w:szCs w:val="22"/>
              </w:rPr>
              <w:t xml:space="preserve">– APPROVED THE </w:t>
            </w:r>
            <w:r>
              <w:rPr>
                <w:b/>
                <w:sz w:val="22"/>
                <w:szCs w:val="22"/>
              </w:rPr>
              <w:t>FEBRUARY 18, 2021</w:t>
            </w:r>
            <w:r w:rsidR="00C54035">
              <w:rPr>
                <w:b/>
                <w:sz w:val="22"/>
                <w:szCs w:val="22"/>
              </w:rPr>
              <w:t xml:space="preserve">, </w:t>
            </w:r>
            <w:r w:rsidR="006F167B">
              <w:rPr>
                <w:b/>
                <w:sz w:val="22"/>
                <w:szCs w:val="22"/>
              </w:rPr>
              <w:t>YOUTH COUNCIL</w:t>
            </w:r>
            <w:r w:rsidR="00B602AE" w:rsidRPr="00B602AE">
              <w:rPr>
                <w:b/>
                <w:sz w:val="22"/>
                <w:szCs w:val="22"/>
              </w:rPr>
              <w:t xml:space="preserve"> MEETING MINUTES.  </w:t>
            </w:r>
            <w:r w:rsidR="005343CE">
              <w:rPr>
                <w:b/>
                <w:sz w:val="22"/>
                <w:szCs w:val="22"/>
              </w:rPr>
              <w:t xml:space="preserve">VOTE:  YES – </w:t>
            </w:r>
            <w:r>
              <w:rPr>
                <w:b/>
                <w:sz w:val="22"/>
                <w:szCs w:val="22"/>
              </w:rPr>
              <w:t>10</w:t>
            </w:r>
            <w:r w:rsidR="005343CE">
              <w:rPr>
                <w:b/>
                <w:sz w:val="22"/>
                <w:szCs w:val="22"/>
              </w:rPr>
              <w:t>, NO – 0 (</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6F167B" w:rsidP="000037E9">
            <w:pPr>
              <w:contextualSpacing/>
              <w:jc w:val="both"/>
              <w:rPr>
                <w:b/>
                <w:sz w:val="22"/>
                <w:szCs w:val="22"/>
                <w:u w:val="single"/>
              </w:rPr>
            </w:pPr>
            <w:r>
              <w:rPr>
                <w:b/>
                <w:sz w:val="22"/>
                <w:szCs w:val="22"/>
                <w:u w:val="single"/>
              </w:rPr>
              <w:t>Fresno Regional Workforce Development Board Outstanding Achievement Awards</w:t>
            </w:r>
          </w:p>
          <w:p w:rsidR="00D531CC" w:rsidRDefault="00D531CC" w:rsidP="000037E9">
            <w:pPr>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F9710B" w:rsidRDefault="00797BF3" w:rsidP="000037E9">
            <w:pPr>
              <w:contextualSpacing/>
              <w:jc w:val="both"/>
              <w:rPr>
                <w:sz w:val="22"/>
                <w:szCs w:val="22"/>
              </w:rPr>
            </w:pPr>
            <w:r>
              <w:rPr>
                <w:sz w:val="22"/>
                <w:szCs w:val="22"/>
              </w:rPr>
              <w:t xml:space="preserve">Ana Escareno, Youth Program Coordinator, FRWDB, reported that the Outstanding Achievement Award for the </w:t>
            </w:r>
            <w:r w:rsidR="005764D6">
              <w:rPr>
                <w:sz w:val="22"/>
                <w:szCs w:val="22"/>
              </w:rPr>
              <w:t>Fourth</w:t>
            </w:r>
            <w:r>
              <w:rPr>
                <w:sz w:val="22"/>
                <w:szCs w:val="22"/>
              </w:rPr>
              <w:t xml:space="preserve"> Quarter of Program Year (PY) 2020-2021 had been awarded to </w:t>
            </w:r>
            <w:r w:rsidR="005764D6">
              <w:rPr>
                <w:sz w:val="22"/>
                <w:szCs w:val="22"/>
              </w:rPr>
              <w:t>David Cabrera</w:t>
            </w:r>
            <w:r>
              <w:rPr>
                <w:sz w:val="22"/>
                <w:szCs w:val="22"/>
              </w:rPr>
              <w:t xml:space="preserve">.  Ms. Escareno presented the video that highlighted Mr. </w:t>
            </w:r>
            <w:r w:rsidR="00FE2386">
              <w:rPr>
                <w:sz w:val="22"/>
                <w:szCs w:val="22"/>
              </w:rPr>
              <w:t>Cabrera’s</w:t>
            </w:r>
            <w:r>
              <w:rPr>
                <w:sz w:val="22"/>
                <w:szCs w:val="22"/>
              </w:rPr>
              <w:t xml:space="preserve"> journey to employment through Workforce Connection and noted that he </w:t>
            </w:r>
            <w:r w:rsidR="005764D6">
              <w:rPr>
                <w:sz w:val="22"/>
                <w:szCs w:val="22"/>
              </w:rPr>
              <w:t>completed his vocational training in May 2020</w:t>
            </w:r>
            <w:r w:rsidR="00586ECE">
              <w:rPr>
                <w:sz w:val="22"/>
                <w:szCs w:val="22"/>
              </w:rPr>
              <w:t>,</w:t>
            </w:r>
            <w:r w:rsidR="005764D6">
              <w:rPr>
                <w:sz w:val="22"/>
                <w:szCs w:val="22"/>
              </w:rPr>
              <w:t xml:space="preserve"> with Reedley College. She noted that due to the conditions with</w:t>
            </w:r>
            <w:r w:rsidR="00E71D52">
              <w:rPr>
                <w:sz w:val="22"/>
                <w:szCs w:val="22"/>
              </w:rPr>
              <w:t xml:space="preserve"> the</w:t>
            </w:r>
            <w:r w:rsidR="005764D6">
              <w:rPr>
                <w:sz w:val="22"/>
                <w:szCs w:val="22"/>
              </w:rPr>
              <w:t xml:space="preserve"> COVID shut down, Mr. Cabrera was given the opportunity to drop the training without being penalized, but he continued on, completing the training from home. </w:t>
            </w:r>
            <w:r w:rsidR="00E71D52">
              <w:rPr>
                <w:sz w:val="22"/>
                <w:szCs w:val="22"/>
              </w:rPr>
              <w:t>Mr. Cabrera completed</w:t>
            </w:r>
            <w:r w:rsidR="005764D6">
              <w:rPr>
                <w:sz w:val="22"/>
                <w:szCs w:val="22"/>
              </w:rPr>
              <w:t xml:space="preserve"> a Work Experience and became fully employed with Selzi Enterprises in October 2020.</w:t>
            </w:r>
          </w:p>
          <w:p w:rsidR="00F9710B" w:rsidRDefault="00F9710B" w:rsidP="000037E9">
            <w:pPr>
              <w:contextualSpacing/>
              <w:jc w:val="both"/>
              <w:rPr>
                <w:sz w:val="22"/>
                <w:szCs w:val="22"/>
              </w:rPr>
            </w:pPr>
          </w:p>
          <w:p w:rsidR="007D1F78" w:rsidRDefault="00F9710B" w:rsidP="00F9710B">
            <w:pPr>
              <w:contextualSpacing/>
              <w:jc w:val="both"/>
              <w:rPr>
                <w:sz w:val="22"/>
                <w:szCs w:val="22"/>
              </w:rPr>
            </w:pPr>
            <w:r>
              <w:rPr>
                <w:sz w:val="22"/>
                <w:szCs w:val="22"/>
              </w:rPr>
              <w:t>This was an information item.</w:t>
            </w:r>
          </w:p>
          <w:p w:rsidR="005764D6" w:rsidRPr="00D531CC" w:rsidRDefault="005764D6" w:rsidP="00F9710B">
            <w:pPr>
              <w:contextualSpacing/>
              <w:jc w:val="both"/>
              <w:rPr>
                <w:sz w:val="22"/>
                <w:szCs w:val="22"/>
              </w:rPr>
            </w:pPr>
          </w:p>
        </w:tc>
      </w:tr>
      <w:tr w:rsidR="00E71D52" w:rsidRPr="003D62A3" w:rsidTr="003D62A3">
        <w:trPr>
          <w:cantSplit/>
          <w:trHeight w:val="288"/>
        </w:trPr>
        <w:tc>
          <w:tcPr>
            <w:tcW w:w="990" w:type="dxa"/>
            <w:shd w:val="clear" w:color="auto" w:fill="auto"/>
          </w:tcPr>
          <w:p w:rsidR="00E71D52" w:rsidRDefault="00E71D52"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E71D52" w:rsidRDefault="00E71D52" w:rsidP="00E71D52">
            <w:pPr>
              <w:jc w:val="both"/>
              <w:rPr>
                <w:b/>
                <w:sz w:val="22"/>
                <w:szCs w:val="22"/>
                <w:u w:val="single"/>
              </w:rPr>
            </w:pPr>
          </w:p>
        </w:tc>
      </w:tr>
      <w:tr w:rsidR="00CB49C8" w:rsidRPr="003D62A3" w:rsidTr="003D62A3">
        <w:trPr>
          <w:cantSplit/>
          <w:trHeight w:val="288"/>
        </w:trPr>
        <w:tc>
          <w:tcPr>
            <w:tcW w:w="990" w:type="dxa"/>
            <w:shd w:val="clear" w:color="auto" w:fill="auto"/>
          </w:tcPr>
          <w:p w:rsidR="00CB49C8" w:rsidRDefault="00747AAD" w:rsidP="007E6CC1">
            <w:pPr>
              <w:pStyle w:val="Heading2"/>
              <w:keepNext w:val="0"/>
              <w:contextualSpacing/>
              <w:rPr>
                <w:rFonts w:cs="Arial"/>
                <w:noProof/>
                <w:color w:val="000000" w:themeColor="text1"/>
                <w:sz w:val="22"/>
                <w:szCs w:val="22"/>
              </w:rPr>
            </w:pPr>
            <w:r>
              <w:rPr>
                <w:rFonts w:cs="Arial"/>
                <w:noProof/>
                <w:color w:val="000000" w:themeColor="text1"/>
                <w:sz w:val="22"/>
                <w:szCs w:val="22"/>
              </w:rPr>
              <w:lastRenderedPageBreak/>
              <w:t>3.</w:t>
            </w:r>
          </w:p>
        </w:tc>
        <w:tc>
          <w:tcPr>
            <w:tcW w:w="9450" w:type="dxa"/>
            <w:shd w:val="clear" w:color="auto" w:fill="auto"/>
            <w:vAlign w:val="center"/>
          </w:tcPr>
          <w:p w:rsidR="00747AAD" w:rsidRDefault="00747AAD" w:rsidP="00747AAD">
            <w:pPr>
              <w:jc w:val="both"/>
              <w:rPr>
                <w:b/>
                <w:sz w:val="22"/>
                <w:szCs w:val="22"/>
                <w:u w:val="single"/>
              </w:rPr>
            </w:pPr>
            <w:r>
              <w:rPr>
                <w:b/>
                <w:sz w:val="22"/>
                <w:szCs w:val="22"/>
                <w:u w:val="single"/>
              </w:rPr>
              <w:t>Workforce Innovation and Opportunity Act Youth Funding Recommendation for Program Year 2021-2022</w:t>
            </w:r>
          </w:p>
          <w:p w:rsidR="00CB49C8" w:rsidRPr="00E71D52" w:rsidRDefault="00CB49C8" w:rsidP="00E71D52">
            <w:pPr>
              <w:contextualSpacing/>
              <w:jc w:val="both"/>
              <w:rPr>
                <w:sz w:val="22"/>
                <w:szCs w:val="22"/>
              </w:rPr>
            </w:pPr>
          </w:p>
        </w:tc>
      </w:tr>
      <w:tr w:rsidR="00E71D52" w:rsidRPr="003D62A3" w:rsidTr="003D62A3">
        <w:trPr>
          <w:cantSplit/>
          <w:trHeight w:val="288"/>
        </w:trPr>
        <w:tc>
          <w:tcPr>
            <w:tcW w:w="990" w:type="dxa"/>
            <w:shd w:val="clear" w:color="auto" w:fill="auto"/>
          </w:tcPr>
          <w:p w:rsidR="00E71D52" w:rsidRDefault="00E71D52"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E71D52" w:rsidRDefault="00E71D52" w:rsidP="00E71D52">
            <w:pPr>
              <w:contextualSpacing/>
              <w:jc w:val="both"/>
              <w:rPr>
                <w:sz w:val="22"/>
                <w:szCs w:val="22"/>
              </w:rPr>
            </w:pPr>
            <w:r w:rsidRPr="00E71D52">
              <w:rPr>
                <w:sz w:val="22"/>
                <w:szCs w:val="22"/>
              </w:rPr>
              <w:t>Mr. Konczal</w:t>
            </w:r>
            <w:r>
              <w:rPr>
                <w:sz w:val="22"/>
                <w:szCs w:val="22"/>
              </w:rPr>
              <w:t xml:space="preserve"> </w:t>
            </w:r>
            <w:r w:rsidRPr="00E71D52">
              <w:rPr>
                <w:sz w:val="22"/>
                <w:szCs w:val="22"/>
              </w:rPr>
              <w:t>reported that the State of California Employment Development Department released the Workforce Innovation and Opportunity Act (WIOA) formula allocations for Program Year (PY) 2021</w:t>
            </w:r>
            <w:r>
              <w:rPr>
                <w:sz w:val="22"/>
                <w:szCs w:val="22"/>
              </w:rPr>
              <w:t>-2022</w:t>
            </w:r>
            <w:r w:rsidRPr="00E71D52">
              <w:rPr>
                <w:sz w:val="22"/>
                <w:szCs w:val="22"/>
              </w:rPr>
              <w:t xml:space="preserve">. </w:t>
            </w:r>
            <w:r>
              <w:rPr>
                <w:sz w:val="22"/>
                <w:szCs w:val="22"/>
              </w:rPr>
              <w:t>He stated that while California’s share of the federal workforce funding ha</w:t>
            </w:r>
            <w:r w:rsidR="006A5E1F">
              <w:rPr>
                <w:sz w:val="22"/>
                <w:szCs w:val="22"/>
              </w:rPr>
              <w:t>d</w:t>
            </w:r>
            <w:r>
              <w:rPr>
                <w:sz w:val="22"/>
                <w:szCs w:val="22"/>
              </w:rPr>
              <w:t xml:space="preserve"> increased for PY</w:t>
            </w:r>
            <w:r w:rsidR="00586ECE">
              <w:rPr>
                <w:sz w:val="22"/>
                <w:szCs w:val="22"/>
              </w:rPr>
              <w:t xml:space="preserve"> 2021-2022</w:t>
            </w:r>
            <w:r>
              <w:rPr>
                <w:sz w:val="22"/>
                <w:szCs w:val="22"/>
              </w:rPr>
              <w:t>, t</w:t>
            </w:r>
            <w:r w:rsidRPr="00E71D52">
              <w:rPr>
                <w:sz w:val="22"/>
                <w:szCs w:val="22"/>
              </w:rPr>
              <w:t>he FRWDB received a 1</w:t>
            </w:r>
            <w:r>
              <w:rPr>
                <w:sz w:val="22"/>
                <w:szCs w:val="22"/>
              </w:rPr>
              <w:t>7</w:t>
            </w:r>
            <w:r w:rsidRPr="00E71D52">
              <w:rPr>
                <w:sz w:val="22"/>
                <w:szCs w:val="22"/>
              </w:rPr>
              <w:t>.</w:t>
            </w:r>
            <w:r>
              <w:rPr>
                <w:sz w:val="22"/>
                <w:szCs w:val="22"/>
              </w:rPr>
              <w:t>6</w:t>
            </w:r>
            <w:r w:rsidRPr="00E71D52">
              <w:rPr>
                <w:sz w:val="22"/>
                <w:szCs w:val="22"/>
              </w:rPr>
              <w:t xml:space="preserve">% </w:t>
            </w:r>
            <w:r>
              <w:rPr>
                <w:sz w:val="22"/>
                <w:szCs w:val="22"/>
              </w:rPr>
              <w:t xml:space="preserve">decrease in funding, making the FRWDB’s youth funding allocation $5.87 million. </w:t>
            </w:r>
            <w:r w:rsidR="00975EF5">
              <w:rPr>
                <w:sz w:val="22"/>
                <w:szCs w:val="22"/>
              </w:rPr>
              <w:t>He explained that, fortunately, FRWDB ha</w:t>
            </w:r>
            <w:r w:rsidR="006A5E1F">
              <w:rPr>
                <w:sz w:val="22"/>
                <w:szCs w:val="22"/>
              </w:rPr>
              <w:t>d</w:t>
            </w:r>
            <w:r w:rsidR="00975EF5">
              <w:rPr>
                <w:sz w:val="22"/>
                <w:szCs w:val="22"/>
              </w:rPr>
              <w:t xml:space="preserve"> an estimated carryover of 32%</w:t>
            </w:r>
            <w:r w:rsidR="006A5E1F">
              <w:rPr>
                <w:sz w:val="22"/>
                <w:szCs w:val="22"/>
              </w:rPr>
              <w:t xml:space="preserve"> going into PY 2021-2022</w:t>
            </w:r>
            <w:r w:rsidR="00975EF5">
              <w:rPr>
                <w:sz w:val="22"/>
                <w:szCs w:val="22"/>
              </w:rPr>
              <w:t xml:space="preserve">, so that will help lessen the impact of the formula funding decrease. The </w:t>
            </w:r>
            <w:r w:rsidR="006A5E1F">
              <w:rPr>
                <w:sz w:val="22"/>
                <w:szCs w:val="22"/>
              </w:rPr>
              <w:t>recommendation included</w:t>
            </w:r>
            <w:r w:rsidR="00975EF5">
              <w:rPr>
                <w:sz w:val="22"/>
                <w:szCs w:val="22"/>
              </w:rPr>
              <w:t xml:space="preserve">:  </w:t>
            </w:r>
            <w:r w:rsidR="006A5E1F">
              <w:rPr>
                <w:sz w:val="22"/>
                <w:szCs w:val="22"/>
              </w:rPr>
              <w:t>T</w:t>
            </w:r>
            <w:r w:rsidR="00975EF5">
              <w:rPr>
                <w:sz w:val="22"/>
                <w:szCs w:val="22"/>
              </w:rPr>
              <w:t xml:space="preserve">wo percent (2%) for community outreach and marketing, one-time move costs for the relocation of the </w:t>
            </w:r>
            <w:r w:rsidR="006A5E1F">
              <w:rPr>
                <w:sz w:val="22"/>
                <w:szCs w:val="22"/>
              </w:rPr>
              <w:t>America’s Job Centers of California (AJCC)/</w:t>
            </w:r>
            <w:r w:rsidR="00975EF5">
              <w:rPr>
                <w:sz w:val="22"/>
                <w:szCs w:val="22"/>
              </w:rPr>
              <w:t>One-Stop, a three percent (3%) decrease in planned carryover to PY 2022-2023, maintain</w:t>
            </w:r>
            <w:r w:rsidR="006A5E1F">
              <w:rPr>
                <w:sz w:val="22"/>
                <w:szCs w:val="22"/>
              </w:rPr>
              <w:t>ing</w:t>
            </w:r>
            <w:r w:rsidR="00975EF5">
              <w:rPr>
                <w:sz w:val="22"/>
                <w:szCs w:val="22"/>
              </w:rPr>
              <w:t xml:space="preserve"> the current Work Experience pool to be in compliance with federal and state law, maintain</w:t>
            </w:r>
            <w:r w:rsidR="006A5E1F">
              <w:rPr>
                <w:sz w:val="22"/>
                <w:szCs w:val="22"/>
              </w:rPr>
              <w:t>ing</w:t>
            </w:r>
            <w:r w:rsidR="00975EF5">
              <w:rPr>
                <w:sz w:val="22"/>
                <w:szCs w:val="22"/>
              </w:rPr>
              <w:t xml:space="preserve"> the Clean Slate Program with the Fresno County Public Defender’s Office, maintain</w:t>
            </w:r>
            <w:r w:rsidR="006A5E1F">
              <w:rPr>
                <w:sz w:val="22"/>
                <w:szCs w:val="22"/>
              </w:rPr>
              <w:t>ing</w:t>
            </w:r>
            <w:r w:rsidR="00975EF5">
              <w:rPr>
                <w:sz w:val="22"/>
                <w:szCs w:val="22"/>
              </w:rPr>
              <w:t xml:space="preserve"> the supportive service pool, the participant workshop pool and soft skills training pool, and a decrease of 12% for the youth subcontractors.</w:t>
            </w:r>
          </w:p>
          <w:p w:rsidR="00BB7415" w:rsidRDefault="00BB7415" w:rsidP="00E71D52">
            <w:pPr>
              <w:contextualSpacing/>
              <w:jc w:val="both"/>
              <w:rPr>
                <w:sz w:val="22"/>
                <w:szCs w:val="22"/>
              </w:rPr>
            </w:pPr>
          </w:p>
          <w:p w:rsidR="00BB7415" w:rsidRDefault="00BB7415" w:rsidP="00E71D52">
            <w:pPr>
              <w:contextualSpacing/>
              <w:jc w:val="both"/>
              <w:rPr>
                <w:sz w:val="22"/>
                <w:szCs w:val="22"/>
              </w:rPr>
            </w:pPr>
            <w:r>
              <w:rPr>
                <w:sz w:val="22"/>
                <w:szCs w:val="22"/>
              </w:rPr>
              <w:t>Mr. Konczal briefly explained to the Council how formulas are calculated at the state level to determine how much each local area would receive</w:t>
            </w:r>
            <w:r w:rsidR="006A5E1F">
              <w:rPr>
                <w:sz w:val="22"/>
                <w:szCs w:val="22"/>
              </w:rPr>
              <w:t>, noting that</w:t>
            </w:r>
            <w:r>
              <w:rPr>
                <w:sz w:val="22"/>
                <w:szCs w:val="22"/>
              </w:rPr>
              <w:t xml:space="preserve"> formulas </w:t>
            </w:r>
            <w:r w:rsidR="006A5E1F">
              <w:rPr>
                <w:sz w:val="22"/>
                <w:szCs w:val="22"/>
              </w:rPr>
              <w:t xml:space="preserve">are </w:t>
            </w:r>
            <w:r>
              <w:rPr>
                <w:sz w:val="22"/>
                <w:szCs w:val="22"/>
              </w:rPr>
              <w:t xml:space="preserve">based on population, unemployment rates, </w:t>
            </w:r>
            <w:r w:rsidR="00586ECE">
              <w:rPr>
                <w:sz w:val="22"/>
                <w:szCs w:val="22"/>
              </w:rPr>
              <w:t>among</w:t>
            </w:r>
            <w:r>
              <w:rPr>
                <w:sz w:val="22"/>
                <w:szCs w:val="22"/>
              </w:rPr>
              <w:t xml:space="preserve"> other factors.  Councilmember Vuicich asked at what point do</w:t>
            </w:r>
            <w:r w:rsidR="006A5E1F">
              <w:rPr>
                <w:sz w:val="22"/>
                <w:szCs w:val="22"/>
              </w:rPr>
              <w:t>es</w:t>
            </w:r>
            <w:r>
              <w:rPr>
                <w:sz w:val="22"/>
                <w:szCs w:val="22"/>
              </w:rPr>
              <w:t xml:space="preserve"> </w:t>
            </w:r>
            <w:r w:rsidR="005C5DF5">
              <w:rPr>
                <w:sz w:val="22"/>
                <w:szCs w:val="22"/>
              </w:rPr>
              <w:t xml:space="preserve">an </w:t>
            </w:r>
            <w:r>
              <w:rPr>
                <w:sz w:val="22"/>
                <w:szCs w:val="22"/>
              </w:rPr>
              <w:t>individuals’ unemployment get affiliated with where they physically live, as opposed to where their job was located</w:t>
            </w:r>
            <w:r w:rsidR="00586ECE">
              <w:rPr>
                <w:sz w:val="22"/>
                <w:szCs w:val="22"/>
              </w:rPr>
              <w:t>. She noted that</w:t>
            </w:r>
            <w:r>
              <w:rPr>
                <w:sz w:val="22"/>
                <w:szCs w:val="22"/>
              </w:rPr>
              <w:t xml:space="preserve"> individuals would be </w:t>
            </w:r>
            <w:r w:rsidR="00C17454">
              <w:rPr>
                <w:sz w:val="22"/>
                <w:szCs w:val="22"/>
              </w:rPr>
              <w:t xml:space="preserve">utilizing AJCC services in the county in which they live, </w:t>
            </w:r>
            <w:r w:rsidR="006A5E1F">
              <w:rPr>
                <w:sz w:val="22"/>
                <w:szCs w:val="22"/>
              </w:rPr>
              <w:t>not in the county in which</w:t>
            </w:r>
            <w:r w:rsidR="00C17454">
              <w:rPr>
                <w:sz w:val="22"/>
                <w:szCs w:val="22"/>
              </w:rPr>
              <w:t xml:space="preserve"> they previously worked.  Mr. Konczal indicated that he did not know, but that he would get that information.  </w:t>
            </w:r>
          </w:p>
          <w:p w:rsidR="00C17454" w:rsidRDefault="00C17454" w:rsidP="00E71D52">
            <w:pPr>
              <w:contextualSpacing/>
              <w:jc w:val="both"/>
              <w:rPr>
                <w:sz w:val="22"/>
                <w:szCs w:val="22"/>
              </w:rPr>
            </w:pPr>
          </w:p>
          <w:p w:rsidR="00C17454" w:rsidRDefault="00C17454" w:rsidP="00E71D52">
            <w:pPr>
              <w:contextualSpacing/>
              <w:jc w:val="both"/>
              <w:rPr>
                <w:b/>
                <w:sz w:val="22"/>
                <w:szCs w:val="22"/>
              </w:rPr>
            </w:pPr>
            <w:bookmarkStart w:id="0" w:name="_GoBack"/>
            <w:bookmarkEnd w:id="0"/>
            <w:r>
              <w:rPr>
                <w:b/>
                <w:sz w:val="22"/>
                <w:szCs w:val="22"/>
              </w:rPr>
              <w:t>VUICICH/BLUNT – RECOMMENDED THAT THE FRWDB APPROVE THE WIOA YOUTH FUNDING RECOMMENDATIONS FOR PY 2021-2022.  VOTE:  YES – 9, NO – 0, RECUSAL – 1 (UNANIMOUS</w:t>
            </w:r>
            <w:r w:rsidR="00595516">
              <w:rPr>
                <w:b/>
                <w:sz w:val="22"/>
                <w:szCs w:val="22"/>
              </w:rPr>
              <w:t>, WITH RECUSAL NOTED ABOVE</w:t>
            </w:r>
            <w:r>
              <w:rPr>
                <w:b/>
                <w:sz w:val="22"/>
                <w:szCs w:val="22"/>
              </w:rPr>
              <w:t>)</w:t>
            </w:r>
          </w:p>
          <w:p w:rsidR="00C17454" w:rsidRPr="00C17454" w:rsidRDefault="00C17454" w:rsidP="00E71D52">
            <w:pPr>
              <w:contextualSpacing/>
              <w:jc w:val="both"/>
              <w:rPr>
                <w:b/>
                <w:sz w:val="22"/>
                <w:szCs w:val="22"/>
              </w:rPr>
            </w:pPr>
          </w:p>
        </w:tc>
      </w:tr>
      <w:tr w:rsidR="0056525C" w:rsidRPr="003D62A3" w:rsidTr="003D62A3">
        <w:trPr>
          <w:cantSplit/>
          <w:trHeight w:val="288"/>
        </w:trPr>
        <w:tc>
          <w:tcPr>
            <w:tcW w:w="990" w:type="dxa"/>
            <w:shd w:val="clear" w:color="auto" w:fill="auto"/>
          </w:tcPr>
          <w:p w:rsidR="0056525C" w:rsidRDefault="00E71D52" w:rsidP="00E71D52">
            <w:pPr>
              <w:pStyle w:val="Heading2"/>
              <w:keepNext w:val="0"/>
              <w:contextualSpacing/>
              <w:rPr>
                <w:rFonts w:cs="Arial"/>
                <w:noProof/>
                <w:color w:val="000000" w:themeColor="text1"/>
                <w:sz w:val="22"/>
                <w:szCs w:val="22"/>
              </w:rPr>
            </w:pPr>
            <w:r>
              <w:rPr>
                <w:rFonts w:cs="Arial"/>
                <w:noProof/>
                <w:color w:val="000000" w:themeColor="text1"/>
                <w:sz w:val="22"/>
                <w:szCs w:val="22"/>
              </w:rPr>
              <w:t>4</w:t>
            </w:r>
            <w:r w:rsidR="0056525C">
              <w:rPr>
                <w:rFonts w:cs="Arial"/>
                <w:noProof/>
                <w:color w:val="000000" w:themeColor="text1"/>
                <w:sz w:val="22"/>
                <w:szCs w:val="22"/>
              </w:rPr>
              <w:t>.</w:t>
            </w:r>
          </w:p>
        </w:tc>
        <w:tc>
          <w:tcPr>
            <w:tcW w:w="9450" w:type="dxa"/>
            <w:shd w:val="clear" w:color="auto" w:fill="auto"/>
            <w:vAlign w:val="center"/>
          </w:tcPr>
          <w:p w:rsidR="0056525C" w:rsidRDefault="00E71D52" w:rsidP="00E71D52">
            <w:pPr>
              <w:contextualSpacing/>
              <w:jc w:val="both"/>
              <w:rPr>
                <w:b/>
                <w:sz w:val="22"/>
                <w:szCs w:val="22"/>
                <w:u w:val="single"/>
              </w:rPr>
            </w:pPr>
            <w:r>
              <w:rPr>
                <w:b/>
                <w:sz w:val="22"/>
                <w:szCs w:val="22"/>
                <w:u w:val="single"/>
              </w:rPr>
              <w:t xml:space="preserve">Third Quarter </w:t>
            </w:r>
            <w:r w:rsidR="0056525C">
              <w:rPr>
                <w:b/>
                <w:sz w:val="22"/>
                <w:szCs w:val="22"/>
                <w:u w:val="single"/>
              </w:rPr>
              <w:t xml:space="preserve">Workforce Innovation and Opportunity Act </w:t>
            </w:r>
            <w:r w:rsidR="006F167B">
              <w:rPr>
                <w:b/>
                <w:sz w:val="22"/>
                <w:szCs w:val="22"/>
                <w:u w:val="single"/>
              </w:rPr>
              <w:t>Young Adult Work Experience Expenditure Report</w:t>
            </w:r>
            <w:r>
              <w:rPr>
                <w:b/>
                <w:sz w:val="22"/>
                <w:szCs w:val="22"/>
                <w:u w:val="single"/>
              </w:rPr>
              <w:t xml:space="preserve"> for Program Year 2020-2021</w:t>
            </w:r>
          </w:p>
          <w:p w:rsidR="00E71D52" w:rsidRDefault="00E71D52" w:rsidP="00E71D52">
            <w:pPr>
              <w:contextualSpacing/>
              <w:jc w:val="both"/>
              <w:rPr>
                <w:b/>
                <w:sz w:val="22"/>
                <w:szCs w:val="22"/>
                <w:u w:val="single"/>
              </w:rPr>
            </w:pPr>
          </w:p>
        </w:tc>
      </w:tr>
      <w:tr w:rsidR="006A5E1F" w:rsidRPr="003D62A3" w:rsidTr="003D62A3">
        <w:trPr>
          <w:cantSplit/>
          <w:trHeight w:val="288"/>
        </w:trPr>
        <w:tc>
          <w:tcPr>
            <w:tcW w:w="990" w:type="dxa"/>
            <w:shd w:val="clear" w:color="auto" w:fill="auto"/>
          </w:tcPr>
          <w:p w:rsidR="006A5E1F" w:rsidRDefault="006A5E1F"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rsidR="006A5E1F" w:rsidRPr="0087344A" w:rsidRDefault="006A5E1F" w:rsidP="006A5E1F">
            <w:pPr>
              <w:contextualSpacing/>
              <w:jc w:val="both"/>
              <w:rPr>
                <w:sz w:val="22"/>
                <w:szCs w:val="22"/>
              </w:rPr>
            </w:pPr>
            <w:r w:rsidRPr="0087344A">
              <w:rPr>
                <w:sz w:val="22"/>
                <w:szCs w:val="22"/>
              </w:rPr>
              <w:t xml:space="preserve">Phyllis Stogbauer, Senior Deputy Director, FRWDB, presented the WIOA Young Adult Work Experience </w:t>
            </w:r>
            <w:r w:rsidR="00586ECE">
              <w:rPr>
                <w:sz w:val="22"/>
                <w:szCs w:val="22"/>
              </w:rPr>
              <w:t xml:space="preserve">(WEX) </w:t>
            </w:r>
            <w:r w:rsidRPr="0087344A">
              <w:rPr>
                <w:sz w:val="22"/>
                <w:szCs w:val="22"/>
              </w:rPr>
              <w:t xml:space="preserve">Expenditure Report for the Council’s recommendation to the FRWDB.  She reported that the PY 2019-2020 </w:t>
            </w:r>
            <w:r w:rsidR="0087344A" w:rsidRPr="0087344A">
              <w:rPr>
                <w:sz w:val="22"/>
                <w:szCs w:val="22"/>
              </w:rPr>
              <w:t>allocations were required to be expended by June 30, 2021, and that FRWDB had fully expended those funds by December 31, 2020.  She indicated that the FRWDB was on track to expend the PY 2020-2021 by the June 30, 2022, deadline, and that staff had no concerns with WEX expenditures</w:t>
            </w:r>
            <w:r w:rsidRPr="0087344A">
              <w:rPr>
                <w:sz w:val="22"/>
                <w:szCs w:val="22"/>
              </w:rPr>
              <w:t>.</w:t>
            </w:r>
          </w:p>
          <w:p w:rsidR="006A5E1F" w:rsidRDefault="006A5E1F" w:rsidP="00E71D52">
            <w:pPr>
              <w:contextualSpacing/>
              <w:jc w:val="both"/>
              <w:rPr>
                <w:b/>
                <w:sz w:val="22"/>
                <w:szCs w:val="22"/>
                <w:u w:val="single"/>
              </w:rPr>
            </w:pPr>
          </w:p>
          <w:p w:rsidR="0087344A" w:rsidRDefault="0087344A" w:rsidP="0087344A">
            <w:pPr>
              <w:contextualSpacing/>
              <w:jc w:val="both"/>
              <w:rPr>
                <w:b/>
                <w:sz w:val="22"/>
                <w:szCs w:val="22"/>
              </w:rPr>
            </w:pPr>
            <w:r>
              <w:rPr>
                <w:b/>
                <w:sz w:val="22"/>
                <w:szCs w:val="22"/>
              </w:rPr>
              <w:t xml:space="preserve">MARTINDALE/BAUER – RECOMMENDED THAT THE FRWDB ACCEPT THE THIRD QUARTER WIOA YOUNG ADULT WORK EXPERIENCE EXPENDITURE REPORT.  VOTE:  YES – 10, NO – 0 (UNANIMOUS) </w:t>
            </w:r>
          </w:p>
          <w:p w:rsidR="0087344A" w:rsidRDefault="0087344A" w:rsidP="00E71D52">
            <w:pPr>
              <w:contextualSpacing/>
              <w:jc w:val="both"/>
              <w:rPr>
                <w:b/>
                <w:sz w:val="22"/>
                <w:szCs w:val="22"/>
                <w:u w:val="single"/>
              </w:rPr>
            </w:pPr>
          </w:p>
        </w:tc>
      </w:tr>
      <w:tr w:rsidR="003D62A3" w:rsidRPr="003D62A3" w:rsidTr="003D62A3">
        <w:trPr>
          <w:cantSplit/>
          <w:trHeight w:val="288"/>
        </w:trPr>
        <w:tc>
          <w:tcPr>
            <w:tcW w:w="990" w:type="dxa"/>
            <w:shd w:val="clear" w:color="auto" w:fill="auto"/>
          </w:tcPr>
          <w:p w:rsidR="00787B3B" w:rsidRPr="003D62A3" w:rsidRDefault="00E71D52" w:rsidP="00E71D52">
            <w:pPr>
              <w:pStyle w:val="Heading2"/>
              <w:keepNext w:val="0"/>
              <w:contextualSpacing/>
              <w:rPr>
                <w:rFonts w:cs="Arial"/>
                <w:b w:val="0"/>
                <w:noProof/>
                <w:sz w:val="22"/>
                <w:szCs w:val="22"/>
              </w:rPr>
            </w:pPr>
            <w:r>
              <w:rPr>
                <w:rFonts w:cs="Arial"/>
                <w:noProof/>
                <w:color w:val="000000" w:themeColor="text1"/>
                <w:sz w:val="22"/>
                <w:szCs w:val="22"/>
              </w:rPr>
              <w:t>5</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E71D52" w:rsidP="00E71D52">
            <w:pPr>
              <w:contextualSpacing/>
              <w:jc w:val="both"/>
              <w:rPr>
                <w:b/>
                <w:sz w:val="22"/>
                <w:szCs w:val="22"/>
                <w:u w:val="single"/>
              </w:rPr>
            </w:pPr>
            <w:r>
              <w:rPr>
                <w:b/>
                <w:sz w:val="22"/>
                <w:szCs w:val="22"/>
                <w:u w:val="single"/>
              </w:rPr>
              <w:t>Third</w:t>
            </w:r>
            <w:r w:rsidR="009E7E08">
              <w:rPr>
                <w:b/>
                <w:sz w:val="22"/>
                <w:szCs w:val="22"/>
                <w:u w:val="single"/>
              </w:rPr>
              <w:t xml:space="preserve"> Quarter Local Performance Results Report for Program Year 2020-2021</w:t>
            </w:r>
          </w:p>
          <w:p w:rsidR="003D62A3" w:rsidRPr="003D62A3" w:rsidRDefault="003D62A3" w:rsidP="00E71D52">
            <w:pPr>
              <w:contextualSpacing/>
              <w:jc w:val="both"/>
              <w:rPr>
                <w:sz w:val="22"/>
                <w:szCs w:val="22"/>
              </w:rPr>
            </w:pPr>
          </w:p>
        </w:tc>
      </w:tr>
      <w:tr w:rsidR="00685770" w:rsidRPr="003D62A3" w:rsidTr="003D62A3">
        <w:trPr>
          <w:cantSplit/>
          <w:trHeight w:val="288"/>
        </w:trPr>
        <w:tc>
          <w:tcPr>
            <w:tcW w:w="990" w:type="dxa"/>
            <w:shd w:val="clear" w:color="auto" w:fill="auto"/>
          </w:tcPr>
          <w:p w:rsidR="00685770" w:rsidRDefault="00685770"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rsidR="00685770" w:rsidRDefault="00685770" w:rsidP="00E71D52">
            <w:pPr>
              <w:contextualSpacing/>
              <w:jc w:val="both"/>
              <w:rPr>
                <w:b/>
                <w:sz w:val="22"/>
                <w:szCs w:val="22"/>
                <w:u w:val="single"/>
              </w:rPr>
            </w:pPr>
            <w:r w:rsidRPr="00685770">
              <w:rPr>
                <w:sz w:val="22"/>
                <w:szCs w:val="22"/>
              </w:rPr>
              <w:t xml:space="preserve">Ms. Stogbauer presented for the Council’s recommendation to the FRWDB, the Third Quarter Local Performance Results Report for PY 2020-2021.  She reported that as of March 31, 2021, 991 Youth had been served, </w:t>
            </w:r>
            <w:r w:rsidR="00586ECE">
              <w:rPr>
                <w:sz w:val="22"/>
                <w:szCs w:val="22"/>
              </w:rPr>
              <w:t xml:space="preserve">and of those 991, </w:t>
            </w:r>
            <w:r w:rsidRPr="00685770">
              <w:rPr>
                <w:sz w:val="22"/>
                <w:szCs w:val="22"/>
              </w:rPr>
              <w:t>21</w:t>
            </w:r>
            <w:r w:rsidR="00586ECE">
              <w:rPr>
                <w:sz w:val="22"/>
                <w:szCs w:val="22"/>
              </w:rPr>
              <w:t>1</w:t>
            </w:r>
            <w:r w:rsidRPr="00685770">
              <w:rPr>
                <w:sz w:val="22"/>
                <w:szCs w:val="22"/>
              </w:rPr>
              <w:t xml:space="preserve"> were in-</w:t>
            </w:r>
            <w:proofErr w:type="gramStart"/>
            <w:r w:rsidRPr="00685770">
              <w:rPr>
                <w:sz w:val="22"/>
                <w:szCs w:val="22"/>
              </w:rPr>
              <w:t xml:space="preserve">school </w:t>
            </w:r>
            <w:r>
              <w:rPr>
                <w:sz w:val="22"/>
                <w:szCs w:val="22"/>
              </w:rPr>
              <w:t xml:space="preserve"> </w:t>
            </w:r>
            <w:r w:rsidRPr="00685770">
              <w:rPr>
                <w:sz w:val="22"/>
                <w:szCs w:val="22"/>
              </w:rPr>
              <w:t>and</w:t>
            </w:r>
            <w:proofErr w:type="gramEnd"/>
            <w:r w:rsidRPr="00685770">
              <w:rPr>
                <w:sz w:val="22"/>
                <w:szCs w:val="22"/>
              </w:rPr>
              <w:t xml:space="preserve"> 780 were out-of-school, </w:t>
            </w:r>
          </w:p>
        </w:tc>
      </w:tr>
      <w:tr w:rsidR="00BC18D8" w:rsidRPr="003D62A3" w:rsidTr="003D62A3">
        <w:trPr>
          <w:cantSplit/>
          <w:trHeight w:val="288"/>
        </w:trPr>
        <w:tc>
          <w:tcPr>
            <w:tcW w:w="990" w:type="dxa"/>
            <w:shd w:val="clear" w:color="auto" w:fill="auto"/>
          </w:tcPr>
          <w:p w:rsidR="00BC18D8" w:rsidRDefault="00BC18D8" w:rsidP="00E71D52">
            <w:pPr>
              <w:pStyle w:val="Heading2"/>
              <w:keepNext w:val="0"/>
              <w:contextualSpacing/>
              <w:rPr>
                <w:rFonts w:cs="Arial"/>
                <w:noProof/>
                <w:color w:val="000000" w:themeColor="text1"/>
                <w:sz w:val="22"/>
                <w:szCs w:val="22"/>
              </w:rPr>
            </w:pPr>
          </w:p>
        </w:tc>
        <w:tc>
          <w:tcPr>
            <w:tcW w:w="9450" w:type="dxa"/>
            <w:shd w:val="clear" w:color="auto" w:fill="auto"/>
            <w:vAlign w:val="center"/>
          </w:tcPr>
          <w:p w:rsidR="00BC18D8" w:rsidRDefault="00586ECE" w:rsidP="00E71D52">
            <w:pPr>
              <w:contextualSpacing/>
              <w:jc w:val="both"/>
              <w:rPr>
                <w:sz w:val="22"/>
                <w:szCs w:val="22"/>
              </w:rPr>
            </w:pPr>
            <w:r>
              <w:rPr>
                <w:sz w:val="22"/>
                <w:szCs w:val="22"/>
              </w:rPr>
              <w:t xml:space="preserve">and that this exceeded </w:t>
            </w:r>
            <w:r w:rsidR="00D405F1" w:rsidRPr="00685770">
              <w:rPr>
                <w:sz w:val="22"/>
                <w:szCs w:val="22"/>
              </w:rPr>
              <w:t xml:space="preserve">the </w:t>
            </w:r>
            <w:r>
              <w:rPr>
                <w:sz w:val="22"/>
                <w:szCs w:val="22"/>
              </w:rPr>
              <w:t xml:space="preserve">FRWDB’s </w:t>
            </w:r>
            <w:r w:rsidR="00D405F1" w:rsidRPr="00685770">
              <w:rPr>
                <w:sz w:val="22"/>
                <w:szCs w:val="22"/>
              </w:rPr>
              <w:t xml:space="preserve">75% out-of-school requirement. She noted that expenditures were low and FRWDB did </w:t>
            </w:r>
            <w:r w:rsidR="00595516">
              <w:rPr>
                <w:sz w:val="22"/>
                <w:szCs w:val="22"/>
              </w:rPr>
              <w:t>a</w:t>
            </w:r>
            <w:r w:rsidR="00D405F1" w:rsidRPr="00685770">
              <w:rPr>
                <w:sz w:val="22"/>
                <w:szCs w:val="22"/>
              </w:rPr>
              <w:t xml:space="preserve"> de-obligation of funds from the Providers and that those funds would be placed into carryover going in to PY 2021-2022</w:t>
            </w:r>
            <w:r w:rsidR="00BC18D8" w:rsidRPr="00685770">
              <w:rPr>
                <w:sz w:val="22"/>
                <w:szCs w:val="22"/>
              </w:rPr>
              <w:t>.</w:t>
            </w:r>
            <w:r w:rsidR="00D405F1" w:rsidRPr="00685770">
              <w:rPr>
                <w:sz w:val="22"/>
                <w:szCs w:val="22"/>
              </w:rPr>
              <w:t xml:space="preserve">  Ms. Stogbauer pointed out that even though expenditures and enrollments were down, youth </w:t>
            </w:r>
            <w:r w:rsidR="00D405F1">
              <w:rPr>
                <w:sz w:val="22"/>
                <w:szCs w:val="22"/>
              </w:rPr>
              <w:t>placement into education or employment continue</w:t>
            </w:r>
            <w:r>
              <w:rPr>
                <w:sz w:val="22"/>
                <w:szCs w:val="22"/>
              </w:rPr>
              <w:t>d</w:t>
            </w:r>
            <w:r w:rsidR="00D405F1">
              <w:rPr>
                <w:sz w:val="22"/>
                <w:szCs w:val="22"/>
              </w:rPr>
              <w:t xml:space="preserve"> to do very well and the placement goal was exceeded for the Third Quarter.  Councilmember Barnes asked if the Council could </w:t>
            </w:r>
            <w:r>
              <w:rPr>
                <w:sz w:val="22"/>
                <w:szCs w:val="22"/>
              </w:rPr>
              <w:t>be provided</w:t>
            </w:r>
            <w:r w:rsidR="00D405F1">
              <w:rPr>
                <w:sz w:val="22"/>
                <w:szCs w:val="22"/>
              </w:rPr>
              <w:t xml:space="preserve"> a breakdown of youth placed into employment and education separately</w:t>
            </w:r>
            <w:r>
              <w:rPr>
                <w:sz w:val="22"/>
                <w:szCs w:val="22"/>
              </w:rPr>
              <w:t xml:space="preserve">. </w:t>
            </w:r>
            <w:r w:rsidR="00D405F1">
              <w:rPr>
                <w:sz w:val="22"/>
                <w:szCs w:val="22"/>
              </w:rPr>
              <w:t>Ms. Stogbauer indicated that staff would bring that information back to the Council at its next meeting.</w:t>
            </w:r>
          </w:p>
          <w:p w:rsidR="00D405F1" w:rsidRDefault="00D405F1" w:rsidP="00E71D52">
            <w:pPr>
              <w:contextualSpacing/>
              <w:jc w:val="both"/>
              <w:rPr>
                <w:sz w:val="22"/>
                <w:szCs w:val="22"/>
              </w:rPr>
            </w:pPr>
          </w:p>
          <w:p w:rsidR="00D405F1" w:rsidRDefault="00D405F1" w:rsidP="00E71D52">
            <w:pPr>
              <w:contextualSpacing/>
              <w:jc w:val="both"/>
              <w:rPr>
                <w:sz w:val="22"/>
                <w:szCs w:val="22"/>
              </w:rPr>
            </w:pPr>
            <w:r>
              <w:rPr>
                <w:sz w:val="22"/>
                <w:szCs w:val="22"/>
              </w:rPr>
              <w:t>Ms. Stogbauer reviewed the remaining reports, noting on the Measurable Skills Gains, that there is a specific list of requirements that are measured when a youth enters training.  Director Blunt asked if FRWDB staff could provide</w:t>
            </w:r>
            <w:r w:rsidR="000A32E4">
              <w:rPr>
                <w:sz w:val="22"/>
                <w:szCs w:val="22"/>
              </w:rPr>
              <w:t xml:space="preserve"> </w:t>
            </w:r>
            <w:r w:rsidR="00595516">
              <w:rPr>
                <w:sz w:val="22"/>
                <w:szCs w:val="22"/>
              </w:rPr>
              <w:t xml:space="preserve">the </w:t>
            </w:r>
            <w:r w:rsidR="000A32E4">
              <w:rPr>
                <w:sz w:val="22"/>
                <w:szCs w:val="22"/>
              </w:rPr>
              <w:t>list of requirements and Ms. Stogbauer indicated that she would bring that information back at the next Council meeting.</w:t>
            </w:r>
          </w:p>
          <w:p w:rsidR="000A32E4" w:rsidRDefault="000A32E4" w:rsidP="00E71D52">
            <w:pPr>
              <w:contextualSpacing/>
              <w:jc w:val="both"/>
              <w:rPr>
                <w:sz w:val="22"/>
                <w:szCs w:val="22"/>
              </w:rPr>
            </w:pPr>
          </w:p>
          <w:p w:rsidR="000A32E4" w:rsidRDefault="000A32E4" w:rsidP="000A32E4">
            <w:pPr>
              <w:contextualSpacing/>
              <w:jc w:val="both"/>
              <w:rPr>
                <w:b/>
                <w:sz w:val="22"/>
                <w:szCs w:val="22"/>
              </w:rPr>
            </w:pPr>
            <w:r>
              <w:rPr>
                <w:b/>
                <w:sz w:val="22"/>
                <w:szCs w:val="22"/>
              </w:rPr>
              <w:t xml:space="preserve">BARNES/BLUNT </w:t>
            </w:r>
            <w:r w:rsidRPr="00E21143">
              <w:rPr>
                <w:b/>
                <w:sz w:val="22"/>
                <w:szCs w:val="22"/>
              </w:rPr>
              <w:t xml:space="preserve">– </w:t>
            </w:r>
            <w:r>
              <w:rPr>
                <w:b/>
                <w:sz w:val="22"/>
                <w:szCs w:val="22"/>
              </w:rPr>
              <w:t>RECOMMENDED THAT THE FRWDB ACCEPT THE THIRD QUARTER LOCAL PERFORMANCE RESULTS REPORT FOR PROGRAM YEAR 2020-2021.  VOTE:  YES – 10, NO – 0 (</w:t>
            </w:r>
            <w:r w:rsidRPr="00B602AE">
              <w:rPr>
                <w:b/>
                <w:sz w:val="22"/>
                <w:szCs w:val="22"/>
              </w:rPr>
              <w:t>UNANIMOUS)</w:t>
            </w:r>
          </w:p>
          <w:p w:rsidR="00BC18D8" w:rsidRDefault="00BC18D8" w:rsidP="00E71D52">
            <w:pPr>
              <w:contextualSpacing/>
              <w:jc w:val="both"/>
              <w:rPr>
                <w:b/>
                <w:sz w:val="22"/>
                <w:szCs w:val="22"/>
                <w:u w:val="single"/>
              </w:rPr>
            </w:pPr>
          </w:p>
        </w:tc>
      </w:tr>
      <w:tr w:rsidR="0069762D" w:rsidRPr="00AA1031" w:rsidTr="000037E9">
        <w:trPr>
          <w:cantSplit/>
          <w:trHeight w:val="288"/>
        </w:trPr>
        <w:tc>
          <w:tcPr>
            <w:tcW w:w="990" w:type="dxa"/>
          </w:tcPr>
          <w:p w:rsidR="0069762D" w:rsidRPr="0095384B" w:rsidRDefault="00E71D52" w:rsidP="00E71D52">
            <w:pPr>
              <w:pStyle w:val="Heading2"/>
              <w:keepNext w:val="0"/>
              <w:contextualSpacing/>
              <w:rPr>
                <w:rFonts w:cs="Arial"/>
                <w:noProof/>
                <w:color w:val="000000" w:themeColor="text1"/>
                <w:sz w:val="22"/>
                <w:szCs w:val="22"/>
              </w:rPr>
            </w:pPr>
            <w:r>
              <w:rPr>
                <w:rFonts w:cs="Arial"/>
                <w:noProof/>
                <w:color w:val="000000" w:themeColor="text1"/>
                <w:sz w:val="22"/>
                <w:szCs w:val="22"/>
              </w:rPr>
              <w:t>6</w:t>
            </w:r>
            <w:r w:rsidR="0069762D" w:rsidRPr="0095384B">
              <w:rPr>
                <w:rFonts w:cs="Arial"/>
                <w:noProof/>
                <w:color w:val="000000" w:themeColor="text1"/>
                <w:sz w:val="22"/>
                <w:szCs w:val="22"/>
              </w:rPr>
              <w:t>.</w:t>
            </w:r>
          </w:p>
        </w:tc>
        <w:tc>
          <w:tcPr>
            <w:tcW w:w="9450" w:type="dxa"/>
            <w:vAlign w:val="center"/>
          </w:tcPr>
          <w:p w:rsidR="0069762D" w:rsidRDefault="00E71D52" w:rsidP="00E71D52">
            <w:pPr>
              <w:contextualSpacing/>
              <w:jc w:val="both"/>
              <w:rPr>
                <w:rFonts w:cs="Arial"/>
                <w:b/>
                <w:color w:val="000000" w:themeColor="text1"/>
                <w:sz w:val="22"/>
                <w:szCs w:val="22"/>
                <w:u w:val="single"/>
              </w:rPr>
            </w:pPr>
            <w:r>
              <w:rPr>
                <w:rFonts w:cs="Arial"/>
                <w:b/>
                <w:color w:val="000000" w:themeColor="text1"/>
                <w:sz w:val="22"/>
                <w:szCs w:val="22"/>
                <w:u w:val="single"/>
              </w:rPr>
              <w:t>Third</w:t>
            </w:r>
            <w:r w:rsidR="009E7E08">
              <w:rPr>
                <w:rFonts w:cs="Arial"/>
                <w:b/>
                <w:color w:val="000000" w:themeColor="text1"/>
                <w:sz w:val="22"/>
                <w:szCs w:val="22"/>
                <w:u w:val="single"/>
              </w:rPr>
              <w:t xml:space="preserve"> Quarter Young Adult Satisfaction Report for Program Year </w:t>
            </w:r>
            <w:r w:rsidR="007E6CC1">
              <w:rPr>
                <w:rFonts w:cs="Arial"/>
                <w:b/>
                <w:color w:val="000000" w:themeColor="text1"/>
                <w:sz w:val="22"/>
                <w:szCs w:val="22"/>
                <w:u w:val="single"/>
              </w:rPr>
              <w:t>2020</w:t>
            </w:r>
            <w:r w:rsidR="009E7E08">
              <w:rPr>
                <w:rFonts w:cs="Arial"/>
                <w:b/>
                <w:color w:val="000000" w:themeColor="text1"/>
                <w:sz w:val="22"/>
                <w:szCs w:val="22"/>
                <w:u w:val="single"/>
              </w:rPr>
              <w:t>-2021</w:t>
            </w:r>
          </w:p>
          <w:p w:rsidR="00E53FD1" w:rsidRPr="0095384B" w:rsidRDefault="00E53FD1" w:rsidP="00E71D52">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71D52">
            <w:pPr>
              <w:pStyle w:val="Heading2"/>
              <w:keepNext w:val="0"/>
              <w:ind w:right="158"/>
              <w:contextualSpacing/>
              <w:rPr>
                <w:rFonts w:cs="Arial"/>
                <w:b w:val="0"/>
                <w:noProof/>
                <w:color w:val="000000" w:themeColor="text1"/>
                <w:sz w:val="22"/>
                <w:szCs w:val="22"/>
              </w:rPr>
            </w:pPr>
          </w:p>
        </w:tc>
        <w:tc>
          <w:tcPr>
            <w:tcW w:w="9450" w:type="dxa"/>
            <w:vAlign w:val="center"/>
          </w:tcPr>
          <w:p w:rsidR="00183757" w:rsidRPr="00685770" w:rsidRDefault="00D66335" w:rsidP="00E71D52">
            <w:pPr>
              <w:contextualSpacing/>
              <w:jc w:val="both"/>
              <w:rPr>
                <w:sz w:val="22"/>
                <w:szCs w:val="22"/>
              </w:rPr>
            </w:pPr>
            <w:r w:rsidRPr="00685770">
              <w:rPr>
                <w:sz w:val="22"/>
                <w:szCs w:val="22"/>
              </w:rPr>
              <w:t xml:space="preserve">Stephen DeWitt, Quality Systems Manager, FRWDB, presented the </w:t>
            </w:r>
            <w:r w:rsidR="00685770" w:rsidRPr="00685770">
              <w:rPr>
                <w:sz w:val="22"/>
                <w:szCs w:val="22"/>
              </w:rPr>
              <w:t>Third</w:t>
            </w:r>
            <w:r w:rsidR="00854AD4" w:rsidRPr="00685770">
              <w:rPr>
                <w:sz w:val="22"/>
                <w:szCs w:val="22"/>
              </w:rPr>
              <w:t xml:space="preserve"> </w:t>
            </w:r>
            <w:r w:rsidRPr="00685770">
              <w:rPr>
                <w:sz w:val="22"/>
                <w:szCs w:val="22"/>
              </w:rPr>
              <w:t xml:space="preserve">Quarter </w:t>
            </w:r>
            <w:r w:rsidR="00614988" w:rsidRPr="00685770">
              <w:rPr>
                <w:sz w:val="22"/>
                <w:szCs w:val="22"/>
              </w:rPr>
              <w:t>Young Adult</w:t>
            </w:r>
            <w:r w:rsidRPr="00685770">
              <w:rPr>
                <w:sz w:val="22"/>
                <w:szCs w:val="22"/>
              </w:rPr>
              <w:t xml:space="preserve"> Satisfaction Reports for PY </w:t>
            </w:r>
            <w:r w:rsidR="00854AD4" w:rsidRPr="00685770">
              <w:rPr>
                <w:sz w:val="22"/>
                <w:szCs w:val="22"/>
              </w:rPr>
              <w:t>2020</w:t>
            </w:r>
            <w:r w:rsidRPr="00685770">
              <w:rPr>
                <w:sz w:val="22"/>
                <w:szCs w:val="22"/>
              </w:rPr>
              <w:t>-202</w:t>
            </w:r>
            <w:r w:rsidR="00854AD4" w:rsidRPr="00685770">
              <w:rPr>
                <w:sz w:val="22"/>
                <w:szCs w:val="22"/>
              </w:rPr>
              <w:t>1</w:t>
            </w:r>
            <w:r w:rsidRPr="00685770">
              <w:rPr>
                <w:sz w:val="22"/>
                <w:szCs w:val="22"/>
              </w:rPr>
              <w:t xml:space="preserve"> for the Council’s recommendation to the FRWDB.           Mr. DeWitt indicated that the response</w:t>
            </w:r>
            <w:r w:rsidR="00685770" w:rsidRPr="00685770">
              <w:rPr>
                <w:sz w:val="22"/>
                <w:szCs w:val="22"/>
              </w:rPr>
              <w:t>s showed 56.4% as extremely satisfied and 30.2% as satisfied.  He reviewed some of the comments received and indicated that, overall, responses were positive and that it appeared that the Young Adult clients were engaged in the program</w:t>
            </w:r>
            <w:r w:rsidR="00854AD4" w:rsidRPr="00685770">
              <w:rPr>
                <w:sz w:val="22"/>
                <w:szCs w:val="22"/>
              </w:rPr>
              <w:t>.</w:t>
            </w:r>
            <w:r w:rsidRPr="00685770">
              <w:rPr>
                <w:sz w:val="22"/>
                <w:szCs w:val="22"/>
              </w:rPr>
              <w:t xml:space="preserve"> </w:t>
            </w:r>
          </w:p>
          <w:p w:rsidR="00D66335" w:rsidRDefault="00D66335" w:rsidP="00E71D52">
            <w:pPr>
              <w:contextualSpacing/>
              <w:jc w:val="both"/>
              <w:rPr>
                <w:sz w:val="22"/>
                <w:szCs w:val="22"/>
              </w:rPr>
            </w:pPr>
          </w:p>
          <w:p w:rsidR="00AF5528" w:rsidRDefault="006E297B" w:rsidP="00E71D52">
            <w:pPr>
              <w:contextualSpacing/>
              <w:jc w:val="both"/>
              <w:rPr>
                <w:b/>
                <w:sz w:val="22"/>
                <w:szCs w:val="22"/>
              </w:rPr>
            </w:pPr>
            <w:r>
              <w:rPr>
                <w:b/>
                <w:sz w:val="22"/>
                <w:szCs w:val="22"/>
              </w:rPr>
              <w:t>BARNES</w:t>
            </w:r>
            <w:r w:rsidR="0095384B" w:rsidRPr="0095384B">
              <w:rPr>
                <w:b/>
                <w:sz w:val="22"/>
                <w:szCs w:val="22"/>
              </w:rPr>
              <w:t>/</w:t>
            </w:r>
            <w:r>
              <w:rPr>
                <w:b/>
                <w:sz w:val="22"/>
                <w:szCs w:val="22"/>
              </w:rPr>
              <w:t>MARTINDALE</w:t>
            </w:r>
            <w:r w:rsidR="0095384B" w:rsidRPr="0095384B">
              <w:rPr>
                <w:b/>
                <w:sz w:val="22"/>
                <w:szCs w:val="22"/>
              </w:rPr>
              <w:t xml:space="preserve"> – </w:t>
            </w:r>
            <w:r w:rsidR="009E7E08">
              <w:rPr>
                <w:b/>
                <w:sz w:val="22"/>
                <w:szCs w:val="22"/>
              </w:rPr>
              <w:t xml:space="preserve">RECOMMENDED THAT THE FRWDB ACCEPT THE </w:t>
            </w:r>
            <w:r w:rsidR="00685770">
              <w:rPr>
                <w:b/>
                <w:sz w:val="22"/>
                <w:szCs w:val="22"/>
              </w:rPr>
              <w:t>THIRD</w:t>
            </w:r>
            <w:r w:rsidR="009E7E08">
              <w:rPr>
                <w:b/>
                <w:sz w:val="22"/>
                <w:szCs w:val="22"/>
              </w:rPr>
              <w:t xml:space="preserve"> QUARTER YOUNG ADULT SATISFACTION REPORT FOR PROGRAM YEAR </w:t>
            </w:r>
            <w:r w:rsidR="007E6CC1">
              <w:rPr>
                <w:b/>
                <w:sz w:val="22"/>
                <w:szCs w:val="22"/>
              </w:rPr>
              <w:t>2020</w:t>
            </w:r>
            <w:r w:rsidR="009E7E08">
              <w:rPr>
                <w:b/>
                <w:sz w:val="22"/>
                <w:szCs w:val="22"/>
              </w:rPr>
              <w:t>-2021</w:t>
            </w:r>
            <w:r w:rsidR="0095384B" w:rsidRPr="0095384B">
              <w:rPr>
                <w:b/>
                <w:sz w:val="22"/>
                <w:szCs w:val="22"/>
              </w:rPr>
              <w:t xml:space="preserve">. </w:t>
            </w:r>
            <w:r w:rsidR="00AF5528">
              <w:rPr>
                <w:b/>
                <w:sz w:val="22"/>
                <w:szCs w:val="22"/>
              </w:rPr>
              <w:t xml:space="preserve">   VOTE:  YES – </w:t>
            </w:r>
            <w:r w:rsidR="00685770">
              <w:rPr>
                <w:b/>
                <w:sz w:val="22"/>
                <w:szCs w:val="22"/>
              </w:rPr>
              <w:t>10</w:t>
            </w:r>
            <w:r w:rsidR="00AF5528">
              <w:rPr>
                <w:b/>
                <w:sz w:val="22"/>
                <w:szCs w:val="22"/>
              </w:rPr>
              <w:t>, NO – 0 (</w:t>
            </w:r>
            <w:r w:rsidR="00AF5528" w:rsidRPr="00B602AE">
              <w:rPr>
                <w:b/>
                <w:sz w:val="22"/>
                <w:szCs w:val="22"/>
              </w:rPr>
              <w:t>UNANIMOUS)</w:t>
            </w:r>
            <w:r w:rsidR="00AF5528">
              <w:rPr>
                <w:b/>
                <w:sz w:val="22"/>
                <w:szCs w:val="22"/>
              </w:rPr>
              <w:t xml:space="preserve">  </w:t>
            </w:r>
          </w:p>
          <w:p w:rsidR="00A372B1" w:rsidRPr="0095384B" w:rsidRDefault="00A372B1" w:rsidP="00E71D52">
            <w:pPr>
              <w:contextualSpacing/>
              <w:jc w:val="both"/>
              <w:rPr>
                <w:b/>
                <w:sz w:val="22"/>
                <w:szCs w:val="22"/>
              </w:rPr>
            </w:pPr>
          </w:p>
        </w:tc>
      </w:tr>
      <w:tr w:rsidR="006C6DE5" w:rsidRPr="00646554" w:rsidTr="00646554">
        <w:trPr>
          <w:cantSplit/>
          <w:trHeight w:val="288"/>
        </w:trPr>
        <w:tc>
          <w:tcPr>
            <w:tcW w:w="990" w:type="dxa"/>
          </w:tcPr>
          <w:p w:rsidR="006C6DE5" w:rsidRDefault="00E71D52" w:rsidP="00E71D52">
            <w:pPr>
              <w:pStyle w:val="Heading2"/>
              <w:keepNext w:val="0"/>
              <w:ind w:right="158"/>
              <w:contextualSpacing/>
              <w:rPr>
                <w:rFonts w:cs="Arial"/>
                <w:noProof/>
                <w:color w:val="000000" w:themeColor="text1"/>
                <w:sz w:val="22"/>
                <w:szCs w:val="22"/>
              </w:rPr>
            </w:pPr>
            <w:r>
              <w:rPr>
                <w:rFonts w:cs="Arial"/>
                <w:noProof/>
                <w:color w:val="000000" w:themeColor="text1"/>
                <w:sz w:val="22"/>
                <w:szCs w:val="22"/>
              </w:rPr>
              <w:t>7</w:t>
            </w:r>
            <w:r w:rsidR="006C6DE5">
              <w:rPr>
                <w:rFonts w:cs="Arial"/>
                <w:noProof/>
                <w:color w:val="000000" w:themeColor="text1"/>
                <w:sz w:val="22"/>
                <w:szCs w:val="22"/>
              </w:rPr>
              <w:t>.</w:t>
            </w:r>
          </w:p>
        </w:tc>
        <w:tc>
          <w:tcPr>
            <w:tcW w:w="9450" w:type="dxa"/>
            <w:vAlign w:val="center"/>
          </w:tcPr>
          <w:p w:rsidR="006C6DE5" w:rsidRDefault="00E71D52" w:rsidP="00E71D52">
            <w:pPr>
              <w:contextualSpacing/>
              <w:jc w:val="both"/>
              <w:rPr>
                <w:b/>
                <w:sz w:val="22"/>
                <w:szCs w:val="22"/>
                <w:u w:val="single"/>
              </w:rPr>
            </w:pPr>
            <w:r>
              <w:rPr>
                <w:b/>
                <w:sz w:val="22"/>
                <w:szCs w:val="22"/>
                <w:u w:val="single"/>
              </w:rPr>
              <w:t>Third</w:t>
            </w:r>
            <w:r w:rsidR="002E5D01">
              <w:rPr>
                <w:b/>
                <w:sz w:val="22"/>
                <w:szCs w:val="22"/>
                <w:u w:val="single"/>
              </w:rPr>
              <w:t xml:space="preserve"> Quarter Providers of Services’ Monitoring Report for Program Year 2020-2021</w:t>
            </w:r>
          </w:p>
          <w:p w:rsidR="00E71D52" w:rsidRPr="00646554" w:rsidRDefault="00E71D52" w:rsidP="00E71D52">
            <w:pPr>
              <w:contextualSpacing/>
              <w:jc w:val="both"/>
              <w:rPr>
                <w:b/>
                <w:sz w:val="22"/>
                <w:szCs w:val="22"/>
                <w:u w:val="single"/>
              </w:rPr>
            </w:pPr>
          </w:p>
        </w:tc>
      </w:tr>
      <w:tr w:rsidR="006C6DE5" w:rsidRPr="00646554" w:rsidTr="00646554">
        <w:trPr>
          <w:cantSplit/>
          <w:trHeight w:val="288"/>
        </w:trPr>
        <w:tc>
          <w:tcPr>
            <w:tcW w:w="990" w:type="dxa"/>
          </w:tcPr>
          <w:p w:rsidR="006C6DE5" w:rsidRDefault="006C6DE5" w:rsidP="00E71D52">
            <w:pPr>
              <w:pStyle w:val="Heading2"/>
              <w:keepNext w:val="0"/>
              <w:ind w:right="158"/>
              <w:contextualSpacing/>
              <w:rPr>
                <w:rFonts w:cs="Arial"/>
                <w:noProof/>
                <w:color w:val="000000" w:themeColor="text1"/>
                <w:sz w:val="22"/>
                <w:szCs w:val="22"/>
              </w:rPr>
            </w:pPr>
          </w:p>
        </w:tc>
        <w:tc>
          <w:tcPr>
            <w:tcW w:w="9450" w:type="dxa"/>
            <w:vAlign w:val="center"/>
          </w:tcPr>
          <w:p w:rsidR="00267C1E" w:rsidRPr="007021EB" w:rsidRDefault="00267C1E" w:rsidP="00E71D52">
            <w:pPr>
              <w:contextualSpacing/>
              <w:jc w:val="both"/>
              <w:rPr>
                <w:sz w:val="22"/>
                <w:szCs w:val="22"/>
              </w:rPr>
            </w:pPr>
            <w:r w:rsidRPr="007021EB">
              <w:rPr>
                <w:sz w:val="22"/>
                <w:szCs w:val="22"/>
              </w:rPr>
              <w:t xml:space="preserve">Mr. DeWitt presented the </w:t>
            </w:r>
            <w:r w:rsidR="00284298" w:rsidRPr="007021EB">
              <w:rPr>
                <w:sz w:val="22"/>
                <w:szCs w:val="22"/>
              </w:rPr>
              <w:t>Third</w:t>
            </w:r>
            <w:r w:rsidR="00DE5DDE" w:rsidRPr="007021EB">
              <w:rPr>
                <w:sz w:val="22"/>
                <w:szCs w:val="22"/>
              </w:rPr>
              <w:t xml:space="preserve"> </w:t>
            </w:r>
            <w:r w:rsidRPr="007021EB">
              <w:rPr>
                <w:sz w:val="22"/>
                <w:szCs w:val="22"/>
              </w:rPr>
              <w:t>Quarter Providers of Services’ Monitoring Report for PY 2020</w:t>
            </w:r>
            <w:r w:rsidR="00DE5DDE" w:rsidRPr="007021EB">
              <w:rPr>
                <w:sz w:val="22"/>
                <w:szCs w:val="22"/>
              </w:rPr>
              <w:t>-2021</w:t>
            </w:r>
            <w:r w:rsidRPr="007021EB">
              <w:rPr>
                <w:sz w:val="22"/>
                <w:szCs w:val="22"/>
              </w:rPr>
              <w:t xml:space="preserve"> for the Council’s recommendation to the FRWDB.  Mr. DeWitt </w:t>
            </w:r>
            <w:r w:rsidR="00284298" w:rsidRPr="007021EB">
              <w:rPr>
                <w:sz w:val="22"/>
                <w:szCs w:val="22"/>
              </w:rPr>
              <w:t>indicated that while there were findings, they had all been addressed adequately and closed.</w:t>
            </w:r>
          </w:p>
          <w:p w:rsidR="006C6DE5" w:rsidRDefault="006C6DE5" w:rsidP="00E71D52">
            <w:pPr>
              <w:contextualSpacing/>
              <w:jc w:val="both"/>
              <w:rPr>
                <w:sz w:val="22"/>
                <w:szCs w:val="22"/>
              </w:rPr>
            </w:pPr>
          </w:p>
          <w:p w:rsidR="002E5D01" w:rsidRDefault="00284298" w:rsidP="00E71D52">
            <w:pPr>
              <w:contextualSpacing/>
              <w:jc w:val="both"/>
              <w:rPr>
                <w:b/>
                <w:sz w:val="22"/>
                <w:szCs w:val="22"/>
              </w:rPr>
            </w:pPr>
            <w:r>
              <w:rPr>
                <w:b/>
                <w:sz w:val="22"/>
                <w:szCs w:val="22"/>
              </w:rPr>
              <w:t>TUTUNJIAN</w:t>
            </w:r>
            <w:r w:rsidR="002E5D01" w:rsidRPr="0095384B">
              <w:rPr>
                <w:b/>
                <w:sz w:val="22"/>
                <w:szCs w:val="22"/>
              </w:rPr>
              <w:t>/</w:t>
            </w:r>
            <w:r w:rsidR="00DE5DDE">
              <w:rPr>
                <w:b/>
                <w:sz w:val="22"/>
                <w:szCs w:val="22"/>
              </w:rPr>
              <w:t>V</w:t>
            </w:r>
            <w:r>
              <w:rPr>
                <w:b/>
                <w:sz w:val="22"/>
                <w:szCs w:val="22"/>
              </w:rPr>
              <w:t>ASQUEZ</w:t>
            </w:r>
            <w:r w:rsidR="002E5D01" w:rsidRPr="0095384B">
              <w:rPr>
                <w:b/>
                <w:sz w:val="22"/>
                <w:szCs w:val="22"/>
              </w:rPr>
              <w:t xml:space="preserve"> – </w:t>
            </w:r>
            <w:r w:rsidR="002E5D01">
              <w:rPr>
                <w:b/>
                <w:sz w:val="22"/>
                <w:szCs w:val="22"/>
              </w:rPr>
              <w:t xml:space="preserve">RECOMMENDED THAT THE FRWDB ACCEPT THE </w:t>
            </w:r>
            <w:r>
              <w:rPr>
                <w:b/>
                <w:sz w:val="22"/>
                <w:szCs w:val="22"/>
              </w:rPr>
              <w:t>THIRD</w:t>
            </w:r>
            <w:r w:rsidR="002E5D01">
              <w:rPr>
                <w:b/>
                <w:sz w:val="22"/>
                <w:szCs w:val="22"/>
              </w:rPr>
              <w:t xml:space="preserve"> QUARTER PROVIDERS OF SERVICES’ MONITORING REPORT FOR PROGRAM YEAR 2020-2021</w:t>
            </w:r>
            <w:r w:rsidR="002E5D01" w:rsidRPr="0095384B">
              <w:rPr>
                <w:b/>
                <w:sz w:val="22"/>
                <w:szCs w:val="22"/>
              </w:rPr>
              <w:t xml:space="preserve">. </w:t>
            </w:r>
            <w:r w:rsidR="002E5D01">
              <w:rPr>
                <w:b/>
                <w:sz w:val="22"/>
                <w:szCs w:val="22"/>
              </w:rPr>
              <w:t xml:space="preserve">   VOTE:  YES – </w:t>
            </w:r>
            <w:r>
              <w:rPr>
                <w:b/>
                <w:sz w:val="22"/>
                <w:szCs w:val="22"/>
              </w:rPr>
              <w:t>10</w:t>
            </w:r>
            <w:r w:rsidR="002E5D01">
              <w:rPr>
                <w:b/>
                <w:sz w:val="22"/>
                <w:szCs w:val="22"/>
              </w:rPr>
              <w:t>, NO – 0 (</w:t>
            </w:r>
            <w:r w:rsidR="002E5D01" w:rsidRPr="00B602AE">
              <w:rPr>
                <w:b/>
                <w:sz w:val="22"/>
                <w:szCs w:val="22"/>
              </w:rPr>
              <w:t>UNANIMOUS)</w:t>
            </w:r>
            <w:r w:rsidR="002E5D01">
              <w:rPr>
                <w:b/>
                <w:sz w:val="22"/>
                <w:szCs w:val="22"/>
              </w:rPr>
              <w:t xml:space="preserve">  </w:t>
            </w:r>
          </w:p>
          <w:p w:rsidR="007B0F20" w:rsidRPr="00C769FE" w:rsidRDefault="007B0F20" w:rsidP="00E71D52">
            <w:pPr>
              <w:contextualSpacing/>
              <w:jc w:val="both"/>
              <w:rPr>
                <w:sz w:val="22"/>
                <w:szCs w:val="22"/>
              </w:rPr>
            </w:pPr>
          </w:p>
        </w:tc>
      </w:tr>
      <w:tr w:rsidR="00646554" w:rsidRPr="00646554" w:rsidTr="00646554">
        <w:trPr>
          <w:cantSplit/>
          <w:trHeight w:val="288"/>
        </w:trPr>
        <w:tc>
          <w:tcPr>
            <w:tcW w:w="990" w:type="dxa"/>
          </w:tcPr>
          <w:p w:rsidR="00646554" w:rsidRPr="00646554" w:rsidRDefault="00E71D52" w:rsidP="00E71D52">
            <w:pPr>
              <w:pStyle w:val="Heading2"/>
              <w:keepNext w:val="0"/>
              <w:ind w:right="158"/>
              <w:contextualSpacing/>
              <w:rPr>
                <w:rFonts w:cs="Arial"/>
                <w:noProof/>
                <w:color w:val="000000" w:themeColor="text1"/>
                <w:sz w:val="22"/>
                <w:szCs w:val="22"/>
              </w:rPr>
            </w:pPr>
            <w:r>
              <w:rPr>
                <w:rFonts w:cs="Arial"/>
                <w:noProof/>
                <w:color w:val="000000" w:themeColor="text1"/>
                <w:sz w:val="22"/>
                <w:szCs w:val="22"/>
              </w:rPr>
              <w:t>8</w:t>
            </w:r>
            <w:r w:rsidR="00646554" w:rsidRPr="00646554">
              <w:rPr>
                <w:rFonts w:cs="Arial"/>
                <w:noProof/>
                <w:color w:val="000000" w:themeColor="text1"/>
                <w:sz w:val="22"/>
                <w:szCs w:val="22"/>
              </w:rPr>
              <w:t>.</w:t>
            </w:r>
          </w:p>
        </w:tc>
        <w:tc>
          <w:tcPr>
            <w:tcW w:w="9450" w:type="dxa"/>
            <w:vAlign w:val="center"/>
          </w:tcPr>
          <w:p w:rsidR="00646554" w:rsidRPr="00646554" w:rsidRDefault="00E71D52" w:rsidP="00E71D52">
            <w:pPr>
              <w:contextualSpacing/>
              <w:jc w:val="both"/>
              <w:rPr>
                <w:b/>
                <w:sz w:val="22"/>
                <w:szCs w:val="22"/>
                <w:u w:val="single"/>
              </w:rPr>
            </w:pPr>
            <w:r>
              <w:rPr>
                <w:b/>
                <w:sz w:val="22"/>
                <w:szCs w:val="22"/>
                <w:u w:val="single"/>
              </w:rPr>
              <w:t>Third</w:t>
            </w:r>
            <w:r w:rsidR="002E5D01">
              <w:rPr>
                <w:b/>
                <w:sz w:val="22"/>
                <w:szCs w:val="22"/>
                <w:u w:val="single"/>
              </w:rPr>
              <w:t xml:space="preserve"> Quarter Providers of Services’ Customer Complaint Report for Program Year 2020-2021</w:t>
            </w:r>
          </w:p>
          <w:p w:rsidR="00646554" w:rsidRPr="00646554" w:rsidRDefault="00646554" w:rsidP="00E71D52">
            <w:pPr>
              <w:contextualSpacing/>
              <w:jc w:val="both"/>
              <w:rPr>
                <w:b/>
                <w:sz w:val="22"/>
                <w:szCs w:val="22"/>
              </w:rPr>
            </w:pPr>
          </w:p>
        </w:tc>
      </w:tr>
      <w:tr w:rsidR="00AA02CF" w:rsidRPr="00646554" w:rsidTr="00646554">
        <w:trPr>
          <w:cantSplit/>
          <w:trHeight w:val="288"/>
        </w:trPr>
        <w:tc>
          <w:tcPr>
            <w:tcW w:w="990" w:type="dxa"/>
          </w:tcPr>
          <w:p w:rsidR="00AA02CF" w:rsidRDefault="00AA02CF" w:rsidP="00E71D52">
            <w:pPr>
              <w:pStyle w:val="Heading2"/>
              <w:keepNext w:val="0"/>
              <w:ind w:right="158"/>
              <w:contextualSpacing/>
              <w:rPr>
                <w:rFonts w:cs="Arial"/>
                <w:noProof/>
                <w:color w:val="000000" w:themeColor="text1"/>
                <w:sz w:val="22"/>
                <w:szCs w:val="22"/>
              </w:rPr>
            </w:pPr>
          </w:p>
        </w:tc>
        <w:tc>
          <w:tcPr>
            <w:tcW w:w="9450" w:type="dxa"/>
            <w:vAlign w:val="center"/>
          </w:tcPr>
          <w:p w:rsidR="00AA02CF" w:rsidRPr="007021EB" w:rsidRDefault="00DE5DDE" w:rsidP="00E71D52">
            <w:pPr>
              <w:contextualSpacing/>
              <w:jc w:val="both"/>
              <w:rPr>
                <w:sz w:val="22"/>
                <w:szCs w:val="22"/>
              </w:rPr>
            </w:pPr>
            <w:r w:rsidRPr="007021EB">
              <w:rPr>
                <w:sz w:val="22"/>
                <w:szCs w:val="22"/>
              </w:rPr>
              <w:t xml:space="preserve">Mr. DeWitt presented the </w:t>
            </w:r>
            <w:r w:rsidR="007021EB" w:rsidRPr="007021EB">
              <w:rPr>
                <w:sz w:val="22"/>
                <w:szCs w:val="22"/>
              </w:rPr>
              <w:t>Third</w:t>
            </w:r>
            <w:r w:rsidRPr="007021EB">
              <w:rPr>
                <w:sz w:val="22"/>
                <w:szCs w:val="22"/>
              </w:rPr>
              <w:t xml:space="preserve"> Quarter Youth Customer Complaint Report for PY 2020-2021 for the Council’s recommendation to the FRWDB.  Mr. DeWitt reported that no youth program complaints were received during the </w:t>
            </w:r>
            <w:r w:rsidR="007021EB" w:rsidRPr="007021EB">
              <w:rPr>
                <w:sz w:val="22"/>
                <w:szCs w:val="22"/>
              </w:rPr>
              <w:t>third</w:t>
            </w:r>
            <w:r w:rsidRPr="007021EB">
              <w:rPr>
                <w:sz w:val="22"/>
                <w:szCs w:val="22"/>
              </w:rPr>
              <w:t xml:space="preserve"> quarter.</w:t>
            </w:r>
          </w:p>
          <w:p w:rsidR="00AA02CF" w:rsidRDefault="00AA02CF" w:rsidP="00E71D52">
            <w:pPr>
              <w:contextualSpacing/>
              <w:jc w:val="both"/>
              <w:rPr>
                <w:sz w:val="22"/>
                <w:szCs w:val="22"/>
              </w:rPr>
            </w:pPr>
          </w:p>
          <w:p w:rsidR="00AA02CF" w:rsidRDefault="00DE5DDE" w:rsidP="00E71D52">
            <w:pPr>
              <w:contextualSpacing/>
              <w:jc w:val="both"/>
              <w:rPr>
                <w:b/>
                <w:sz w:val="22"/>
                <w:szCs w:val="22"/>
              </w:rPr>
            </w:pPr>
            <w:r>
              <w:rPr>
                <w:b/>
                <w:sz w:val="22"/>
                <w:szCs w:val="22"/>
              </w:rPr>
              <w:t>MARTINDALE</w:t>
            </w:r>
            <w:r w:rsidR="007021EB">
              <w:rPr>
                <w:b/>
                <w:sz w:val="22"/>
                <w:szCs w:val="22"/>
              </w:rPr>
              <w:t>/BLUNT</w:t>
            </w:r>
            <w:r w:rsidR="002E5D01" w:rsidRPr="0095384B">
              <w:rPr>
                <w:b/>
                <w:sz w:val="22"/>
                <w:szCs w:val="22"/>
              </w:rPr>
              <w:t xml:space="preserve"> – </w:t>
            </w:r>
            <w:r w:rsidR="002E5D01">
              <w:rPr>
                <w:b/>
                <w:sz w:val="22"/>
                <w:szCs w:val="22"/>
              </w:rPr>
              <w:t xml:space="preserve">RECOMMENDED THAT THE FRWDB ACCEPT THE </w:t>
            </w:r>
            <w:r w:rsidR="007021EB">
              <w:rPr>
                <w:b/>
                <w:sz w:val="22"/>
                <w:szCs w:val="22"/>
              </w:rPr>
              <w:t>THIRD</w:t>
            </w:r>
            <w:r w:rsidR="002E5D01">
              <w:rPr>
                <w:b/>
                <w:sz w:val="22"/>
                <w:szCs w:val="22"/>
              </w:rPr>
              <w:t xml:space="preserve"> QUARTER PROVIDERS OF SERVICES CUSTOMER COMPLAINT REPORT FOR PROGRAM YEAR 2020-2021</w:t>
            </w:r>
            <w:r w:rsidR="002E5D01" w:rsidRPr="0095384B">
              <w:rPr>
                <w:b/>
                <w:sz w:val="22"/>
                <w:szCs w:val="22"/>
              </w:rPr>
              <w:t xml:space="preserve">. </w:t>
            </w:r>
            <w:r w:rsidR="002E5D01">
              <w:rPr>
                <w:b/>
                <w:sz w:val="22"/>
                <w:szCs w:val="22"/>
              </w:rPr>
              <w:t xml:space="preserve">   VOTE:  YES – </w:t>
            </w:r>
            <w:r w:rsidR="007021EB">
              <w:rPr>
                <w:b/>
                <w:sz w:val="22"/>
                <w:szCs w:val="22"/>
              </w:rPr>
              <w:t>10</w:t>
            </w:r>
            <w:r w:rsidR="002E5D01">
              <w:rPr>
                <w:b/>
                <w:sz w:val="22"/>
                <w:szCs w:val="22"/>
              </w:rPr>
              <w:t>, NO – 0 (</w:t>
            </w:r>
            <w:r w:rsidR="002E5D01" w:rsidRPr="00B602AE">
              <w:rPr>
                <w:b/>
                <w:sz w:val="22"/>
                <w:szCs w:val="22"/>
              </w:rPr>
              <w:t>UNANIMOUS)</w:t>
            </w:r>
            <w:r w:rsidR="002E5D01">
              <w:rPr>
                <w:b/>
                <w:sz w:val="22"/>
                <w:szCs w:val="22"/>
              </w:rPr>
              <w:t xml:space="preserve">  </w:t>
            </w:r>
          </w:p>
          <w:p w:rsidR="007021EB" w:rsidRDefault="007021EB" w:rsidP="00E71D52">
            <w:pPr>
              <w:contextualSpacing/>
              <w:jc w:val="both"/>
              <w:rPr>
                <w:b/>
                <w:sz w:val="22"/>
                <w:szCs w:val="22"/>
              </w:rPr>
            </w:pPr>
          </w:p>
          <w:p w:rsidR="007021EB" w:rsidRDefault="007021EB" w:rsidP="00E71D52">
            <w:pPr>
              <w:contextualSpacing/>
              <w:jc w:val="both"/>
              <w:rPr>
                <w:b/>
                <w:sz w:val="22"/>
                <w:szCs w:val="22"/>
              </w:rPr>
            </w:pPr>
          </w:p>
          <w:p w:rsidR="007021EB" w:rsidRPr="00FD51D5" w:rsidRDefault="007021EB" w:rsidP="00E71D52">
            <w:pPr>
              <w:contextualSpacing/>
              <w:jc w:val="both"/>
              <w:rPr>
                <w:b/>
                <w:sz w:val="22"/>
                <w:szCs w:val="22"/>
              </w:rPr>
            </w:pPr>
          </w:p>
        </w:tc>
      </w:tr>
      <w:tr w:rsidR="00C2595C" w:rsidRPr="00D01134" w:rsidTr="000037E9">
        <w:trPr>
          <w:cantSplit/>
          <w:trHeight w:val="288"/>
        </w:trPr>
        <w:tc>
          <w:tcPr>
            <w:tcW w:w="990" w:type="dxa"/>
          </w:tcPr>
          <w:p w:rsidR="00C2595C" w:rsidRDefault="00C2595C" w:rsidP="00E71D52">
            <w:pPr>
              <w:pStyle w:val="Heading2"/>
              <w:keepNext w:val="0"/>
              <w:ind w:right="152"/>
              <w:contextualSpacing/>
              <w:rPr>
                <w:rFonts w:cs="Arial"/>
                <w:noProof/>
                <w:color w:val="000000" w:themeColor="text1"/>
                <w:sz w:val="22"/>
                <w:szCs w:val="22"/>
              </w:rPr>
            </w:pPr>
          </w:p>
        </w:tc>
        <w:tc>
          <w:tcPr>
            <w:tcW w:w="9450" w:type="dxa"/>
            <w:vAlign w:val="center"/>
          </w:tcPr>
          <w:p w:rsidR="00C2595C" w:rsidRDefault="00C2595C" w:rsidP="00586ECE">
            <w:pPr>
              <w:contextualSpacing/>
              <w:jc w:val="both"/>
              <w:rPr>
                <w:rFonts w:cs="Arial"/>
                <w:color w:val="000000" w:themeColor="text1"/>
                <w:sz w:val="22"/>
                <w:szCs w:val="22"/>
              </w:rPr>
            </w:pPr>
          </w:p>
        </w:tc>
      </w:tr>
      <w:tr w:rsidR="00C2595C" w:rsidRPr="00D01134" w:rsidTr="000037E9">
        <w:trPr>
          <w:cantSplit/>
          <w:trHeight w:val="288"/>
        </w:trPr>
        <w:tc>
          <w:tcPr>
            <w:tcW w:w="990" w:type="dxa"/>
          </w:tcPr>
          <w:p w:rsidR="00C2595C" w:rsidRDefault="00C2595C"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9.</w:t>
            </w:r>
          </w:p>
        </w:tc>
        <w:tc>
          <w:tcPr>
            <w:tcW w:w="9450" w:type="dxa"/>
            <w:vAlign w:val="center"/>
          </w:tcPr>
          <w:p w:rsidR="00C2595C" w:rsidRDefault="00C2595C" w:rsidP="00C2595C">
            <w:pPr>
              <w:contextualSpacing/>
              <w:jc w:val="both"/>
              <w:rPr>
                <w:rFonts w:cs="Arial"/>
                <w:b/>
                <w:color w:val="000000" w:themeColor="text1"/>
                <w:sz w:val="22"/>
                <w:szCs w:val="22"/>
                <w:u w:val="single"/>
              </w:rPr>
            </w:pPr>
            <w:r>
              <w:rPr>
                <w:rFonts w:cs="Arial"/>
                <w:b/>
                <w:color w:val="000000" w:themeColor="text1"/>
                <w:sz w:val="22"/>
                <w:szCs w:val="22"/>
                <w:u w:val="single"/>
              </w:rPr>
              <w:t>Workforce Innovation and Opportunity Act Local Area Youth Performance Results for Program Year 2019-2020</w:t>
            </w:r>
          </w:p>
          <w:p w:rsidR="00C2595C" w:rsidRDefault="00C2595C" w:rsidP="00586ECE">
            <w:pPr>
              <w:contextualSpacing/>
              <w:jc w:val="both"/>
              <w:rPr>
                <w:rFonts w:cs="Arial"/>
                <w:color w:val="000000" w:themeColor="text1"/>
                <w:sz w:val="22"/>
                <w:szCs w:val="22"/>
              </w:rPr>
            </w:pPr>
          </w:p>
        </w:tc>
      </w:tr>
      <w:tr w:rsidR="00E71D52" w:rsidRPr="00D01134" w:rsidTr="000037E9">
        <w:trPr>
          <w:cantSplit/>
          <w:trHeight w:val="288"/>
        </w:trPr>
        <w:tc>
          <w:tcPr>
            <w:tcW w:w="990" w:type="dxa"/>
          </w:tcPr>
          <w:p w:rsidR="00E71D52" w:rsidRDefault="00E71D52" w:rsidP="00E71D52">
            <w:pPr>
              <w:pStyle w:val="Heading2"/>
              <w:keepNext w:val="0"/>
              <w:ind w:right="152"/>
              <w:contextualSpacing/>
              <w:rPr>
                <w:rFonts w:cs="Arial"/>
                <w:noProof/>
                <w:color w:val="000000" w:themeColor="text1"/>
                <w:sz w:val="22"/>
                <w:szCs w:val="22"/>
              </w:rPr>
            </w:pPr>
          </w:p>
        </w:tc>
        <w:tc>
          <w:tcPr>
            <w:tcW w:w="9450" w:type="dxa"/>
            <w:vAlign w:val="center"/>
          </w:tcPr>
          <w:p w:rsidR="00E71D52" w:rsidRDefault="00C75E73" w:rsidP="00586ECE">
            <w:pPr>
              <w:contextualSpacing/>
              <w:jc w:val="both"/>
              <w:rPr>
                <w:rFonts w:cs="Arial"/>
                <w:color w:val="000000" w:themeColor="text1"/>
                <w:sz w:val="22"/>
                <w:szCs w:val="22"/>
              </w:rPr>
            </w:pPr>
            <w:r>
              <w:rPr>
                <w:rFonts w:cs="Arial"/>
                <w:color w:val="000000" w:themeColor="text1"/>
                <w:sz w:val="22"/>
                <w:szCs w:val="22"/>
              </w:rPr>
              <w:t>Ms. Stogbauer presented the WIOA Local Area Youth Performance Results for PY 2019-2020 for the Council’s recommendation to the FRWDB.  Ms. Stogbauer noted that the report show</w:t>
            </w:r>
            <w:r w:rsidR="00586ECE">
              <w:rPr>
                <w:rFonts w:cs="Arial"/>
                <w:color w:val="000000" w:themeColor="text1"/>
                <w:sz w:val="22"/>
                <w:szCs w:val="22"/>
              </w:rPr>
              <w:t>ed</w:t>
            </w:r>
            <w:r>
              <w:rPr>
                <w:rFonts w:cs="Arial"/>
                <w:color w:val="000000" w:themeColor="text1"/>
                <w:sz w:val="22"/>
                <w:szCs w:val="22"/>
              </w:rPr>
              <w:t xml:space="preserve"> the final results from the state on all of the FRWDB’s measurable goals:  Employment </w:t>
            </w:r>
            <w:r w:rsidR="00586ECE">
              <w:rPr>
                <w:rFonts w:cs="Arial"/>
                <w:color w:val="000000" w:themeColor="text1"/>
                <w:sz w:val="22"/>
                <w:szCs w:val="22"/>
              </w:rPr>
              <w:t>R</w:t>
            </w:r>
            <w:r>
              <w:rPr>
                <w:rFonts w:cs="Arial"/>
                <w:color w:val="000000" w:themeColor="text1"/>
                <w:sz w:val="22"/>
                <w:szCs w:val="22"/>
              </w:rPr>
              <w:t xml:space="preserve">ate at Second Quarter, Employment Rate at Fourth Quarter, Median Earnings, Credential Rate, and </w:t>
            </w:r>
            <w:r w:rsidR="00A004B5">
              <w:rPr>
                <w:rFonts w:cs="Arial"/>
                <w:color w:val="000000" w:themeColor="text1"/>
                <w:sz w:val="22"/>
                <w:szCs w:val="22"/>
              </w:rPr>
              <w:t>Measurable Skills Gains (MSG).  The report indicate</w:t>
            </w:r>
            <w:r w:rsidR="00586ECE">
              <w:rPr>
                <w:rFonts w:cs="Arial"/>
                <w:color w:val="000000" w:themeColor="text1"/>
                <w:sz w:val="22"/>
                <w:szCs w:val="22"/>
              </w:rPr>
              <w:t>d</w:t>
            </w:r>
            <w:r w:rsidR="00A004B5">
              <w:rPr>
                <w:rFonts w:cs="Arial"/>
                <w:color w:val="000000" w:themeColor="text1"/>
                <w:sz w:val="22"/>
                <w:szCs w:val="22"/>
              </w:rPr>
              <w:t xml:space="preserve"> that the FRWDB exceeded all of its performance goals, with the exception of MSG, as FRWDB was working on a baseline for PY 2019-2020.  With the FRWDB exceeding its goals, Director Barnes asked when do the goals get recalibrated and possibly changed.  Ms. Stogbauer indicated that renegotiation of goals takes place every one (1) </w:t>
            </w:r>
            <w:proofErr w:type="gramStart"/>
            <w:r w:rsidR="00586ECE">
              <w:rPr>
                <w:rFonts w:cs="Arial"/>
                <w:color w:val="000000" w:themeColor="text1"/>
                <w:sz w:val="22"/>
                <w:szCs w:val="22"/>
              </w:rPr>
              <w:t xml:space="preserve">or </w:t>
            </w:r>
            <w:r w:rsidR="00A004B5">
              <w:rPr>
                <w:rFonts w:cs="Arial"/>
                <w:color w:val="000000" w:themeColor="text1"/>
                <w:sz w:val="22"/>
                <w:szCs w:val="22"/>
              </w:rPr>
              <w:t xml:space="preserve"> two</w:t>
            </w:r>
            <w:proofErr w:type="gramEnd"/>
            <w:r w:rsidR="00A004B5">
              <w:rPr>
                <w:rFonts w:cs="Arial"/>
                <w:color w:val="000000" w:themeColor="text1"/>
                <w:sz w:val="22"/>
                <w:szCs w:val="22"/>
              </w:rPr>
              <w:t xml:space="preserve"> (2) years, and that if the FRWDB is exceeding </w:t>
            </w:r>
            <w:r w:rsidR="00586ECE">
              <w:rPr>
                <w:rFonts w:cs="Arial"/>
                <w:color w:val="000000" w:themeColor="text1"/>
                <w:sz w:val="22"/>
                <w:szCs w:val="22"/>
              </w:rPr>
              <w:t>a</w:t>
            </w:r>
            <w:r w:rsidR="00A004B5">
              <w:rPr>
                <w:rFonts w:cs="Arial"/>
                <w:color w:val="000000" w:themeColor="text1"/>
                <w:sz w:val="22"/>
                <w:szCs w:val="22"/>
              </w:rPr>
              <w:t xml:space="preserve"> goal, th</w:t>
            </w:r>
            <w:r w:rsidR="00586ECE">
              <w:rPr>
                <w:rFonts w:cs="Arial"/>
                <w:color w:val="000000" w:themeColor="text1"/>
                <w:sz w:val="22"/>
                <w:szCs w:val="22"/>
              </w:rPr>
              <w:t>at</w:t>
            </w:r>
            <w:r w:rsidR="00A004B5">
              <w:rPr>
                <w:rFonts w:cs="Arial"/>
                <w:color w:val="000000" w:themeColor="text1"/>
                <w:sz w:val="22"/>
                <w:szCs w:val="22"/>
              </w:rPr>
              <w:t xml:space="preserve"> goal will generally be </w:t>
            </w:r>
            <w:r w:rsidR="00595516">
              <w:rPr>
                <w:rFonts w:cs="Arial"/>
                <w:color w:val="000000" w:themeColor="text1"/>
                <w:sz w:val="22"/>
                <w:szCs w:val="22"/>
              </w:rPr>
              <w:t>increased</w:t>
            </w:r>
            <w:r w:rsidR="00A004B5">
              <w:rPr>
                <w:rFonts w:cs="Arial"/>
                <w:color w:val="000000" w:themeColor="text1"/>
                <w:sz w:val="22"/>
                <w:szCs w:val="22"/>
              </w:rPr>
              <w:t>.</w:t>
            </w:r>
          </w:p>
          <w:p w:rsidR="00A004B5" w:rsidRDefault="00A004B5" w:rsidP="00E71D52">
            <w:pPr>
              <w:contextualSpacing/>
              <w:rPr>
                <w:rFonts w:cs="Arial"/>
                <w:color w:val="000000" w:themeColor="text1"/>
                <w:sz w:val="22"/>
                <w:szCs w:val="22"/>
              </w:rPr>
            </w:pPr>
          </w:p>
          <w:p w:rsidR="00A004B5" w:rsidRDefault="00A004B5" w:rsidP="00E71D52">
            <w:pPr>
              <w:contextualSpacing/>
              <w:rPr>
                <w:rFonts w:cs="Arial"/>
                <w:b/>
                <w:color w:val="000000" w:themeColor="text1"/>
                <w:sz w:val="22"/>
                <w:szCs w:val="22"/>
              </w:rPr>
            </w:pPr>
            <w:r>
              <w:rPr>
                <w:rFonts w:cs="Arial"/>
                <w:b/>
                <w:color w:val="000000" w:themeColor="text1"/>
                <w:sz w:val="22"/>
                <w:szCs w:val="22"/>
              </w:rPr>
              <w:t>TUTUNJIAN/VUICICH – RECOMMENDED THAT THE FRWDB ACCEPT THE WIOA LOCAL AREA YOUTH PERFORMANCE RESULTS FOR PY 2019-2020.  VOTE:  YES – 10, NO – 0 (UNANIMOUS)</w:t>
            </w:r>
          </w:p>
          <w:p w:rsidR="00A004B5" w:rsidRPr="00A004B5" w:rsidRDefault="00A004B5" w:rsidP="00E71D52">
            <w:pPr>
              <w:contextualSpacing/>
              <w:rPr>
                <w:rFonts w:cs="Arial"/>
                <w:b/>
                <w:color w:val="000000" w:themeColor="text1"/>
                <w:sz w:val="22"/>
                <w:szCs w:val="22"/>
              </w:rPr>
            </w:pPr>
          </w:p>
        </w:tc>
      </w:tr>
      <w:tr w:rsidR="00646554" w:rsidRPr="00D01134" w:rsidTr="000037E9">
        <w:trPr>
          <w:cantSplit/>
          <w:trHeight w:val="288"/>
        </w:trPr>
        <w:tc>
          <w:tcPr>
            <w:tcW w:w="990" w:type="dxa"/>
          </w:tcPr>
          <w:p w:rsidR="00646554" w:rsidRDefault="00E71D52"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r w:rsidR="006C6DE5">
              <w:rPr>
                <w:rFonts w:cs="Arial"/>
                <w:noProof/>
                <w:color w:val="000000" w:themeColor="text1"/>
                <w:sz w:val="22"/>
                <w:szCs w:val="22"/>
              </w:rPr>
              <w:t>.</w:t>
            </w:r>
          </w:p>
        </w:tc>
        <w:tc>
          <w:tcPr>
            <w:tcW w:w="9450" w:type="dxa"/>
            <w:vAlign w:val="center"/>
          </w:tcPr>
          <w:p w:rsidR="00646554" w:rsidRDefault="00E71D52" w:rsidP="00E71D52">
            <w:pPr>
              <w:contextualSpacing/>
              <w:rPr>
                <w:rFonts w:cs="Arial"/>
                <w:b/>
                <w:color w:val="000000" w:themeColor="text1"/>
                <w:sz w:val="22"/>
                <w:szCs w:val="22"/>
                <w:u w:val="single"/>
              </w:rPr>
            </w:pPr>
            <w:r>
              <w:rPr>
                <w:rFonts w:cs="Arial"/>
                <w:b/>
                <w:color w:val="000000" w:themeColor="text1"/>
                <w:sz w:val="22"/>
                <w:szCs w:val="22"/>
                <w:u w:val="single"/>
              </w:rPr>
              <w:t>Third</w:t>
            </w:r>
            <w:r w:rsidR="009242D0">
              <w:rPr>
                <w:rFonts w:cs="Arial"/>
                <w:b/>
                <w:color w:val="000000" w:themeColor="text1"/>
                <w:sz w:val="22"/>
                <w:szCs w:val="22"/>
                <w:u w:val="single"/>
              </w:rPr>
              <w:t xml:space="preserve"> Quarter Youth Demographics Reports for Program Year 2020-2021</w:t>
            </w:r>
          </w:p>
          <w:p w:rsidR="0066393F" w:rsidRPr="00646554" w:rsidRDefault="0066393F" w:rsidP="00E71D52">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E71D52">
            <w:pPr>
              <w:pStyle w:val="Heading2"/>
              <w:keepNext w:val="0"/>
              <w:ind w:right="152"/>
              <w:contextualSpacing/>
              <w:rPr>
                <w:rFonts w:cs="Arial"/>
                <w:noProof/>
                <w:color w:val="000000" w:themeColor="text1"/>
                <w:sz w:val="22"/>
                <w:szCs w:val="22"/>
              </w:rPr>
            </w:pPr>
          </w:p>
        </w:tc>
        <w:tc>
          <w:tcPr>
            <w:tcW w:w="9450" w:type="dxa"/>
            <w:vAlign w:val="center"/>
          </w:tcPr>
          <w:p w:rsidR="005C1E49" w:rsidRPr="003C33C1" w:rsidRDefault="00C32A46" w:rsidP="00E71D52">
            <w:pPr>
              <w:contextualSpacing/>
              <w:jc w:val="both"/>
              <w:rPr>
                <w:rFonts w:cs="Arial"/>
                <w:sz w:val="22"/>
                <w:szCs w:val="22"/>
              </w:rPr>
            </w:pPr>
            <w:r w:rsidRPr="003C33C1">
              <w:rPr>
                <w:rFonts w:cs="Arial"/>
                <w:sz w:val="22"/>
                <w:szCs w:val="22"/>
              </w:rPr>
              <w:t>Ms. Stogbauer</w:t>
            </w:r>
            <w:r w:rsidR="009242D0" w:rsidRPr="003C33C1">
              <w:rPr>
                <w:rFonts w:cs="Arial"/>
                <w:sz w:val="22"/>
                <w:szCs w:val="22"/>
              </w:rPr>
              <w:t xml:space="preserve"> </w:t>
            </w:r>
            <w:r w:rsidR="00B54DE5" w:rsidRPr="003C33C1">
              <w:rPr>
                <w:rFonts w:cs="Arial"/>
                <w:sz w:val="22"/>
                <w:szCs w:val="22"/>
              </w:rPr>
              <w:t>reviewed</w:t>
            </w:r>
            <w:r w:rsidR="009242D0" w:rsidRPr="003C33C1">
              <w:rPr>
                <w:rFonts w:cs="Arial"/>
                <w:sz w:val="22"/>
                <w:szCs w:val="22"/>
              </w:rPr>
              <w:t xml:space="preserve"> the </w:t>
            </w:r>
            <w:r w:rsidRPr="003C33C1">
              <w:rPr>
                <w:rFonts w:cs="Arial"/>
                <w:sz w:val="22"/>
                <w:szCs w:val="22"/>
              </w:rPr>
              <w:t>Third</w:t>
            </w:r>
            <w:r w:rsidR="009242D0" w:rsidRPr="003C33C1">
              <w:rPr>
                <w:rFonts w:cs="Arial"/>
                <w:sz w:val="22"/>
                <w:szCs w:val="22"/>
              </w:rPr>
              <w:t xml:space="preserve"> Quarter Youth Demographics Reports for PY 2020-2021</w:t>
            </w:r>
            <w:r w:rsidR="00B54DE5" w:rsidRPr="003C33C1">
              <w:rPr>
                <w:rFonts w:cs="Arial"/>
                <w:sz w:val="22"/>
                <w:szCs w:val="22"/>
              </w:rPr>
              <w:t xml:space="preserve">, with the Council. </w:t>
            </w:r>
            <w:r w:rsidR="00506D21" w:rsidRPr="003C33C1">
              <w:rPr>
                <w:rFonts w:cs="Arial"/>
                <w:sz w:val="22"/>
                <w:szCs w:val="22"/>
              </w:rPr>
              <w:t xml:space="preserve"> </w:t>
            </w:r>
            <w:r w:rsidRPr="003C33C1">
              <w:rPr>
                <w:rFonts w:cs="Arial"/>
                <w:sz w:val="22"/>
                <w:szCs w:val="22"/>
              </w:rPr>
              <w:t>She indicated that total enrollments were lower than normal, most likely due to the COVID shutdown.  Other than that, most of the demographics had not changed significantly.  She did not</w:t>
            </w:r>
            <w:r w:rsidR="00586ECE">
              <w:rPr>
                <w:rFonts w:cs="Arial"/>
                <w:sz w:val="22"/>
                <w:szCs w:val="22"/>
              </w:rPr>
              <w:t>e</w:t>
            </w:r>
            <w:r w:rsidRPr="003C33C1">
              <w:rPr>
                <w:rFonts w:cs="Arial"/>
                <w:sz w:val="22"/>
                <w:szCs w:val="22"/>
              </w:rPr>
              <w:t xml:space="preserve"> that the highest barrier</w:t>
            </w:r>
            <w:r w:rsidR="00586ECE">
              <w:rPr>
                <w:rFonts w:cs="Arial"/>
                <w:sz w:val="22"/>
                <w:szCs w:val="22"/>
              </w:rPr>
              <w:t>s</w:t>
            </w:r>
            <w:r w:rsidRPr="003C33C1">
              <w:rPr>
                <w:rFonts w:cs="Arial"/>
                <w:sz w:val="22"/>
                <w:szCs w:val="22"/>
              </w:rPr>
              <w:t xml:space="preserve"> for Youth continued to be Needs Additional Assistance, Basic Skills Deficient, and Low Income.  </w:t>
            </w:r>
            <w:r w:rsidR="00B54DE5" w:rsidRPr="003C33C1">
              <w:rPr>
                <w:rFonts w:cs="Arial"/>
                <w:sz w:val="22"/>
                <w:szCs w:val="22"/>
              </w:rPr>
              <w:t xml:space="preserve">Director Barnes asked </w:t>
            </w:r>
            <w:r w:rsidR="000D0269" w:rsidRPr="003C33C1">
              <w:rPr>
                <w:rFonts w:cs="Arial"/>
                <w:sz w:val="22"/>
                <w:szCs w:val="22"/>
              </w:rPr>
              <w:t xml:space="preserve">if </w:t>
            </w:r>
            <w:r w:rsidRPr="003C33C1">
              <w:rPr>
                <w:rFonts w:cs="Arial"/>
                <w:sz w:val="22"/>
                <w:szCs w:val="22"/>
              </w:rPr>
              <w:t xml:space="preserve">FRWDB staff was aware of why there was a </w:t>
            </w:r>
            <w:r w:rsidR="003C33C1" w:rsidRPr="003C33C1">
              <w:rPr>
                <w:rFonts w:cs="Arial"/>
                <w:sz w:val="22"/>
                <w:szCs w:val="22"/>
              </w:rPr>
              <w:t>decrease</w:t>
            </w:r>
            <w:r w:rsidRPr="003C33C1">
              <w:rPr>
                <w:rFonts w:cs="Arial"/>
                <w:sz w:val="22"/>
                <w:szCs w:val="22"/>
              </w:rPr>
              <w:t xml:space="preserve"> in enrollments of Bla</w:t>
            </w:r>
            <w:r w:rsidR="003C33C1" w:rsidRPr="003C33C1">
              <w:rPr>
                <w:rFonts w:cs="Arial"/>
                <w:sz w:val="22"/>
                <w:szCs w:val="22"/>
              </w:rPr>
              <w:t>c</w:t>
            </w:r>
            <w:r w:rsidRPr="003C33C1">
              <w:rPr>
                <w:rFonts w:cs="Arial"/>
                <w:sz w:val="22"/>
                <w:szCs w:val="22"/>
              </w:rPr>
              <w:t xml:space="preserve">k/African Americans from PY 2019-2020 to PY 2020-2021.  Ms. Stogbauer was not aware of anything </w:t>
            </w:r>
            <w:r w:rsidR="00586ECE">
              <w:rPr>
                <w:rFonts w:cs="Arial"/>
                <w:sz w:val="22"/>
                <w:szCs w:val="22"/>
              </w:rPr>
              <w:t xml:space="preserve">to which </w:t>
            </w:r>
            <w:r w:rsidRPr="003C33C1">
              <w:rPr>
                <w:rFonts w:cs="Arial"/>
                <w:sz w:val="22"/>
                <w:szCs w:val="22"/>
              </w:rPr>
              <w:t xml:space="preserve">this </w:t>
            </w:r>
            <w:r w:rsidR="00586ECE">
              <w:rPr>
                <w:rFonts w:cs="Arial"/>
                <w:sz w:val="22"/>
                <w:szCs w:val="22"/>
              </w:rPr>
              <w:t>decrease</w:t>
            </w:r>
            <w:r w:rsidRPr="003C33C1">
              <w:rPr>
                <w:rFonts w:cs="Arial"/>
                <w:sz w:val="22"/>
                <w:szCs w:val="22"/>
              </w:rPr>
              <w:t xml:space="preserve"> could be </w:t>
            </w:r>
            <w:r w:rsidR="00586ECE">
              <w:rPr>
                <w:rFonts w:cs="Arial"/>
                <w:sz w:val="22"/>
                <w:szCs w:val="22"/>
              </w:rPr>
              <w:t>attributed</w:t>
            </w:r>
            <w:r w:rsidRPr="003C33C1">
              <w:rPr>
                <w:rFonts w:cs="Arial"/>
                <w:sz w:val="22"/>
                <w:szCs w:val="22"/>
              </w:rPr>
              <w:t xml:space="preserve">.  Management from Youth Services Providers </w:t>
            </w:r>
            <w:r w:rsidR="003C33C1" w:rsidRPr="003C33C1">
              <w:rPr>
                <w:rFonts w:cs="Arial"/>
                <w:sz w:val="22"/>
                <w:szCs w:val="22"/>
              </w:rPr>
              <w:t>also indicated that they were not aware of anything that contributed to the lower number of Black/African American youth enrolling in the program.  Jeff Davis from Fresno Economic Opportunities Commission indicated that he believes enrollment stayed consistent, but that the lower number had to do with individual youth responses to the ethnicity question.</w:t>
            </w:r>
          </w:p>
          <w:p w:rsidR="005C1E49" w:rsidRPr="003C33C1" w:rsidRDefault="005C1E49" w:rsidP="00E71D52">
            <w:pPr>
              <w:contextualSpacing/>
              <w:jc w:val="both"/>
              <w:rPr>
                <w:rFonts w:cs="Arial"/>
                <w:sz w:val="22"/>
                <w:szCs w:val="22"/>
              </w:rPr>
            </w:pPr>
          </w:p>
          <w:p w:rsidR="009242D0" w:rsidRPr="003C33C1" w:rsidRDefault="003C33C1" w:rsidP="00E71D52">
            <w:pPr>
              <w:contextualSpacing/>
              <w:jc w:val="both"/>
              <w:rPr>
                <w:rFonts w:cs="Arial"/>
                <w:sz w:val="22"/>
                <w:szCs w:val="22"/>
              </w:rPr>
            </w:pPr>
            <w:r w:rsidRPr="003C33C1">
              <w:rPr>
                <w:rFonts w:cs="Arial"/>
                <w:sz w:val="22"/>
                <w:szCs w:val="22"/>
              </w:rPr>
              <w:t xml:space="preserve">Councilmember Martindale asked </w:t>
            </w:r>
            <w:r w:rsidR="00586ECE">
              <w:rPr>
                <w:rFonts w:cs="Arial"/>
                <w:sz w:val="22"/>
                <w:szCs w:val="22"/>
              </w:rPr>
              <w:t>what the “</w:t>
            </w:r>
            <w:r w:rsidRPr="003C33C1">
              <w:rPr>
                <w:rFonts w:cs="Arial"/>
                <w:sz w:val="22"/>
                <w:szCs w:val="22"/>
              </w:rPr>
              <w:t>High School Graduate and Out of School</w:t>
            </w:r>
            <w:r w:rsidR="00586ECE">
              <w:rPr>
                <w:rFonts w:cs="Arial"/>
                <w:sz w:val="22"/>
                <w:szCs w:val="22"/>
              </w:rPr>
              <w:t>” notation on the Report described</w:t>
            </w:r>
            <w:r w:rsidRPr="003C33C1">
              <w:rPr>
                <w:rFonts w:cs="Arial"/>
                <w:sz w:val="22"/>
                <w:szCs w:val="22"/>
              </w:rPr>
              <w:t>.  Ms. Stogbauer explained that this means Youth have either obtained a High School Diploma and were no longer in school, or that they had dropped out of school.</w:t>
            </w:r>
          </w:p>
          <w:p w:rsidR="009242D0" w:rsidRDefault="009242D0" w:rsidP="00E71D52">
            <w:pPr>
              <w:contextualSpacing/>
              <w:jc w:val="both"/>
              <w:rPr>
                <w:rFonts w:cs="Arial"/>
                <w:color w:val="000000" w:themeColor="text1"/>
                <w:sz w:val="22"/>
                <w:szCs w:val="22"/>
              </w:rPr>
            </w:pPr>
          </w:p>
          <w:p w:rsidR="00646554" w:rsidRDefault="009242D0" w:rsidP="00E71D52">
            <w:pPr>
              <w:contextualSpacing/>
              <w:jc w:val="both"/>
              <w:rPr>
                <w:rFonts w:cs="Arial"/>
                <w:color w:val="000000" w:themeColor="text1"/>
                <w:sz w:val="22"/>
                <w:szCs w:val="22"/>
              </w:rPr>
            </w:pPr>
            <w:r>
              <w:rPr>
                <w:rFonts w:cs="Arial"/>
                <w:color w:val="000000" w:themeColor="text1"/>
                <w:sz w:val="22"/>
                <w:szCs w:val="22"/>
              </w:rPr>
              <w:t>This was an information item.</w:t>
            </w:r>
          </w:p>
          <w:p w:rsidR="008D7B6B" w:rsidRDefault="008D7B6B" w:rsidP="00E71D52">
            <w:pPr>
              <w:contextualSpacing/>
              <w:rPr>
                <w:rFonts w:cs="Arial"/>
                <w:b/>
                <w:color w:val="000000" w:themeColor="text1"/>
                <w:sz w:val="22"/>
                <w:szCs w:val="22"/>
              </w:rPr>
            </w:pPr>
          </w:p>
        </w:tc>
      </w:tr>
      <w:tr w:rsidR="00646554" w:rsidRPr="00646554" w:rsidTr="000037E9">
        <w:trPr>
          <w:cantSplit/>
          <w:trHeight w:val="288"/>
        </w:trPr>
        <w:tc>
          <w:tcPr>
            <w:tcW w:w="990" w:type="dxa"/>
          </w:tcPr>
          <w:p w:rsidR="00646554" w:rsidRPr="00646554" w:rsidRDefault="00E71D52"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r w:rsidR="00646554">
              <w:rPr>
                <w:rFonts w:cs="Arial"/>
                <w:noProof/>
                <w:color w:val="000000" w:themeColor="text1"/>
                <w:sz w:val="22"/>
                <w:szCs w:val="22"/>
              </w:rPr>
              <w:t>.</w:t>
            </w:r>
          </w:p>
        </w:tc>
        <w:tc>
          <w:tcPr>
            <w:tcW w:w="9450" w:type="dxa"/>
            <w:vAlign w:val="center"/>
          </w:tcPr>
          <w:p w:rsidR="00646554" w:rsidRDefault="009242D0" w:rsidP="00E71D52">
            <w:pPr>
              <w:contextualSpacing/>
              <w:rPr>
                <w:rFonts w:cs="Arial"/>
                <w:b/>
                <w:color w:val="000000" w:themeColor="text1"/>
                <w:sz w:val="22"/>
                <w:szCs w:val="22"/>
                <w:u w:val="single"/>
              </w:rPr>
            </w:pPr>
            <w:r>
              <w:rPr>
                <w:rFonts w:cs="Arial"/>
                <w:b/>
                <w:color w:val="000000" w:themeColor="text1"/>
                <w:sz w:val="22"/>
                <w:szCs w:val="22"/>
                <w:u w:val="single"/>
              </w:rPr>
              <w:t xml:space="preserve">Agenda Items for </w:t>
            </w:r>
            <w:r w:rsidR="00E71D52">
              <w:rPr>
                <w:rFonts w:cs="Arial"/>
                <w:b/>
                <w:color w:val="000000" w:themeColor="text1"/>
                <w:sz w:val="22"/>
                <w:szCs w:val="22"/>
                <w:u w:val="single"/>
              </w:rPr>
              <w:t>August 19</w:t>
            </w:r>
            <w:r>
              <w:rPr>
                <w:rFonts w:cs="Arial"/>
                <w:b/>
                <w:color w:val="000000" w:themeColor="text1"/>
                <w:sz w:val="22"/>
                <w:szCs w:val="22"/>
                <w:u w:val="single"/>
              </w:rPr>
              <w:t>, 2021, Meeting</w:t>
            </w:r>
          </w:p>
          <w:p w:rsidR="0066393F" w:rsidRPr="00646554" w:rsidRDefault="0066393F" w:rsidP="00E71D52">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E71D52">
            <w:pPr>
              <w:pStyle w:val="Heading2"/>
              <w:keepNext w:val="0"/>
              <w:ind w:right="152"/>
              <w:contextualSpacing/>
              <w:rPr>
                <w:rFonts w:cs="Arial"/>
                <w:noProof/>
                <w:color w:val="000000" w:themeColor="text1"/>
                <w:sz w:val="22"/>
                <w:szCs w:val="22"/>
              </w:rPr>
            </w:pPr>
          </w:p>
        </w:tc>
        <w:tc>
          <w:tcPr>
            <w:tcW w:w="9450" w:type="dxa"/>
            <w:vAlign w:val="center"/>
          </w:tcPr>
          <w:p w:rsidR="00FC749F" w:rsidRDefault="009242D0" w:rsidP="00E71D52">
            <w:pPr>
              <w:contextualSpacing/>
              <w:jc w:val="both"/>
              <w:rPr>
                <w:rFonts w:cs="Arial"/>
                <w:color w:val="000000" w:themeColor="text1"/>
                <w:sz w:val="22"/>
                <w:szCs w:val="22"/>
              </w:rPr>
            </w:pPr>
            <w:r w:rsidRPr="00DE5DDE">
              <w:rPr>
                <w:rFonts w:cs="Arial"/>
                <w:color w:val="000000" w:themeColor="text1"/>
                <w:sz w:val="22"/>
                <w:szCs w:val="22"/>
              </w:rPr>
              <w:t xml:space="preserve">There were no items recommended for the </w:t>
            </w:r>
            <w:r w:rsidR="00E71D52">
              <w:rPr>
                <w:rFonts w:cs="Arial"/>
                <w:color w:val="000000" w:themeColor="text1"/>
                <w:sz w:val="22"/>
                <w:szCs w:val="22"/>
              </w:rPr>
              <w:t>August 19</w:t>
            </w:r>
            <w:r w:rsidRPr="00DE5DDE">
              <w:rPr>
                <w:rFonts w:cs="Arial"/>
                <w:color w:val="000000" w:themeColor="text1"/>
                <w:sz w:val="22"/>
                <w:szCs w:val="22"/>
              </w:rPr>
              <w:t>, 2021, Youth Council meeting agenda.</w:t>
            </w:r>
          </w:p>
          <w:p w:rsidR="000771A3" w:rsidRPr="0066393F" w:rsidRDefault="000771A3" w:rsidP="00E71D52">
            <w:pPr>
              <w:contextualSpacing/>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6C6DE5" w:rsidP="00E71D52">
            <w:pPr>
              <w:pStyle w:val="Heading2"/>
              <w:keepNext w:val="0"/>
              <w:ind w:right="152"/>
              <w:contextualSpacing/>
              <w:rPr>
                <w:rFonts w:cs="Arial"/>
                <w:noProof/>
                <w:color w:val="000000" w:themeColor="text1"/>
                <w:sz w:val="22"/>
                <w:szCs w:val="22"/>
              </w:rPr>
            </w:pPr>
            <w:r>
              <w:rPr>
                <w:rFonts w:cs="Arial"/>
                <w:noProof/>
                <w:color w:val="000000" w:themeColor="text1"/>
                <w:sz w:val="22"/>
                <w:szCs w:val="22"/>
              </w:rPr>
              <w:t>1</w:t>
            </w:r>
            <w:r w:rsidR="00E71D52">
              <w:rPr>
                <w:rFonts w:cs="Arial"/>
                <w:noProof/>
                <w:color w:val="000000" w:themeColor="text1"/>
                <w:sz w:val="22"/>
                <w:szCs w:val="22"/>
              </w:rPr>
              <w:t>2</w:t>
            </w:r>
            <w:r w:rsidR="00646554">
              <w:rPr>
                <w:rFonts w:cs="Arial"/>
                <w:noProof/>
                <w:color w:val="000000" w:themeColor="text1"/>
                <w:sz w:val="22"/>
                <w:szCs w:val="22"/>
              </w:rPr>
              <w:t>.</w:t>
            </w:r>
          </w:p>
        </w:tc>
        <w:tc>
          <w:tcPr>
            <w:tcW w:w="9450" w:type="dxa"/>
            <w:vAlign w:val="center"/>
          </w:tcPr>
          <w:p w:rsidR="00646554" w:rsidRDefault="009242D0" w:rsidP="00E71D52">
            <w:pPr>
              <w:contextualSpacing/>
              <w:rPr>
                <w:rFonts w:cs="Arial"/>
                <w:b/>
                <w:color w:val="000000" w:themeColor="text1"/>
                <w:sz w:val="22"/>
                <w:szCs w:val="22"/>
                <w:u w:val="single"/>
              </w:rPr>
            </w:pPr>
            <w:r>
              <w:rPr>
                <w:rFonts w:cs="Arial"/>
                <w:b/>
                <w:color w:val="000000" w:themeColor="text1"/>
                <w:sz w:val="22"/>
                <w:szCs w:val="22"/>
                <w:u w:val="single"/>
              </w:rPr>
              <w:t>Meeting Feedback</w:t>
            </w:r>
          </w:p>
          <w:p w:rsidR="000771A3" w:rsidRPr="00646554" w:rsidRDefault="000771A3" w:rsidP="00E71D52">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E71D52">
            <w:pPr>
              <w:pStyle w:val="Heading2"/>
              <w:keepNext w:val="0"/>
              <w:ind w:right="152"/>
              <w:contextualSpacing/>
              <w:rPr>
                <w:rFonts w:cs="Arial"/>
                <w:noProof/>
                <w:color w:val="000000" w:themeColor="text1"/>
                <w:sz w:val="22"/>
                <w:szCs w:val="22"/>
              </w:rPr>
            </w:pPr>
          </w:p>
        </w:tc>
        <w:tc>
          <w:tcPr>
            <w:tcW w:w="9450" w:type="dxa"/>
            <w:vAlign w:val="center"/>
          </w:tcPr>
          <w:p w:rsidR="000771A3" w:rsidRDefault="00DE5DDE" w:rsidP="00E71D52">
            <w:pPr>
              <w:contextualSpacing/>
              <w:jc w:val="both"/>
              <w:rPr>
                <w:rFonts w:cs="Arial"/>
                <w:color w:val="000000" w:themeColor="text1"/>
                <w:sz w:val="22"/>
                <w:szCs w:val="22"/>
              </w:rPr>
            </w:pPr>
            <w:r>
              <w:rPr>
                <w:rFonts w:cs="Arial"/>
                <w:color w:val="000000" w:themeColor="text1"/>
                <w:sz w:val="22"/>
                <w:szCs w:val="22"/>
              </w:rPr>
              <w:t xml:space="preserve">Chair Bumatay expressed her appreciation to the Council for their </w:t>
            </w:r>
            <w:r w:rsidR="003C33C1">
              <w:rPr>
                <w:rFonts w:cs="Arial"/>
                <w:color w:val="000000" w:themeColor="text1"/>
                <w:sz w:val="22"/>
                <w:szCs w:val="22"/>
              </w:rPr>
              <w:t xml:space="preserve">attendance and </w:t>
            </w:r>
            <w:r>
              <w:rPr>
                <w:rFonts w:cs="Arial"/>
                <w:color w:val="000000" w:themeColor="text1"/>
                <w:sz w:val="22"/>
                <w:szCs w:val="22"/>
              </w:rPr>
              <w:t xml:space="preserve">participation in </w:t>
            </w:r>
            <w:r w:rsidR="003C33C1">
              <w:rPr>
                <w:rFonts w:cs="Arial"/>
                <w:color w:val="000000" w:themeColor="text1"/>
                <w:sz w:val="22"/>
                <w:szCs w:val="22"/>
              </w:rPr>
              <w:t>the</w:t>
            </w:r>
            <w:r>
              <w:rPr>
                <w:rFonts w:cs="Arial"/>
                <w:color w:val="000000" w:themeColor="text1"/>
                <w:sz w:val="22"/>
                <w:szCs w:val="22"/>
              </w:rPr>
              <w:t xml:space="preserve"> meeting.</w:t>
            </w:r>
          </w:p>
          <w:p w:rsidR="00DE5DDE" w:rsidRPr="00DE5DDE" w:rsidRDefault="00DE5DDE" w:rsidP="00E71D52">
            <w:pPr>
              <w:contextualSpacing/>
              <w:jc w:val="both"/>
              <w:rPr>
                <w:rFonts w:cs="Arial"/>
                <w:color w:val="000000" w:themeColor="text1"/>
                <w:sz w:val="22"/>
                <w:szCs w:val="22"/>
              </w:rPr>
            </w:pPr>
          </w:p>
        </w:tc>
      </w:tr>
    </w:tbl>
    <w:p w:rsidR="004C1B65" w:rsidRDefault="000B1ADA" w:rsidP="00E71D52">
      <w:pPr>
        <w:contextualSpacing/>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3C33C1">
        <w:rPr>
          <w:color w:val="000000" w:themeColor="text1"/>
          <w:sz w:val="22"/>
          <w:szCs w:val="22"/>
        </w:rPr>
        <w:t>5</w:t>
      </w:r>
      <w:r w:rsidR="00AF5528">
        <w:rPr>
          <w:color w:val="000000" w:themeColor="text1"/>
          <w:sz w:val="22"/>
          <w:szCs w:val="22"/>
        </w:rPr>
        <w:t>:</w:t>
      </w:r>
      <w:r w:rsidR="003C33C1">
        <w:rPr>
          <w:color w:val="000000" w:themeColor="text1"/>
          <w:sz w:val="22"/>
          <w:szCs w:val="22"/>
        </w:rPr>
        <w:t>0</w:t>
      </w:r>
      <w:r w:rsidR="00DE5DDE">
        <w:rPr>
          <w:color w:val="000000" w:themeColor="text1"/>
          <w:sz w:val="22"/>
          <w:szCs w:val="22"/>
        </w:rPr>
        <w:t>4</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sectPr w:rsid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80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32E4"/>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0269"/>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5E3A"/>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54AF"/>
    <w:rsid w:val="001856D5"/>
    <w:rsid w:val="001865F3"/>
    <w:rsid w:val="00186ABD"/>
    <w:rsid w:val="00187036"/>
    <w:rsid w:val="00190E7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4CD1"/>
    <w:rsid w:val="0022514C"/>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33A1"/>
    <w:rsid w:val="00256951"/>
    <w:rsid w:val="00261A63"/>
    <w:rsid w:val="0026431B"/>
    <w:rsid w:val="00267B27"/>
    <w:rsid w:val="00267C1E"/>
    <w:rsid w:val="0027044E"/>
    <w:rsid w:val="00271698"/>
    <w:rsid w:val="00271AB6"/>
    <w:rsid w:val="00271BA5"/>
    <w:rsid w:val="00272186"/>
    <w:rsid w:val="00273594"/>
    <w:rsid w:val="00274A29"/>
    <w:rsid w:val="00275118"/>
    <w:rsid w:val="0027615A"/>
    <w:rsid w:val="002766BC"/>
    <w:rsid w:val="002770B0"/>
    <w:rsid w:val="002801E7"/>
    <w:rsid w:val="002807AC"/>
    <w:rsid w:val="00284298"/>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D01"/>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9D8"/>
    <w:rsid w:val="003A24EC"/>
    <w:rsid w:val="003A2D7E"/>
    <w:rsid w:val="003A327E"/>
    <w:rsid w:val="003A4F6B"/>
    <w:rsid w:val="003A6EB9"/>
    <w:rsid w:val="003B0716"/>
    <w:rsid w:val="003B0756"/>
    <w:rsid w:val="003B4246"/>
    <w:rsid w:val="003B45D4"/>
    <w:rsid w:val="003B466D"/>
    <w:rsid w:val="003B6177"/>
    <w:rsid w:val="003B73D1"/>
    <w:rsid w:val="003C220E"/>
    <w:rsid w:val="003C33C1"/>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0B43"/>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6D21"/>
    <w:rsid w:val="00507BE8"/>
    <w:rsid w:val="00510A22"/>
    <w:rsid w:val="00512AB8"/>
    <w:rsid w:val="00512BA4"/>
    <w:rsid w:val="0051319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198"/>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5C"/>
    <w:rsid w:val="005652FA"/>
    <w:rsid w:val="00566374"/>
    <w:rsid w:val="0057092A"/>
    <w:rsid w:val="00572F72"/>
    <w:rsid w:val="00573BC7"/>
    <w:rsid w:val="00575B7E"/>
    <w:rsid w:val="005761B0"/>
    <w:rsid w:val="0057622F"/>
    <w:rsid w:val="005764D6"/>
    <w:rsid w:val="005803D8"/>
    <w:rsid w:val="00580C03"/>
    <w:rsid w:val="00582B74"/>
    <w:rsid w:val="00585945"/>
    <w:rsid w:val="00585D83"/>
    <w:rsid w:val="005866E8"/>
    <w:rsid w:val="00586ECE"/>
    <w:rsid w:val="00590225"/>
    <w:rsid w:val="00591117"/>
    <w:rsid w:val="0059230F"/>
    <w:rsid w:val="00592349"/>
    <w:rsid w:val="0059402F"/>
    <w:rsid w:val="0059447B"/>
    <w:rsid w:val="00595516"/>
    <w:rsid w:val="005A0107"/>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1E49"/>
    <w:rsid w:val="005C3A1E"/>
    <w:rsid w:val="005C3C35"/>
    <w:rsid w:val="005C47AB"/>
    <w:rsid w:val="005C5DF5"/>
    <w:rsid w:val="005C7949"/>
    <w:rsid w:val="005D1EBD"/>
    <w:rsid w:val="005D249E"/>
    <w:rsid w:val="005D483B"/>
    <w:rsid w:val="005D5F0C"/>
    <w:rsid w:val="005D60FD"/>
    <w:rsid w:val="005D6624"/>
    <w:rsid w:val="005E1049"/>
    <w:rsid w:val="005E117F"/>
    <w:rsid w:val="005E3248"/>
    <w:rsid w:val="005E3E3D"/>
    <w:rsid w:val="005E7C6E"/>
    <w:rsid w:val="005F01B1"/>
    <w:rsid w:val="005F048A"/>
    <w:rsid w:val="005F23DD"/>
    <w:rsid w:val="005F3792"/>
    <w:rsid w:val="005F3909"/>
    <w:rsid w:val="005F3BF2"/>
    <w:rsid w:val="005F471F"/>
    <w:rsid w:val="005F5A43"/>
    <w:rsid w:val="005F5F9A"/>
    <w:rsid w:val="005F6B7C"/>
    <w:rsid w:val="006006CE"/>
    <w:rsid w:val="00601762"/>
    <w:rsid w:val="006022AE"/>
    <w:rsid w:val="00602F80"/>
    <w:rsid w:val="00603BC0"/>
    <w:rsid w:val="00603E62"/>
    <w:rsid w:val="006046B5"/>
    <w:rsid w:val="006071CF"/>
    <w:rsid w:val="006071DB"/>
    <w:rsid w:val="006076CE"/>
    <w:rsid w:val="006138BB"/>
    <w:rsid w:val="006144EF"/>
    <w:rsid w:val="00614676"/>
    <w:rsid w:val="00614988"/>
    <w:rsid w:val="0061618D"/>
    <w:rsid w:val="00621DC8"/>
    <w:rsid w:val="00622BC4"/>
    <w:rsid w:val="00623933"/>
    <w:rsid w:val="00626716"/>
    <w:rsid w:val="00626BDF"/>
    <w:rsid w:val="006279E4"/>
    <w:rsid w:val="006302C8"/>
    <w:rsid w:val="006306C6"/>
    <w:rsid w:val="00632AE3"/>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93F"/>
    <w:rsid w:val="00663B8E"/>
    <w:rsid w:val="006650F2"/>
    <w:rsid w:val="00666B8B"/>
    <w:rsid w:val="00670C94"/>
    <w:rsid w:val="006727CA"/>
    <w:rsid w:val="00673F74"/>
    <w:rsid w:val="00677DFE"/>
    <w:rsid w:val="00680070"/>
    <w:rsid w:val="00683A72"/>
    <w:rsid w:val="00685770"/>
    <w:rsid w:val="0068751A"/>
    <w:rsid w:val="00691106"/>
    <w:rsid w:val="006948E8"/>
    <w:rsid w:val="00695C8A"/>
    <w:rsid w:val="006967CF"/>
    <w:rsid w:val="00696A45"/>
    <w:rsid w:val="0069762D"/>
    <w:rsid w:val="00697C23"/>
    <w:rsid w:val="006A1F9C"/>
    <w:rsid w:val="006A378B"/>
    <w:rsid w:val="006A4B7E"/>
    <w:rsid w:val="006A5E1F"/>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1E84"/>
    <w:rsid w:val="006E297B"/>
    <w:rsid w:val="006E3616"/>
    <w:rsid w:val="006E3CE0"/>
    <w:rsid w:val="006E4909"/>
    <w:rsid w:val="006E56FE"/>
    <w:rsid w:val="006F0CBC"/>
    <w:rsid w:val="006F167B"/>
    <w:rsid w:val="006F19FD"/>
    <w:rsid w:val="006F233B"/>
    <w:rsid w:val="006F2AAB"/>
    <w:rsid w:val="006F3A09"/>
    <w:rsid w:val="006F469F"/>
    <w:rsid w:val="006F52C4"/>
    <w:rsid w:val="00700058"/>
    <w:rsid w:val="0070038D"/>
    <w:rsid w:val="00700A14"/>
    <w:rsid w:val="007014EF"/>
    <w:rsid w:val="00701B17"/>
    <w:rsid w:val="007021EB"/>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47AAD"/>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97BF3"/>
    <w:rsid w:val="007A3DD2"/>
    <w:rsid w:val="007A48AD"/>
    <w:rsid w:val="007A4F35"/>
    <w:rsid w:val="007A6200"/>
    <w:rsid w:val="007A6F18"/>
    <w:rsid w:val="007B08E5"/>
    <w:rsid w:val="007B0F20"/>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CC1"/>
    <w:rsid w:val="007F0B22"/>
    <w:rsid w:val="007F1F59"/>
    <w:rsid w:val="007F4FD0"/>
    <w:rsid w:val="007F583B"/>
    <w:rsid w:val="007F6A71"/>
    <w:rsid w:val="007F7887"/>
    <w:rsid w:val="007F7B88"/>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138D"/>
    <w:rsid w:val="00852DD8"/>
    <w:rsid w:val="00854A2F"/>
    <w:rsid w:val="00854AD4"/>
    <w:rsid w:val="008574D4"/>
    <w:rsid w:val="00863D0D"/>
    <w:rsid w:val="0086403B"/>
    <w:rsid w:val="00866BBA"/>
    <w:rsid w:val="00866D0F"/>
    <w:rsid w:val="00867162"/>
    <w:rsid w:val="008722F2"/>
    <w:rsid w:val="0087344A"/>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C710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1A1D"/>
    <w:rsid w:val="008F24E9"/>
    <w:rsid w:val="008F28BD"/>
    <w:rsid w:val="008F3599"/>
    <w:rsid w:val="008F5656"/>
    <w:rsid w:val="008F5FD8"/>
    <w:rsid w:val="008F6F11"/>
    <w:rsid w:val="00904271"/>
    <w:rsid w:val="0090770A"/>
    <w:rsid w:val="00913708"/>
    <w:rsid w:val="009173BF"/>
    <w:rsid w:val="0092024E"/>
    <w:rsid w:val="00920915"/>
    <w:rsid w:val="009210DA"/>
    <w:rsid w:val="00921FF9"/>
    <w:rsid w:val="009242D0"/>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5EF5"/>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E08"/>
    <w:rsid w:val="009E7F25"/>
    <w:rsid w:val="009F0541"/>
    <w:rsid w:val="009F1567"/>
    <w:rsid w:val="009F6B4E"/>
    <w:rsid w:val="00A004B5"/>
    <w:rsid w:val="00A04D42"/>
    <w:rsid w:val="00A0571F"/>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581B"/>
    <w:rsid w:val="00A9741C"/>
    <w:rsid w:val="00AA02CF"/>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6C39"/>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E67"/>
    <w:rsid w:val="00B070C7"/>
    <w:rsid w:val="00B070CE"/>
    <w:rsid w:val="00B07CD4"/>
    <w:rsid w:val="00B10650"/>
    <w:rsid w:val="00B10A19"/>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4DE5"/>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52C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415"/>
    <w:rsid w:val="00BB7C34"/>
    <w:rsid w:val="00BC18D8"/>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36CE"/>
    <w:rsid w:val="00BF4E42"/>
    <w:rsid w:val="00BF5423"/>
    <w:rsid w:val="00C00D11"/>
    <w:rsid w:val="00C05292"/>
    <w:rsid w:val="00C05350"/>
    <w:rsid w:val="00C0608A"/>
    <w:rsid w:val="00C1036D"/>
    <w:rsid w:val="00C1435E"/>
    <w:rsid w:val="00C1510C"/>
    <w:rsid w:val="00C16427"/>
    <w:rsid w:val="00C16AA3"/>
    <w:rsid w:val="00C17454"/>
    <w:rsid w:val="00C17A06"/>
    <w:rsid w:val="00C17F7A"/>
    <w:rsid w:val="00C222FD"/>
    <w:rsid w:val="00C23CDB"/>
    <w:rsid w:val="00C24244"/>
    <w:rsid w:val="00C2595C"/>
    <w:rsid w:val="00C26426"/>
    <w:rsid w:val="00C30C2D"/>
    <w:rsid w:val="00C3118D"/>
    <w:rsid w:val="00C32009"/>
    <w:rsid w:val="00C32A46"/>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5E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49C8"/>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0D9"/>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5F1"/>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335"/>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A6047"/>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E5DDE"/>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671C1"/>
    <w:rsid w:val="00E703DE"/>
    <w:rsid w:val="00E70984"/>
    <w:rsid w:val="00E711DE"/>
    <w:rsid w:val="00E715BB"/>
    <w:rsid w:val="00E7163A"/>
    <w:rsid w:val="00E71D52"/>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418E"/>
    <w:rsid w:val="00F44561"/>
    <w:rsid w:val="00F446D2"/>
    <w:rsid w:val="00F51FEF"/>
    <w:rsid w:val="00F526D3"/>
    <w:rsid w:val="00F55676"/>
    <w:rsid w:val="00F558F9"/>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9710B"/>
    <w:rsid w:val="00FA5133"/>
    <w:rsid w:val="00FA5C4F"/>
    <w:rsid w:val="00FA60F7"/>
    <w:rsid w:val="00FA644D"/>
    <w:rsid w:val="00FA66B3"/>
    <w:rsid w:val="00FA72A6"/>
    <w:rsid w:val="00FA76C6"/>
    <w:rsid w:val="00FB09BA"/>
    <w:rsid w:val="00FB11C9"/>
    <w:rsid w:val="00FB1A09"/>
    <w:rsid w:val="00FB2ED4"/>
    <w:rsid w:val="00FB30C7"/>
    <w:rsid w:val="00FB31AD"/>
    <w:rsid w:val="00FB43DA"/>
    <w:rsid w:val="00FB7038"/>
    <w:rsid w:val="00FC12DC"/>
    <w:rsid w:val="00FC17BC"/>
    <w:rsid w:val="00FC221F"/>
    <w:rsid w:val="00FC47EE"/>
    <w:rsid w:val="00FC6134"/>
    <w:rsid w:val="00FC749F"/>
    <w:rsid w:val="00FD0A7E"/>
    <w:rsid w:val="00FD0C72"/>
    <w:rsid w:val="00FD1FFA"/>
    <w:rsid w:val="00FD3C90"/>
    <w:rsid w:val="00FD51D5"/>
    <w:rsid w:val="00FE0824"/>
    <w:rsid w:val="00FE1F7D"/>
    <w:rsid w:val="00FE2386"/>
    <w:rsid w:val="00FE46BC"/>
    <w:rsid w:val="00FE48EF"/>
    <w:rsid w:val="00FE6F43"/>
    <w:rsid w:val="00FF037A"/>
    <w:rsid w:val="00FF07D6"/>
    <w:rsid w:val="00FF0C2A"/>
    <w:rsid w:val="00FF2D1E"/>
    <w:rsid w:val="00FF363F"/>
    <w:rsid w:val="00FF5163"/>
    <w:rsid w:val="00FF5635"/>
    <w:rsid w:val="00FF5F2A"/>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enu v:ext="edit" fillcolor="none"/>
    </o:shapedefaults>
    <o:shapelayout v:ext="edit">
      <o:idmap v:ext="edit" data="1"/>
    </o:shapelayout>
  </w:shapeDefaults>
  <w:decimalSymbol w:val="."/>
  <w:listSeparator w:val=","/>
  <w14:docId w14:val="5C3CBD24"/>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 w:id="21013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8117B-12F2-40CB-A823-A9496744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16</cp:revision>
  <cp:lastPrinted>2021-02-22T22:53:00Z</cp:lastPrinted>
  <dcterms:created xsi:type="dcterms:W3CDTF">2021-05-27T18:52:00Z</dcterms:created>
  <dcterms:modified xsi:type="dcterms:W3CDTF">2021-11-03T15:15:00Z</dcterms:modified>
</cp:coreProperties>
</file>