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971" w:rsidRPr="000D1D24" w:rsidRDefault="0095122F">
      <w:pPr>
        <w:tabs>
          <w:tab w:val="left" w:pos="2430"/>
        </w:tabs>
        <w:jc w:val="center"/>
        <w:rPr>
          <w:b/>
          <w:bCs/>
          <w:color w:val="000000" w:themeColor="text1"/>
          <w:sz w:val="22"/>
        </w:rPr>
      </w:pPr>
      <w:r>
        <w:rPr>
          <w:b/>
          <w:bCs/>
          <w:noProof/>
          <w:color w:val="000000" w:themeColor="text1"/>
          <w:sz w:val="22"/>
        </w:rPr>
        <w:drawing>
          <wp:anchor distT="0" distB="0" distL="114300" distR="114300" simplePos="0" relativeHeight="251658240" behindDoc="0" locked="0" layoutInCell="1" allowOverlap="1" wp14:anchorId="6D23D6A0" wp14:editId="12EDB6FB">
            <wp:simplePos x="0" y="0"/>
            <wp:positionH relativeFrom="column">
              <wp:posOffset>-114300</wp:posOffset>
            </wp:positionH>
            <wp:positionV relativeFrom="paragraph">
              <wp:posOffset>-808990</wp:posOffset>
            </wp:positionV>
            <wp:extent cx="1543050" cy="1279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WDB_WorkforceInvestmentBoard_Stack_Reg_wTa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67B">
        <w:rPr>
          <w:b/>
          <w:bCs/>
          <w:noProof/>
          <w:color w:val="000000" w:themeColor="text1"/>
          <w:sz w:val="22"/>
        </w:rPr>
        <w:t>Youth Council</w:t>
      </w:r>
    </w:p>
    <w:p w:rsidR="001E7971" w:rsidRDefault="006A6F54" w:rsidP="00386AC4">
      <w:pPr>
        <w:spacing w:after="120"/>
        <w:jc w:val="center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>November 18</w:t>
      </w:r>
      <w:r w:rsidR="006F167B">
        <w:rPr>
          <w:b/>
          <w:color w:val="000000" w:themeColor="text1"/>
          <w:sz w:val="22"/>
        </w:rPr>
        <w:t>, 2021</w:t>
      </w:r>
    </w:p>
    <w:p w:rsidR="001E7971" w:rsidRPr="000D1D24" w:rsidRDefault="001E7971">
      <w:pPr>
        <w:pStyle w:val="Heading6"/>
        <w:rPr>
          <w:color w:val="000000" w:themeColor="text1"/>
          <w:sz w:val="22"/>
        </w:rPr>
      </w:pPr>
      <w:r w:rsidRPr="000D1D24">
        <w:rPr>
          <w:color w:val="000000" w:themeColor="text1"/>
          <w:sz w:val="22"/>
        </w:rPr>
        <w:t>SUMMARY MINUTES</w:t>
      </w:r>
    </w:p>
    <w:p w:rsidR="00EF58FC" w:rsidRDefault="00EF58FC" w:rsidP="002E0AEC">
      <w:pPr>
        <w:jc w:val="center"/>
        <w:rPr>
          <w:color w:val="000000" w:themeColor="text1"/>
          <w:sz w:val="22"/>
          <w:szCs w:val="22"/>
        </w:rPr>
      </w:pPr>
    </w:p>
    <w:p w:rsidR="006F167B" w:rsidRDefault="006F167B">
      <w:pPr>
        <w:rPr>
          <w:rFonts w:cs="Arial"/>
          <w:color w:val="000000" w:themeColor="text1"/>
          <w:sz w:val="22"/>
          <w:szCs w:val="22"/>
        </w:rPr>
      </w:pPr>
    </w:p>
    <w:p w:rsidR="008D1F0A" w:rsidRPr="00A43DFE" w:rsidRDefault="001E7971">
      <w:pPr>
        <w:rPr>
          <w:rFonts w:cs="Arial"/>
          <w:color w:val="000000" w:themeColor="text1"/>
          <w:sz w:val="22"/>
          <w:szCs w:val="22"/>
        </w:rPr>
      </w:pPr>
      <w:r w:rsidRPr="00A43DFE">
        <w:rPr>
          <w:rFonts w:cs="Arial"/>
          <w:color w:val="000000" w:themeColor="text1"/>
          <w:sz w:val="22"/>
          <w:szCs w:val="22"/>
        </w:rPr>
        <w:t xml:space="preserve">The </w:t>
      </w:r>
      <w:r w:rsidR="00932D77" w:rsidRPr="00A43DFE">
        <w:rPr>
          <w:rFonts w:cs="Arial"/>
          <w:color w:val="000000" w:themeColor="text1"/>
          <w:sz w:val="22"/>
          <w:szCs w:val="22"/>
        </w:rPr>
        <w:t xml:space="preserve">meeting was called to order at </w:t>
      </w:r>
      <w:r w:rsidR="006F167B">
        <w:rPr>
          <w:rFonts w:cs="Arial"/>
          <w:color w:val="000000" w:themeColor="text1"/>
          <w:sz w:val="22"/>
          <w:szCs w:val="22"/>
        </w:rPr>
        <w:t>4</w:t>
      </w:r>
      <w:r w:rsidR="002234DB" w:rsidRPr="00A43DFE">
        <w:rPr>
          <w:rFonts w:cs="Arial"/>
          <w:color w:val="000000" w:themeColor="text1"/>
          <w:sz w:val="22"/>
          <w:szCs w:val="22"/>
        </w:rPr>
        <w:t>:</w:t>
      </w:r>
      <w:r w:rsidR="00110BB4">
        <w:rPr>
          <w:rFonts w:cs="Arial"/>
          <w:color w:val="000000" w:themeColor="text1"/>
          <w:sz w:val="22"/>
          <w:szCs w:val="22"/>
        </w:rPr>
        <w:t>0</w:t>
      </w:r>
      <w:r w:rsidR="00F14232">
        <w:rPr>
          <w:rFonts w:cs="Arial"/>
          <w:color w:val="000000" w:themeColor="text1"/>
          <w:sz w:val="22"/>
          <w:szCs w:val="22"/>
        </w:rPr>
        <w:t>0</w:t>
      </w:r>
      <w:r w:rsidR="00C91002" w:rsidRPr="00A43DFE">
        <w:rPr>
          <w:rFonts w:cs="Arial"/>
          <w:color w:val="000000" w:themeColor="text1"/>
          <w:sz w:val="22"/>
          <w:szCs w:val="22"/>
        </w:rPr>
        <w:t xml:space="preserve"> p.m.</w:t>
      </w:r>
      <w:r w:rsidR="005A750E">
        <w:rPr>
          <w:rFonts w:cs="Arial"/>
          <w:color w:val="000000" w:themeColor="text1"/>
          <w:sz w:val="22"/>
          <w:szCs w:val="22"/>
        </w:rPr>
        <w:t xml:space="preserve"> and was held </w:t>
      </w:r>
      <w:r w:rsidR="00F14232">
        <w:rPr>
          <w:rFonts w:cs="Arial"/>
          <w:color w:val="000000" w:themeColor="text1"/>
          <w:sz w:val="22"/>
          <w:szCs w:val="22"/>
        </w:rPr>
        <w:t xml:space="preserve">in person and </w:t>
      </w:r>
      <w:r w:rsidR="00802247">
        <w:rPr>
          <w:rFonts w:cs="Arial"/>
          <w:color w:val="000000" w:themeColor="text1"/>
          <w:sz w:val="22"/>
          <w:szCs w:val="22"/>
        </w:rPr>
        <w:t>via Zoom</w:t>
      </w:r>
      <w:r w:rsidR="005A750E">
        <w:rPr>
          <w:rFonts w:cs="Arial"/>
          <w:color w:val="000000" w:themeColor="text1"/>
          <w:sz w:val="22"/>
          <w:szCs w:val="22"/>
        </w:rPr>
        <w:t>.</w:t>
      </w:r>
    </w:p>
    <w:p w:rsidR="001E7971" w:rsidRPr="00471109" w:rsidRDefault="001E7971">
      <w:pPr>
        <w:rPr>
          <w:rFonts w:cs="Arial"/>
          <w:color w:val="000000" w:themeColor="text1"/>
          <w:sz w:val="16"/>
          <w:szCs w:val="16"/>
        </w:rPr>
      </w:pPr>
    </w:p>
    <w:p w:rsidR="008C7105" w:rsidRDefault="001E7971" w:rsidP="008C7105">
      <w:pPr>
        <w:pStyle w:val="BlockText"/>
        <w:spacing w:after="0"/>
        <w:ind w:left="3060" w:right="540" w:hanging="3060"/>
      </w:pPr>
      <w:r w:rsidRPr="000D1D24">
        <w:rPr>
          <w:color w:val="000000" w:themeColor="text1"/>
        </w:rPr>
        <w:t xml:space="preserve">ROLL CALL: </w:t>
      </w:r>
      <w:r w:rsidRPr="000D1D24">
        <w:rPr>
          <w:color w:val="000000" w:themeColor="text1"/>
        </w:rPr>
        <w:tab/>
        <w:t>PRESENT   –</w:t>
      </w:r>
      <w:r w:rsidRPr="000D1D24">
        <w:rPr>
          <w:color w:val="000000" w:themeColor="text1"/>
        </w:rPr>
        <w:tab/>
      </w:r>
      <w:r w:rsidR="008C7105">
        <w:rPr>
          <w:color w:val="000000" w:themeColor="text1"/>
        </w:rPr>
        <w:t>Lacy Barnes, Paul Bauer, Edgar</w:t>
      </w:r>
      <w:r w:rsidR="00802247">
        <w:rPr>
          <w:color w:val="000000" w:themeColor="text1"/>
        </w:rPr>
        <w:t xml:space="preserve"> Blunt,</w:t>
      </w:r>
      <w:r w:rsidR="005343CE">
        <w:rPr>
          <w:color w:val="000000" w:themeColor="text1"/>
        </w:rPr>
        <w:t xml:space="preserve"> </w:t>
      </w:r>
      <w:r w:rsidR="0056525C">
        <w:rPr>
          <w:color w:val="000000" w:themeColor="text1"/>
        </w:rPr>
        <w:t xml:space="preserve">Raine Bumatay, </w:t>
      </w:r>
      <w:r w:rsidR="008C7105">
        <w:rPr>
          <w:color w:val="000000" w:themeColor="text1"/>
        </w:rPr>
        <w:t xml:space="preserve">Katherine Martindale, </w:t>
      </w:r>
      <w:r w:rsidR="00513194">
        <w:rPr>
          <w:color w:val="000000" w:themeColor="text1"/>
        </w:rPr>
        <w:t xml:space="preserve">Vasili Sotiropulos, </w:t>
      </w:r>
      <w:r w:rsidR="008C7105">
        <w:rPr>
          <w:color w:val="000000" w:themeColor="text1"/>
        </w:rPr>
        <w:t>Michelle Tutunjian,</w:t>
      </w:r>
      <w:r w:rsidR="00553137">
        <w:rPr>
          <w:color w:val="000000" w:themeColor="text1"/>
        </w:rPr>
        <w:t xml:space="preserve"> and</w:t>
      </w:r>
      <w:r w:rsidR="008C7105">
        <w:rPr>
          <w:color w:val="000000" w:themeColor="text1"/>
        </w:rPr>
        <w:t xml:space="preserve"> </w:t>
      </w:r>
      <w:r w:rsidR="00513194">
        <w:rPr>
          <w:color w:val="000000" w:themeColor="text1"/>
        </w:rPr>
        <w:t>Ricardo Vasquez</w:t>
      </w:r>
    </w:p>
    <w:p w:rsidR="00E10ECF" w:rsidRPr="00471109" w:rsidRDefault="00E10ECF" w:rsidP="00E10ECF">
      <w:pPr>
        <w:pStyle w:val="BlockText"/>
        <w:spacing w:after="0"/>
        <w:ind w:left="2966" w:right="540" w:hanging="2966"/>
        <w:rPr>
          <w:color w:val="000000" w:themeColor="text1"/>
          <w:sz w:val="16"/>
          <w:szCs w:val="16"/>
        </w:rPr>
      </w:pPr>
    </w:p>
    <w:p w:rsidR="001E7971" w:rsidRDefault="001E7971" w:rsidP="00680070">
      <w:pPr>
        <w:pStyle w:val="BlockText"/>
        <w:spacing w:after="0"/>
        <w:ind w:left="3060" w:right="540" w:hanging="2966"/>
        <w:rPr>
          <w:color w:val="000000" w:themeColor="text1"/>
        </w:rPr>
      </w:pPr>
      <w:r w:rsidRPr="000D1D24">
        <w:rPr>
          <w:color w:val="000000" w:themeColor="text1"/>
        </w:rPr>
        <w:tab/>
        <w:t xml:space="preserve">ABSENT </w:t>
      </w:r>
      <w:r w:rsidR="009C5AE8" w:rsidRPr="000D1D24">
        <w:rPr>
          <w:color w:val="000000" w:themeColor="text1"/>
        </w:rPr>
        <w:t xml:space="preserve">   </w:t>
      </w:r>
      <w:r w:rsidR="00C91002">
        <w:rPr>
          <w:color w:val="000000" w:themeColor="text1"/>
        </w:rPr>
        <w:t xml:space="preserve"> –</w:t>
      </w:r>
      <w:r w:rsidR="00C91002">
        <w:rPr>
          <w:color w:val="000000" w:themeColor="text1"/>
        </w:rPr>
        <w:tab/>
      </w:r>
      <w:r w:rsidR="00513194">
        <w:rPr>
          <w:color w:val="000000" w:themeColor="text1"/>
        </w:rPr>
        <w:t>Brian Chambers</w:t>
      </w:r>
      <w:r w:rsidR="00F14232">
        <w:rPr>
          <w:color w:val="000000" w:themeColor="text1"/>
        </w:rPr>
        <w:t xml:space="preserve"> and Rick Watson</w:t>
      </w:r>
    </w:p>
    <w:p w:rsidR="00E10ECF" w:rsidRDefault="007D1F78" w:rsidP="0056525C">
      <w:pPr>
        <w:pStyle w:val="BlockText"/>
        <w:spacing w:after="0"/>
        <w:ind w:left="0" w:right="540" w:firstLine="0"/>
        <w:rPr>
          <w:color w:val="000000" w:themeColor="text1"/>
          <w:sz w:val="16"/>
          <w:szCs w:val="16"/>
        </w:rPr>
      </w:pPr>
      <w:r>
        <w:rPr>
          <w:color w:val="000000" w:themeColor="text1"/>
        </w:rPr>
        <w:tab/>
      </w:r>
    </w:p>
    <w:p w:rsidR="00E10ECF" w:rsidRPr="007D1F78" w:rsidRDefault="001E7971" w:rsidP="007D1F78">
      <w:pPr>
        <w:pStyle w:val="BlockText"/>
        <w:spacing w:after="0"/>
        <w:ind w:left="2966" w:right="540" w:hanging="2966"/>
        <w:rPr>
          <w:color w:val="000000" w:themeColor="text1"/>
          <w:szCs w:val="22"/>
        </w:rPr>
      </w:pPr>
      <w:r w:rsidRPr="000D1D24">
        <w:rPr>
          <w:color w:val="000000" w:themeColor="text1"/>
          <w:szCs w:val="22"/>
        </w:rPr>
        <w:t xml:space="preserve">AGENDA CHANGES:  </w:t>
      </w:r>
      <w:r w:rsidR="0056525C" w:rsidRPr="000D1D24">
        <w:rPr>
          <w:color w:val="000000" w:themeColor="text1"/>
          <w:sz w:val="21"/>
          <w:szCs w:val="21"/>
        </w:rPr>
        <w:tab/>
      </w:r>
      <w:r w:rsidR="0056525C">
        <w:rPr>
          <w:color w:val="000000" w:themeColor="text1"/>
          <w:sz w:val="21"/>
          <w:szCs w:val="21"/>
        </w:rPr>
        <w:t xml:space="preserve"> None</w:t>
      </w:r>
      <w:r w:rsidR="0056525C">
        <w:rPr>
          <w:color w:val="000000" w:themeColor="text1"/>
          <w:szCs w:val="22"/>
        </w:rPr>
        <w:t xml:space="preserve"> </w:t>
      </w:r>
      <w:r w:rsidR="00AA76A4" w:rsidRPr="007D1F78">
        <w:rPr>
          <w:color w:val="000000" w:themeColor="text1"/>
          <w:szCs w:val="22"/>
        </w:rPr>
        <w:t xml:space="preserve">  </w:t>
      </w:r>
      <w:r w:rsidR="00CC7584" w:rsidRPr="007D1F78">
        <w:rPr>
          <w:color w:val="000000" w:themeColor="text1"/>
          <w:szCs w:val="22"/>
        </w:rPr>
        <w:t xml:space="preserve"> </w:t>
      </w:r>
      <w:r w:rsidR="00290F5A" w:rsidRPr="007D1F78">
        <w:rPr>
          <w:color w:val="000000" w:themeColor="text1"/>
          <w:szCs w:val="22"/>
        </w:rPr>
        <w:t xml:space="preserve"> </w:t>
      </w:r>
    </w:p>
    <w:p w:rsidR="00F1305B" w:rsidRPr="00471109" w:rsidRDefault="00F1305B" w:rsidP="00F1305B">
      <w:pPr>
        <w:pStyle w:val="BodyTextIndent"/>
        <w:tabs>
          <w:tab w:val="left" w:pos="1440"/>
          <w:tab w:val="left" w:pos="2520"/>
        </w:tabs>
        <w:spacing w:after="0"/>
        <w:ind w:left="2966" w:right="450" w:hanging="2966"/>
        <w:jc w:val="both"/>
        <w:rPr>
          <w:color w:val="000000" w:themeColor="text1"/>
          <w:sz w:val="16"/>
          <w:szCs w:val="16"/>
        </w:rPr>
      </w:pPr>
    </w:p>
    <w:p w:rsidR="002F309B" w:rsidRDefault="002F309B" w:rsidP="002F309B">
      <w:pPr>
        <w:pStyle w:val="BodyTextIndent"/>
        <w:tabs>
          <w:tab w:val="left" w:pos="1350"/>
          <w:tab w:val="left" w:pos="3060"/>
        </w:tabs>
        <w:spacing w:after="0"/>
        <w:ind w:left="0" w:firstLine="0"/>
        <w:jc w:val="both"/>
        <w:rPr>
          <w:szCs w:val="22"/>
        </w:rPr>
      </w:pPr>
      <w:r w:rsidRPr="00453A72">
        <w:rPr>
          <w:szCs w:val="22"/>
        </w:rPr>
        <w:t>ABSTENTIONS</w:t>
      </w:r>
      <w:r>
        <w:rPr>
          <w:szCs w:val="22"/>
        </w:rPr>
        <w:t>/RECUSALS/</w:t>
      </w:r>
      <w:r w:rsidRPr="00453A72">
        <w:rPr>
          <w:szCs w:val="22"/>
        </w:rPr>
        <w:tab/>
      </w:r>
      <w:r w:rsidR="00F14232">
        <w:rPr>
          <w:szCs w:val="22"/>
        </w:rPr>
        <w:t>None</w:t>
      </w:r>
    </w:p>
    <w:p w:rsidR="002F309B" w:rsidRDefault="002F309B" w:rsidP="002F309B">
      <w:pPr>
        <w:pStyle w:val="BodyTextIndent"/>
        <w:tabs>
          <w:tab w:val="left" w:pos="1350"/>
          <w:tab w:val="left" w:pos="3060"/>
        </w:tabs>
        <w:spacing w:after="0"/>
        <w:ind w:left="0" w:firstLine="0"/>
        <w:jc w:val="both"/>
        <w:rPr>
          <w:szCs w:val="22"/>
        </w:rPr>
      </w:pPr>
      <w:r>
        <w:rPr>
          <w:szCs w:val="22"/>
        </w:rPr>
        <w:t>DISCLOSURES OF</w:t>
      </w:r>
    </w:p>
    <w:p w:rsidR="002F309B" w:rsidRDefault="002F309B" w:rsidP="002F309B">
      <w:pPr>
        <w:pStyle w:val="BodyTextIndent"/>
        <w:tabs>
          <w:tab w:val="left" w:pos="1350"/>
          <w:tab w:val="left" w:pos="3060"/>
        </w:tabs>
        <w:spacing w:after="0"/>
        <w:ind w:left="0" w:firstLine="0"/>
        <w:jc w:val="both"/>
        <w:rPr>
          <w:szCs w:val="22"/>
        </w:rPr>
      </w:pPr>
      <w:r>
        <w:rPr>
          <w:szCs w:val="22"/>
        </w:rPr>
        <w:t>POTENTIAL CONFLICTS OF</w:t>
      </w:r>
    </w:p>
    <w:p w:rsidR="00090545" w:rsidRPr="00471109" w:rsidRDefault="002F309B" w:rsidP="0056525C">
      <w:pPr>
        <w:pStyle w:val="BodyTextIndent"/>
        <w:tabs>
          <w:tab w:val="left" w:pos="1350"/>
          <w:tab w:val="left" w:pos="3060"/>
        </w:tabs>
        <w:spacing w:after="0"/>
        <w:ind w:left="3060" w:hanging="3060"/>
        <w:jc w:val="both"/>
        <w:rPr>
          <w:color w:val="000000" w:themeColor="text1"/>
          <w:sz w:val="16"/>
          <w:szCs w:val="16"/>
        </w:rPr>
      </w:pPr>
      <w:r>
        <w:rPr>
          <w:szCs w:val="22"/>
        </w:rPr>
        <w:t>INTEREST:</w:t>
      </w:r>
      <w:r w:rsidRPr="00226C86"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tab/>
      </w:r>
      <w:r w:rsidR="007D1F78">
        <w:rPr>
          <w:szCs w:val="22"/>
        </w:rPr>
        <w:t>None</w:t>
      </w:r>
    </w:p>
    <w:p w:rsidR="00644EC3" w:rsidRPr="00471109" w:rsidRDefault="00644EC3" w:rsidP="00E10ECF">
      <w:pPr>
        <w:ind w:left="2966" w:right="446" w:hanging="2966"/>
        <w:jc w:val="both"/>
        <w:outlineLvl w:val="0"/>
        <w:rPr>
          <w:rFonts w:cs="Arial"/>
          <w:color w:val="000000" w:themeColor="text1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88"/>
        <w:gridCol w:w="7470"/>
      </w:tblGrid>
      <w:tr w:rsidR="001E7971" w:rsidRPr="007D1F78">
        <w:tc>
          <w:tcPr>
            <w:tcW w:w="2988" w:type="dxa"/>
          </w:tcPr>
          <w:p w:rsidR="001E7971" w:rsidRPr="007D1F78" w:rsidRDefault="001E7971" w:rsidP="00C35D74">
            <w:pPr>
              <w:spacing w:after="120"/>
              <w:outlineLvl w:val="0"/>
              <w:rPr>
                <w:rFonts w:cs="Arial"/>
                <w:color w:val="000000" w:themeColor="text1"/>
                <w:sz w:val="22"/>
                <w:szCs w:val="22"/>
              </w:rPr>
            </w:pPr>
            <w:r w:rsidRPr="007D1F78">
              <w:rPr>
                <w:rFonts w:cs="Arial"/>
                <w:color w:val="000000" w:themeColor="text1"/>
                <w:sz w:val="22"/>
                <w:szCs w:val="22"/>
              </w:rPr>
              <w:t xml:space="preserve">COMMITTEE CHAIR/STAFF COMMENTS:  </w:t>
            </w:r>
          </w:p>
        </w:tc>
        <w:tc>
          <w:tcPr>
            <w:tcW w:w="7470" w:type="dxa"/>
          </w:tcPr>
          <w:p w:rsidR="003918E6" w:rsidRPr="003918E6" w:rsidRDefault="00F14232" w:rsidP="0056525C">
            <w:pPr>
              <w:ind w:left="-30"/>
              <w:jc w:val="both"/>
              <w:outlineLvl w:val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None</w:t>
            </w:r>
          </w:p>
        </w:tc>
      </w:tr>
    </w:tbl>
    <w:p w:rsidR="008D1F0A" w:rsidRPr="007D1F78" w:rsidRDefault="001E7971" w:rsidP="007D1F78">
      <w:pPr>
        <w:spacing w:before="120"/>
        <w:ind w:left="2880" w:hanging="2880"/>
        <w:jc w:val="both"/>
        <w:outlineLvl w:val="0"/>
        <w:rPr>
          <w:rFonts w:cs="Arial"/>
          <w:color w:val="000000" w:themeColor="text1"/>
          <w:sz w:val="22"/>
          <w:szCs w:val="22"/>
        </w:rPr>
      </w:pPr>
      <w:r w:rsidRPr="007D1F78">
        <w:rPr>
          <w:rFonts w:cs="Arial"/>
          <w:color w:val="000000" w:themeColor="text1"/>
          <w:sz w:val="22"/>
          <w:szCs w:val="22"/>
        </w:rPr>
        <w:t xml:space="preserve">PUBLIC COMMENTS:  </w:t>
      </w:r>
      <w:r w:rsidRPr="007D1F78">
        <w:rPr>
          <w:rFonts w:cs="Arial"/>
          <w:color w:val="000000" w:themeColor="text1"/>
          <w:sz w:val="22"/>
          <w:szCs w:val="22"/>
        </w:rPr>
        <w:tab/>
      </w:r>
      <w:r w:rsidR="00244CD6" w:rsidRPr="007D1F78">
        <w:rPr>
          <w:rFonts w:cs="Arial"/>
          <w:color w:val="000000" w:themeColor="text1"/>
          <w:sz w:val="22"/>
          <w:szCs w:val="22"/>
        </w:rPr>
        <w:t xml:space="preserve">   </w:t>
      </w:r>
      <w:r w:rsidR="001D2143" w:rsidRPr="007D1F78">
        <w:rPr>
          <w:rFonts w:cs="Arial"/>
          <w:color w:val="000000" w:themeColor="text1"/>
          <w:sz w:val="22"/>
          <w:szCs w:val="22"/>
        </w:rPr>
        <w:t>None</w:t>
      </w:r>
      <w:r w:rsidR="00C35D74" w:rsidRPr="007D1F78">
        <w:rPr>
          <w:rFonts w:cs="Arial"/>
          <w:color w:val="000000" w:themeColor="text1"/>
          <w:sz w:val="22"/>
          <w:szCs w:val="22"/>
        </w:rPr>
        <w:t xml:space="preserve"> </w:t>
      </w:r>
    </w:p>
    <w:p w:rsidR="001E7971" w:rsidRPr="007D1F78" w:rsidRDefault="001E7971" w:rsidP="002E0AEC">
      <w:pPr>
        <w:ind w:left="2966" w:right="446" w:hanging="2966"/>
        <w:jc w:val="both"/>
        <w:outlineLvl w:val="0"/>
        <w:rPr>
          <w:rFonts w:cs="Arial"/>
          <w:color w:val="000000" w:themeColor="text1"/>
          <w:sz w:val="22"/>
          <w:szCs w:val="22"/>
        </w:rPr>
      </w:pPr>
    </w:p>
    <w:tbl>
      <w:tblPr>
        <w:tblW w:w="104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90"/>
        <w:gridCol w:w="9450"/>
      </w:tblGrid>
      <w:tr w:rsidR="001E7971" w:rsidRPr="000D1D24" w:rsidTr="000037E9">
        <w:trPr>
          <w:cantSplit/>
        </w:trPr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1E7971" w:rsidRPr="000D1D24" w:rsidRDefault="001E7971">
            <w:pPr>
              <w:pStyle w:val="Heading2"/>
              <w:keepNext w:val="0"/>
              <w:spacing w:before="80" w:after="80"/>
              <w:rPr>
                <w:rFonts w:cs="Arial"/>
                <w:color w:val="000000" w:themeColor="text1"/>
                <w:sz w:val="21"/>
                <w:szCs w:val="21"/>
              </w:rPr>
            </w:pPr>
            <w:r w:rsidRPr="000D1D24">
              <w:rPr>
                <w:rFonts w:cs="Arial"/>
                <w:color w:val="000000" w:themeColor="text1"/>
                <w:sz w:val="21"/>
                <w:szCs w:val="21"/>
              </w:rPr>
              <w:t>Item</w:t>
            </w:r>
          </w:p>
        </w:tc>
        <w:tc>
          <w:tcPr>
            <w:tcW w:w="9450" w:type="dxa"/>
            <w:tcBorders>
              <w:top w:val="single" w:sz="4" w:space="0" w:color="auto"/>
              <w:bottom w:val="single" w:sz="4" w:space="0" w:color="auto"/>
            </w:tcBorders>
          </w:tcPr>
          <w:p w:rsidR="001E7971" w:rsidRPr="000D1D24" w:rsidRDefault="001E7971">
            <w:pPr>
              <w:pStyle w:val="Heading2"/>
              <w:keepNext w:val="0"/>
              <w:spacing w:before="80" w:after="80"/>
              <w:rPr>
                <w:rFonts w:cs="Arial"/>
                <w:color w:val="000000" w:themeColor="text1"/>
                <w:sz w:val="21"/>
                <w:szCs w:val="21"/>
              </w:rPr>
            </w:pPr>
            <w:r w:rsidRPr="000D1D24">
              <w:rPr>
                <w:rFonts w:cs="Arial"/>
                <w:color w:val="000000" w:themeColor="text1"/>
                <w:sz w:val="21"/>
                <w:szCs w:val="21"/>
              </w:rPr>
              <w:t>Description/Action Taken</w:t>
            </w:r>
          </w:p>
        </w:tc>
      </w:tr>
      <w:tr w:rsidR="00E21143" w:rsidRPr="000D1D24" w:rsidTr="00C66908">
        <w:trPr>
          <w:cantSplit/>
        </w:trPr>
        <w:tc>
          <w:tcPr>
            <w:tcW w:w="990" w:type="dxa"/>
          </w:tcPr>
          <w:p w:rsidR="00E21143" w:rsidRPr="00E21143" w:rsidRDefault="00E21143" w:rsidP="007D1F78">
            <w:pPr>
              <w:pStyle w:val="Heading2"/>
              <w:keepNext w:val="0"/>
              <w:spacing w:before="120"/>
              <w:rPr>
                <w:rFonts w:cs="Arial"/>
                <w:color w:val="000000" w:themeColor="text1"/>
                <w:sz w:val="21"/>
                <w:szCs w:val="21"/>
              </w:rPr>
            </w:pPr>
            <w:r w:rsidRPr="00E21143">
              <w:rPr>
                <w:rFonts w:cs="Arial"/>
                <w:color w:val="000000" w:themeColor="text1"/>
                <w:sz w:val="21"/>
                <w:szCs w:val="21"/>
              </w:rPr>
              <w:t>1.</w:t>
            </w:r>
          </w:p>
        </w:tc>
        <w:tc>
          <w:tcPr>
            <w:tcW w:w="9450" w:type="dxa"/>
          </w:tcPr>
          <w:p w:rsidR="00F8300F" w:rsidRDefault="003A5B7C" w:rsidP="00553137">
            <w:pPr>
              <w:pStyle w:val="Heading2"/>
              <w:keepNext w:val="0"/>
              <w:spacing w:before="120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u w:val="single"/>
              </w:rPr>
              <w:t>Resolution to Allow for Electronic Board Meetings Pursuant to AB361 and Making Requisite Findings of State of Emergency Due to COVID-19</w:t>
            </w:r>
          </w:p>
          <w:p w:rsidR="007D1F78" w:rsidRPr="007D1F78" w:rsidRDefault="007D1F78" w:rsidP="007D1F78"/>
        </w:tc>
      </w:tr>
      <w:tr w:rsidR="00E21143" w:rsidRPr="000D1D24" w:rsidTr="000037E9">
        <w:trPr>
          <w:cantSplit/>
        </w:trPr>
        <w:tc>
          <w:tcPr>
            <w:tcW w:w="990" w:type="dxa"/>
          </w:tcPr>
          <w:p w:rsidR="00E21143" w:rsidRPr="00E21143" w:rsidRDefault="00E21143" w:rsidP="00E53FD1">
            <w:pPr>
              <w:pStyle w:val="Heading2"/>
              <w:keepNext w:val="0"/>
              <w:contextualSpacing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  <w:tc>
          <w:tcPr>
            <w:tcW w:w="9450" w:type="dxa"/>
          </w:tcPr>
          <w:p w:rsidR="00E21143" w:rsidRDefault="00BC693B" w:rsidP="00C66908">
            <w:pPr>
              <w:pStyle w:val="Heading2"/>
              <w:keepNext w:val="0"/>
              <w:jc w:val="both"/>
              <w:rPr>
                <w:rFonts w:cs="Arial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Phyllis Stogbauer, Senior Deputy Director, Fresno Regional Workforce Development Board (FRWDB), </w:t>
            </w:r>
            <w:r w:rsidR="00F215DD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explained that Governor Newsom’s Executive Order N-29-20 that allowed the Youth Council (Council) to meet in person or via teleconference expired on September 30, 2021.  </w:t>
            </w:r>
            <w:r w:rsidR="002174C6">
              <w:rPr>
                <w:rFonts w:cs="Arial"/>
                <w:b w:val="0"/>
                <w:color w:val="000000" w:themeColor="text1"/>
                <w:sz w:val="22"/>
                <w:szCs w:val="22"/>
              </w:rPr>
              <w:t>Ms. Stogbauer</w:t>
            </w:r>
            <w:r w:rsidR="00F215DD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="002174C6">
              <w:rPr>
                <w:rFonts w:cs="Arial"/>
                <w:b w:val="0"/>
                <w:color w:val="000000" w:themeColor="text1"/>
                <w:sz w:val="22"/>
                <w:szCs w:val="22"/>
              </w:rPr>
              <w:t>stated</w:t>
            </w:r>
            <w:r w:rsidR="00F215DD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that the Governor, through Order N-12-21, ha</w:t>
            </w:r>
            <w:r w:rsidR="00850B22">
              <w:rPr>
                <w:rFonts w:cs="Arial"/>
                <w:b w:val="0"/>
                <w:color w:val="000000" w:themeColor="text1"/>
                <w:sz w:val="22"/>
                <w:szCs w:val="22"/>
              </w:rPr>
              <w:t>d</w:t>
            </w:r>
            <w:r w:rsidR="00F215DD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extended the order through December 31, 2021</w:t>
            </w:r>
            <w:r w:rsidR="002174C6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, and </w:t>
            </w:r>
            <w:r w:rsidR="00F215DD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she </w:t>
            </w:r>
            <w:r w:rsidR="00850B22">
              <w:rPr>
                <w:rFonts w:cs="Arial"/>
                <w:b w:val="0"/>
                <w:color w:val="000000" w:themeColor="text1"/>
                <w:sz w:val="22"/>
                <w:szCs w:val="22"/>
              </w:rPr>
              <w:t>wa</w:t>
            </w:r>
            <w:r w:rsidR="00F215DD">
              <w:rPr>
                <w:rFonts w:cs="Arial"/>
                <w:b w:val="0"/>
                <w:color w:val="000000" w:themeColor="text1"/>
                <w:sz w:val="22"/>
                <w:szCs w:val="22"/>
              </w:rPr>
              <w:t>s seeking adoption of this resolution</w:t>
            </w:r>
            <w:r w:rsidR="00850B22">
              <w:rPr>
                <w:rFonts w:cs="Arial"/>
                <w:b w:val="0"/>
                <w:color w:val="000000" w:themeColor="text1"/>
                <w:sz w:val="22"/>
                <w:szCs w:val="22"/>
              </w:rPr>
              <w:t>,</w:t>
            </w:r>
            <w:r w:rsidR="00F215DD">
              <w:rPr>
                <w:rFonts w:cs="Arial"/>
                <w:b w:val="0"/>
                <w:color w:val="000000" w:themeColor="text1"/>
                <w:sz w:val="22"/>
                <w:szCs w:val="22"/>
              </w:rPr>
              <w:t xml:space="preserve"> which would allow the Council to continue to participate in meetings via teleconference. </w:t>
            </w:r>
          </w:p>
          <w:p w:rsidR="00D01134" w:rsidRPr="00B602AE" w:rsidRDefault="00D01134" w:rsidP="00E53FD1">
            <w:pPr>
              <w:contextualSpacing/>
              <w:rPr>
                <w:sz w:val="22"/>
                <w:szCs w:val="22"/>
              </w:rPr>
            </w:pPr>
          </w:p>
          <w:p w:rsidR="00E21143" w:rsidRDefault="00FB71BA" w:rsidP="00E53FD1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TUTUNJIAN</w:t>
            </w:r>
            <w:r w:rsidR="005764D6">
              <w:rPr>
                <w:b/>
                <w:sz w:val="22"/>
                <w:szCs w:val="22"/>
              </w:rPr>
              <w:t>/BARNES</w:t>
            </w:r>
            <w:r w:rsidR="00304B76">
              <w:rPr>
                <w:b/>
                <w:sz w:val="22"/>
                <w:szCs w:val="22"/>
              </w:rPr>
              <w:t xml:space="preserve"> </w:t>
            </w:r>
            <w:r w:rsidR="00B602AE" w:rsidRPr="00B602AE">
              <w:rPr>
                <w:b/>
                <w:sz w:val="22"/>
                <w:szCs w:val="22"/>
              </w:rPr>
              <w:t>– A</w:t>
            </w:r>
            <w:r>
              <w:rPr>
                <w:b/>
                <w:sz w:val="22"/>
                <w:szCs w:val="22"/>
              </w:rPr>
              <w:t>DOPTED</w:t>
            </w:r>
            <w:r w:rsidR="00B602AE" w:rsidRPr="00B602AE">
              <w:rPr>
                <w:b/>
                <w:sz w:val="22"/>
                <w:szCs w:val="22"/>
              </w:rPr>
              <w:t xml:space="preserve"> THE </w:t>
            </w:r>
            <w:r>
              <w:rPr>
                <w:b/>
                <w:sz w:val="22"/>
                <w:szCs w:val="22"/>
              </w:rPr>
              <w:t>RESOLUTION TO ALLOW FOR ELECTRONIC BOARD MEETINGS PURSUANT TO AB361 AND MAKING REQUISITE FINDINGS OF STATE OF EMERGENCY DUE TO COVID-19</w:t>
            </w:r>
            <w:r w:rsidR="00B602AE" w:rsidRPr="00B602AE">
              <w:rPr>
                <w:b/>
                <w:sz w:val="22"/>
                <w:szCs w:val="22"/>
              </w:rPr>
              <w:t xml:space="preserve">.  </w:t>
            </w:r>
            <w:r w:rsidR="005343CE">
              <w:rPr>
                <w:b/>
                <w:sz w:val="22"/>
                <w:szCs w:val="22"/>
              </w:rPr>
              <w:t xml:space="preserve">VOTE:  YES – </w:t>
            </w:r>
            <w:r>
              <w:rPr>
                <w:b/>
                <w:sz w:val="22"/>
                <w:szCs w:val="22"/>
              </w:rPr>
              <w:t>8</w:t>
            </w:r>
            <w:r w:rsidR="005343CE">
              <w:rPr>
                <w:b/>
                <w:sz w:val="22"/>
                <w:szCs w:val="22"/>
              </w:rPr>
              <w:t>, NO – 0 (</w:t>
            </w:r>
            <w:r w:rsidR="00B602AE" w:rsidRPr="00B602AE">
              <w:rPr>
                <w:b/>
                <w:sz w:val="22"/>
                <w:szCs w:val="22"/>
              </w:rPr>
              <w:t>UNANIMOUS)</w:t>
            </w:r>
          </w:p>
          <w:p w:rsidR="00E53FD1" w:rsidRPr="00E21143" w:rsidRDefault="00E53FD1" w:rsidP="00E53FD1">
            <w:pPr>
              <w:contextualSpacing/>
              <w:jc w:val="both"/>
            </w:pPr>
          </w:p>
        </w:tc>
      </w:tr>
      <w:tr w:rsidR="00D531CC" w:rsidRPr="00AA1031" w:rsidTr="000037E9">
        <w:trPr>
          <w:cantSplit/>
          <w:trHeight w:val="288"/>
        </w:trPr>
        <w:tc>
          <w:tcPr>
            <w:tcW w:w="990" w:type="dxa"/>
          </w:tcPr>
          <w:p w:rsidR="00D531CC" w:rsidRDefault="00D531CC" w:rsidP="00E53FD1">
            <w:pPr>
              <w:pStyle w:val="Heading2"/>
              <w:keepNext w:val="0"/>
              <w:ind w:right="152"/>
              <w:contextualSpacing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noProof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9450" w:type="dxa"/>
            <w:vAlign w:val="center"/>
          </w:tcPr>
          <w:p w:rsidR="00D531CC" w:rsidRDefault="00E844CE" w:rsidP="000037E9">
            <w:pPr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May 20, 2021, Youth Council Meeting Minutes</w:t>
            </w:r>
          </w:p>
          <w:p w:rsidR="00D531CC" w:rsidRDefault="00D531CC" w:rsidP="000037E9">
            <w:pPr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D531CC" w:rsidRPr="00AA1031" w:rsidTr="000037E9">
        <w:trPr>
          <w:cantSplit/>
          <w:trHeight w:val="288"/>
        </w:trPr>
        <w:tc>
          <w:tcPr>
            <w:tcW w:w="990" w:type="dxa"/>
          </w:tcPr>
          <w:p w:rsidR="00D531CC" w:rsidRDefault="00D531CC" w:rsidP="00E53FD1">
            <w:pPr>
              <w:pStyle w:val="Heading2"/>
              <w:keepNext w:val="0"/>
              <w:ind w:right="152"/>
              <w:contextualSpacing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450" w:type="dxa"/>
            <w:vAlign w:val="center"/>
          </w:tcPr>
          <w:p w:rsidR="00F9710B" w:rsidRDefault="0018571D" w:rsidP="000037E9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 Stogbauer presented the May 20, 2021</w:t>
            </w:r>
            <w:r w:rsidR="00134FC0">
              <w:rPr>
                <w:sz w:val="22"/>
                <w:szCs w:val="22"/>
              </w:rPr>
              <w:t>,</w:t>
            </w:r>
            <w:r w:rsidR="005531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meeting minutes for the Council’s approval, or correction and approval.</w:t>
            </w:r>
          </w:p>
          <w:p w:rsidR="0018571D" w:rsidRDefault="0018571D" w:rsidP="000037E9">
            <w:pPr>
              <w:contextualSpacing/>
              <w:jc w:val="both"/>
              <w:rPr>
                <w:sz w:val="22"/>
                <w:szCs w:val="22"/>
              </w:rPr>
            </w:pPr>
          </w:p>
          <w:p w:rsidR="007D1F78" w:rsidRDefault="00E6369A" w:rsidP="00F9710B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E6369A">
              <w:rPr>
                <w:b/>
                <w:sz w:val="22"/>
                <w:szCs w:val="22"/>
              </w:rPr>
              <w:t>BARNES/TUTUNJIAN-APPROVED THE MAY 20, 2021</w:t>
            </w:r>
            <w:r w:rsidR="00F103FC">
              <w:rPr>
                <w:b/>
                <w:sz w:val="22"/>
                <w:szCs w:val="22"/>
              </w:rPr>
              <w:t>,</w:t>
            </w:r>
            <w:r w:rsidRPr="00E6369A">
              <w:rPr>
                <w:b/>
                <w:sz w:val="22"/>
                <w:szCs w:val="22"/>
              </w:rPr>
              <w:t xml:space="preserve"> YOUTH COUNCIL MEETING MINUTES. VOTE: YES-8, NO-0 (UNANIMOUS)</w:t>
            </w:r>
          </w:p>
          <w:p w:rsidR="008D1F0A" w:rsidRDefault="008D1F0A" w:rsidP="00F9710B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8D1F0A" w:rsidRDefault="008D1F0A" w:rsidP="00F9710B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8D1F0A" w:rsidRPr="00E6369A" w:rsidRDefault="008D1F0A" w:rsidP="00F9710B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5764D6" w:rsidRPr="00D531CC" w:rsidRDefault="005764D6" w:rsidP="00F9710B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CB49C8" w:rsidRPr="003D62A3" w:rsidTr="003D62A3">
        <w:trPr>
          <w:cantSplit/>
          <w:trHeight w:val="288"/>
        </w:trPr>
        <w:tc>
          <w:tcPr>
            <w:tcW w:w="990" w:type="dxa"/>
            <w:shd w:val="clear" w:color="auto" w:fill="auto"/>
          </w:tcPr>
          <w:p w:rsidR="00CB49C8" w:rsidRDefault="00747AAD" w:rsidP="007E6CC1">
            <w:pPr>
              <w:pStyle w:val="Heading2"/>
              <w:keepNext w:val="0"/>
              <w:contextualSpacing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noProof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9450" w:type="dxa"/>
            <w:shd w:val="clear" w:color="auto" w:fill="auto"/>
            <w:vAlign w:val="center"/>
          </w:tcPr>
          <w:p w:rsidR="00747AAD" w:rsidRDefault="00064F3D" w:rsidP="00747AAD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Fresno Regional Workforce Development Board Outstanding Achievement Awards</w:t>
            </w:r>
          </w:p>
          <w:p w:rsidR="00CB49C8" w:rsidRPr="00E71D52" w:rsidRDefault="00CB49C8" w:rsidP="00E71D52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E71D52" w:rsidRPr="003D62A3" w:rsidTr="003D62A3">
        <w:trPr>
          <w:cantSplit/>
          <w:trHeight w:val="288"/>
        </w:trPr>
        <w:tc>
          <w:tcPr>
            <w:tcW w:w="990" w:type="dxa"/>
            <w:shd w:val="clear" w:color="auto" w:fill="auto"/>
          </w:tcPr>
          <w:p w:rsidR="00E71D52" w:rsidRDefault="00E71D52" w:rsidP="007E6CC1">
            <w:pPr>
              <w:pStyle w:val="Heading2"/>
              <w:keepNext w:val="0"/>
              <w:contextualSpacing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C17454" w:rsidRDefault="00307431" w:rsidP="00E71D52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Stogbauer reported that the Outstanding Achievement Award for the First Quarter of Program Year (PY) 2021-2022 had been awarded to Marissa Olivares.  Ms. Stogbauer presented the video that highlighted Ms. Olivares’ journey to employment </w:t>
            </w:r>
            <w:r w:rsidR="009E14FC">
              <w:rPr>
                <w:sz w:val="22"/>
                <w:szCs w:val="22"/>
              </w:rPr>
              <w:t xml:space="preserve">as a Dental Assistant </w:t>
            </w:r>
            <w:r>
              <w:rPr>
                <w:sz w:val="22"/>
                <w:szCs w:val="22"/>
              </w:rPr>
              <w:t>through Workforce Connection.  Ms. Stogbauer noted that Ms. Olivares attended dental assistant training with a scholarship awarded through the Youth Council.  She noted that Ms. Olivares began the training in January 2020</w:t>
            </w:r>
            <w:r w:rsidR="00850B2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continued training through the COVID-19 pandemic, while being on the Dean’s List three (3) times</w:t>
            </w:r>
            <w:r w:rsidR="009E14FC">
              <w:rPr>
                <w:sz w:val="22"/>
                <w:szCs w:val="22"/>
              </w:rPr>
              <w:t xml:space="preserve"> and serving as an on-site tutor.</w:t>
            </w:r>
          </w:p>
          <w:p w:rsidR="00204A21" w:rsidRDefault="00204A21" w:rsidP="00E71D52">
            <w:pPr>
              <w:contextualSpacing/>
              <w:jc w:val="both"/>
              <w:rPr>
                <w:sz w:val="22"/>
                <w:szCs w:val="22"/>
              </w:rPr>
            </w:pPr>
          </w:p>
          <w:p w:rsidR="00C17454" w:rsidRPr="00A73726" w:rsidRDefault="00A73726" w:rsidP="00E71D52">
            <w:pPr>
              <w:contextualSpacing/>
              <w:jc w:val="both"/>
              <w:rPr>
                <w:sz w:val="22"/>
                <w:szCs w:val="22"/>
              </w:rPr>
            </w:pPr>
            <w:r w:rsidRPr="00A73726">
              <w:rPr>
                <w:sz w:val="22"/>
                <w:szCs w:val="22"/>
              </w:rPr>
              <w:t>This was an information item.</w:t>
            </w:r>
          </w:p>
          <w:p w:rsidR="00C17454" w:rsidRPr="00C17454" w:rsidRDefault="00C17454" w:rsidP="00E71D52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56525C" w:rsidRPr="003D62A3" w:rsidTr="003D62A3">
        <w:trPr>
          <w:cantSplit/>
          <w:trHeight w:val="288"/>
        </w:trPr>
        <w:tc>
          <w:tcPr>
            <w:tcW w:w="990" w:type="dxa"/>
            <w:shd w:val="clear" w:color="auto" w:fill="auto"/>
          </w:tcPr>
          <w:p w:rsidR="0056525C" w:rsidRDefault="00E71D52" w:rsidP="00E71D52">
            <w:pPr>
              <w:pStyle w:val="Heading2"/>
              <w:keepNext w:val="0"/>
              <w:contextualSpacing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noProof/>
                <w:color w:val="000000" w:themeColor="text1"/>
                <w:sz w:val="22"/>
                <w:szCs w:val="22"/>
              </w:rPr>
              <w:t>4</w:t>
            </w:r>
            <w:r w:rsidR="0056525C">
              <w:rPr>
                <w:rFonts w:cs="Arial"/>
                <w:noProof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450" w:type="dxa"/>
            <w:shd w:val="clear" w:color="auto" w:fill="auto"/>
            <w:vAlign w:val="center"/>
          </w:tcPr>
          <w:p w:rsidR="0056525C" w:rsidRDefault="00064F3D" w:rsidP="00E71D52">
            <w:pPr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Fourth Quarter Program Year 2020-2021 and First Quarter Program Year 2021-2022 Workforce Innovation and Opportunity Act Young Adult Participant Work Experience Reports</w:t>
            </w:r>
          </w:p>
          <w:p w:rsidR="00E71D52" w:rsidRDefault="00E71D52" w:rsidP="00E71D52">
            <w:pPr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6A5E1F" w:rsidRPr="003D62A3" w:rsidTr="003D62A3">
        <w:trPr>
          <w:cantSplit/>
          <w:trHeight w:val="288"/>
        </w:trPr>
        <w:tc>
          <w:tcPr>
            <w:tcW w:w="990" w:type="dxa"/>
            <w:shd w:val="clear" w:color="auto" w:fill="auto"/>
          </w:tcPr>
          <w:p w:rsidR="006A5E1F" w:rsidRDefault="006A5E1F" w:rsidP="00E71D52">
            <w:pPr>
              <w:pStyle w:val="Heading2"/>
              <w:keepNext w:val="0"/>
              <w:contextualSpacing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6A5E1F" w:rsidRDefault="00400133" w:rsidP="006A5E1F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Stogbauer presented the Workforce Innovation and Opportunity Act </w:t>
            </w:r>
            <w:r w:rsidR="00FD1BCC">
              <w:rPr>
                <w:sz w:val="22"/>
                <w:szCs w:val="22"/>
              </w:rPr>
              <w:t xml:space="preserve">(WIOA) </w:t>
            </w:r>
            <w:r>
              <w:rPr>
                <w:sz w:val="22"/>
                <w:szCs w:val="22"/>
              </w:rPr>
              <w:t xml:space="preserve">Young Adult Participant Work Experience </w:t>
            </w:r>
            <w:r w:rsidR="00FD1BCC">
              <w:rPr>
                <w:sz w:val="22"/>
                <w:szCs w:val="22"/>
              </w:rPr>
              <w:t xml:space="preserve">(WEX) </w:t>
            </w:r>
            <w:r>
              <w:rPr>
                <w:sz w:val="22"/>
                <w:szCs w:val="22"/>
              </w:rPr>
              <w:t xml:space="preserve">Reports for the Fourth Quarter of PY 2020-2021 and the First Quarter of PY 2021-2022 for the Council’s recommendation to the FRWDB.  </w:t>
            </w:r>
          </w:p>
          <w:p w:rsidR="00FD1BCC" w:rsidRDefault="00FD1BCC" w:rsidP="006A5E1F">
            <w:pPr>
              <w:contextualSpacing/>
              <w:jc w:val="both"/>
              <w:rPr>
                <w:sz w:val="22"/>
                <w:szCs w:val="22"/>
              </w:rPr>
            </w:pPr>
          </w:p>
          <w:p w:rsidR="00FD1BCC" w:rsidRPr="0087344A" w:rsidRDefault="00FC278D" w:rsidP="006A5E1F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 Stogbauer reported that the PY 2019-2020 allocations were fully expended by the deadline of June 30, 2021.</w:t>
            </w:r>
            <w:r w:rsidR="00E72989">
              <w:rPr>
                <w:sz w:val="22"/>
                <w:szCs w:val="22"/>
              </w:rPr>
              <w:t xml:space="preserve">  She stated that the PY 2020-2021 allocations must be fully expended by June 30, 2022.  As of September 30, 2021, </w:t>
            </w:r>
            <w:r w:rsidR="00FC6F29">
              <w:rPr>
                <w:sz w:val="22"/>
                <w:szCs w:val="22"/>
              </w:rPr>
              <w:t>the 2020-2021 mandated expenditures ha</w:t>
            </w:r>
            <w:r w:rsidR="00553137">
              <w:rPr>
                <w:sz w:val="22"/>
                <w:szCs w:val="22"/>
              </w:rPr>
              <w:t>d</w:t>
            </w:r>
            <w:r w:rsidR="00FC6F29">
              <w:rPr>
                <w:sz w:val="22"/>
                <w:szCs w:val="22"/>
              </w:rPr>
              <w:t xml:space="preserve"> been exceeded by $108,801.60.  Ms. Stogbauer stated </w:t>
            </w:r>
            <w:r w:rsidR="002B7911">
              <w:rPr>
                <w:sz w:val="22"/>
                <w:szCs w:val="22"/>
              </w:rPr>
              <w:t xml:space="preserve">that </w:t>
            </w:r>
            <w:r w:rsidR="00011F5B">
              <w:rPr>
                <w:sz w:val="22"/>
                <w:szCs w:val="22"/>
              </w:rPr>
              <w:t>the FRWDB was</w:t>
            </w:r>
            <w:r w:rsidR="00FC6F29">
              <w:rPr>
                <w:sz w:val="22"/>
                <w:szCs w:val="22"/>
              </w:rPr>
              <w:t xml:space="preserve"> right on target with </w:t>
            </w:r>
            <w:r w:rsidR="009061A7">
              <w:rPr>
                <w:sz w:val="22"/>
                <w:szCs w:val="22"/>
              </w:rPr>
              <w:t xml:space="preserve">WEX </w:t>
            </w:r>
            <w:r w:rsidR="00FC6F29">
              <w:rPr>
                <w:sz w:val="22"/>
                <w:szCs w:val="22"/>
              </w:rPr>
              <w:t>expenditures and ha</w:t>
            </w:r>
            <w:r w:rsidR="005247D4">
              <w:rPr>
                <w:sz w:val="22"/>
                <w:szCs w:val="22"/>
              </w:rPr>
              <w:t>ve</w:t>
            </w:r>
            <w:r w:rsidR="00FC6F29">
              <w:rPr>
                <w:sz w:val="22"/>
                <w:szCs w:val="22"/>
              </w:rPr>
              <w:t xml:space="preserve"> no concerns at this time.</w:t>
            </w:r>
          </w:p>
          <w:p w:rsidR="006A5E1F" w:rsidRDefault="006A5E1F" w:rsidP="00E71D52">
            <w:pPr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87344A" w:rsidRDefault="0087344A" w:rsidP="0087344A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MARTINDAL</w:t>
            </w:r>
            <w:r w:rsidR="00A73726">
              <w:rPr>
                <w:b/>
                <w:sz w:val="22"/>
                <w:szCs w:val="22"/>
              </w:rPr>
              <w:t>ETUTUNJIAN</w:t>
            </w:r>
            <w:r>
              <w:rPr>
                <w:b/>
                <w:sz w:val="22"/>
                <w:szCs w:val="22"/>
              </w:rPr>
              <w:t xml:space="preserve"> – RECOMMENDED THAT THE FRWDB ACCEPT THE </w:t>
            </w:r>
            <w:r w:rsidR="00A73726">
              <w:rPr>
                <w:b/>
                <w:sz w:val="22"/>
                <w:szCs w:val="22"/>
              </w:rPr>
              <w:t>FOURTH QUARTER PROGRAM YEAR 2020-2021 AND FIRST QUARTER PROGRAM YEAR 2021-2022 WORKFORCE INNOVATION AND OPPORTUNITY ACT YOUNG ADULT PARTICIPANT WORK EXPERIENCE REPORTS</w:t>
            </w:r>
            <w:r>
              <w:rPr>
                <w:b/>
                <w:sz w:val="22"/>
                <w:szCs w:val="22"/>
              </w:rPr>
              <w:t xml:space="preserve">.  VOTE:  YES – </w:t>
            </w:r>
            <w:r w:rsidR="00A7372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, NO – 0 (UNANIMOUS) </w:t>
            </w:r>
          </w:p>
          <w:p w:rsidR="0087344A" w:rsidRDefault="0087344A" w:rsidP="00E71D52">
            <w:pPr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3D62A3" w:rsidRPr="003D62A3" w:rsidTr="003D62A3">
        <w:trPr>
          <w:cantSplit/>
          <w:trHeight w:val="288"/>
        </w:trPr>
        <w:tc>
          <w:tcPr>
            <w:tcW w:w="990" w:type="dxa"/>
            <w:shd w:val="clear" w:color="auto" w:fill="auto"/>
          </w:tcPr>
          <w:p w:rsidR="00787B3B" w:rsidRPr="003D62A3" w:rsidRDefault="00E71D52" w:rsidP="00E71D52">
            <w:pPr>
              <w:pStyle w:val="Heading2"/>
              <w:keepNext w:val="0"/>
              <w:contextualSpacing/>
              <w:rPr>
                <w:rFonts w:cs="Arial"/>
                <w:b w:val="0"/>
                <w:noProof/>
                <w:sz w:val="22"/>
                <w:szCs w:val="22"/>
              </w:rPr>
            </w:pPr>
            <w:r w:rsidRPr="00394B02">
              <w:rPr>
                <w:rFonts w:cs="Arial"/>
                <w:noProof/>
                <w:color w:val="000000" w:themeColor="text1"/>
                <w:sz w:val="22"/>
                <w:szCs w:val="22"/>
              </w:rPr>
              <w:t>5</w:t>
            </w:r>
            <w:r w:rsidR="003D62A3" w:rsidRPr="00394B02">
              <w:rPr>
                <w:rFonts w:cs="Arial"/>
                <w:noProof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450" w:type="dxa"/>
            <w:shd w:val="clear" w:color="auto" w:fill="auto"/>
            <w:vAlign w:val="center"/>
          </w:tcPr>
          <w:p w:rsidR="00787B3B" w:rsidRPr="003D62A3" w:rsidRDefault="00064F3D" w:rsidP="00E71D52">
            <w:pPr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Local Performance Results Reports</w:t>
            </w:r>
          </w:p>
          <w:p w:rsidR="003D62A3" w:rsidRPr="003D62A3" w:rsidRDefault="003D62A3" w:rsidP="00E71D52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85770" w:rsidRPr="003D62A3" w:rsidTr="003D62A3">
        <w:trPr>
          <w:cantSplit/>
          <w:trHeight w:val="288"/>
        </w:trPr>
        <w:tc>
          <w:tcPr>
            <w:tcW w:w="990" w:type="dxa"/>
            <w:shd w:val="clear" w:color="auto" w:fill="auto"/>
          </w:tcPr>
          <w:p w:rsidR="00685770" w:rsidRDefault="00685770" w:rsidP="00E71D52">
            <w:pPr>
              <w:pStyle w:val="Heading2"/>
              <w:keepNext w:val="0"/>
              <w:contextualSpacing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685770" w:rsidRDefault="00685770" w:rsidP="00E71D52">
            <w:pPr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685770">
              <w:rPr>
                <w:sz w:val="22"/>
                <w:szCs w:val="22"/>
              </w:rPr>
              <w:t xml:space="preserve">Ms. Stogbauer presented </w:t>
            </w:r>
            <w:r w:rsidR="00CF422A">
              <w:rPr>
                <w:sz w:val="22"/>
                <w:szCs w:val="22"/>
              </w:rPr>
              <w:t>the Local Performance Results for the Fourth Quarter of PY 2020-2021 and the First Quarter of PY 2021</w:t>
            </w:r>
            <w:r w:rsidR="00B04661">
              <w:rPr>
                <w:sz w:val="22"/>
                <w:szCs w:val="22"/>
              </w:rPr>
              <w:t>-</w:t>
            </w:r>
            <w:r w:rsidR="00CF422A">
              <w:rPr>
                <w:sz w:val="22"/>
                <w:szCs w:val="22"/>
              </w:rPr>
              <w:t>2022, for the Council’s recommendation to the FRWDB.</w:t>
            </w:r>
            <w:r w:rsidRPr="00685770">
              <w:rPr>
                <w:sz w:val="22"/>
                <w:szCs w:val="22"/>
              </w:rPr>
              <w:t xml:space="preserve"> </w:t>
            </w:r>
          </w:p>
        </w:tc>
      </w:tr>
      <w:tr w:rsidR="00BC18D8" w:rsidRPr="003D62A3" w:rsidTr="003D62A3">
        <w:trPr>
          <w:cantSplit/>
          <w:trHeight w:val="288"/>
        </w:trPr>
        <w:tc>
          <w:tcPr>
            <w:tcW w:w="990" w:type="dxa"/>
            <w:shd w:val="clear" w:color="auto" w:fill="auto"/>
          </w:tcPr>
          <w:p w:rsidR="00BC18D8" w:rsidRDefault="00BC18D8" w:rsidP="00E71D52">
            <w:pPr>
              <w:pStyle w:val="Heading2"/>
              <w:keepNext w:val="0"/>
              <w:contextualSpacing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450" w:type="dxa"/>
            <w:shd w:val="clear" w:color="auto" w:fill="auto"/>
            <w:vAlign w:val="center"/>
          </w:tcPr>
          <w:p w:rsidR="00611A3B" w:rsidRDefault="00611A3B" w:rsidP="00E71D52">
            <w:pPr>
              <w:contextualSpacing/>
              <w:jc w:val="both"/>
              <w:rPr>
                <w:sz w:val="22"/>
                <w:szCs w:val="22"/>
              </w:rPr>
            </w:pPr>
          </w:p>
          <w:p w:rsidR="00D405F1" w:rsidRDefault="00D02E41" w:rsidP="00E71D52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Stogbauer </w:t>
            </w:r>
            <w:r w:rsidR="0090454D">
              <w:rPr>
                <w:sz w:val="22"/>
                <w:szCs w:val="22"/>
              </w:rPr>
              <w:t>reported</w:t>
            </w:r>
            <w:r>
              <w:rPr>
                <w:sz w:val="22"/>
                <w:szCs w:val="22"/>
              </w:rPr>
              <w:t xml:space="preserve"> that </w:t>
            </w:r>
            <w:r w:rsidR="00611A3B">
              <w:rPr>
                <w:sz w:val="22"/>
                <w:szCs w:val="22"/>
              </w:rPr>
              <w:t xml:space="preserve">while not every provider met the </w:t>
            </w:r>
            <w:r w:rsidR="0075296A">
              <w:rPr>
                <w:sz w:val="22"/>
                <w:szCs w:val="22"/>
              </w:rPr>
              <w:t xml:space="preserve">Fourth Quarter </w:t>
            </w:r>
            <w:r w:rsidR="00611A3B">
              <w:rPr>
                <w:sz w:val="22"/>
                <w:szCs w:val="22"/>
              </w:rPr>
              <w:t xml:space="preserve">plan for expected enrollments, there were a lot of youth out due to COVID, and there </w:t>
            </w:r>
            <w:r w:rsidR="00553137">
              <w:rPr>
                <w:sz w:val="22"/>
                <w:szCs w:val="22"/>
              </w:rPr>
              <w:t>were not</w:t>
            </w:r>
            <w:r w:rsidR="00611A3B">
              <w:rPr>
                <w:sz w:val="22"/>
                <w:szCs w:val="22"/>
              </w:rPr>
              <w:t xml:space="preserve"> any major concerns.  She stated that even with COVID, the Certificate of Attainment, Median Wage, and Measurable Skills Gain </w:t>
            </w:r>
            <w:r w:rsidR="004B0601">
              <w:rPr>
                <w:sz w:val="22"/>
                <w:szCs w:val="22"/>
              </w:rPr>
              <w:t xml:space="preserve">elements </w:t>
            </w:r>
            <w:r w:rsidR="00611A3B">
              <w:rPr>
                <w:sz w:val="22"/>
                <w:szCs w:val="22"/>
              </w:rPr>
              <w:t>were all met, with the exception of West Hills Community College District</w:t>
            </w:r>
            <w:r w:rsidR="00BF4109">
              <w:rPr>
                <w:sz w:val="22"/>
                <w:szCs w:val="22"/>
              </w:rPr>
              <w:t xml:space="preserve"> (WHCCD).</w:t>
            </w:r>
          </w:p>
          <w:p w:rsidR="00611A3B" w:rsidRDefault="00611A3B" w:rsidP="00E71D52">
            <w:pPr>
              <w:contextualSpacing/>
              <w:jc w:val="both"/>
              <w:rPr>
                <w:sz w:val="22"/>
                <w:szCs w:val="22"/>
              </w:rPr>
            </w:pPr>
          </w:p>
          <w:p w:rsidR="00611A3B" w:rsidRDefault="00156514" w:rsidP="00E71D52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Ms. Stogbauer </w:t>
            </w:r>
            <w:r w:rsidR="004370A8">
              <w:rPr>
                <w:sz w:val="22"/>
                <w:szCs w:val="22"/>
              </w:rPr>
              <w:t xml:space="preserve">noted </w:t>
            </w:r>
            <w:r w:rsidR="006A2FDC">
              <w:rPr>
                <w:sz w:val="22"/>
                <w:szCs w:val="22"/>
              </w:rPr>
              <w:t xml:space="preserve">that all of the providers </w:t>
            </w:r>
            <w:r w:rsidR="006506D9">
              <w:rPr>
                <w:sz w:val="22"/>
                <w:szCs w:val="22"/>
              </w:rPr>
              <w:t>were</w:t>
            </w:r>
            <w:r w:rsidR="006A2FDC">
              <w:rPr>
                <w:sz w:val="22"/>
                <w:szCs w:val="22"/>
              </w:rPr>
              <w:t xml:space="preserve"> meeting or exceeding the First Quarter goal for enrollments, with the exception of Proteus and WHCCD.</w:t>
            </w:r>
            <w:r w:rsidR="00553137">
              <w:rPr>
                <w:sz w:val="22"/>
                <w:szCs w:val="22"/>
              </w:rPr>
              <w:t xml:space="preserve">  Director Barnes and Councilmember Martindale expressed their continued concerns with WHCCD’s performance.  Ms. Stogbauer </w:t>
            </w:r>
            <w:r w:rsidR="008E0477">
              <w:rPr>
                <w:sz w:val="22"/>
                <w:szCs w:val="22"/>
              </w:rPr>
              <w:t xml:space="preserve">stated that </w:t>
            </w:r>
            <w:r w:rsidR="00553137">
              <w:rPr>
                <w:sz w:val="22"/>
                <w:szCs w:val="22"/>
              </w:rPr>
              <w:t>FRWDB staff had worked with WHCCD staff to develop a corrective action plan and that if the appropriate improvements to enrollments have not been met by January, FRWDB staff would bring a recommendation to the Council regarding further action.</w:t>
            </w:r>
          </w:p>
          <w:p w:rsidR="00553137" w:rsidRDefault="00553137" w:rsidP="00E71D52">
            <w:pPr>
              <w:contextualSpacing/>
              <w:jc w:val="both"/>
              <w:rPr>
                <w:sz w:val="22"/>
                <w:szCs w:val="22"/>
              </w:rPr>
            </w:pPr>
          </w:p>
          <w:p w:rsidR="00553137" w:rsidRDefault="00553137" w:rsidP="00E71D52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Ms. Stogbauer stated that at the last Council meeting, Director Barnes requested that placements be broken out between education and employment</w:t>
            </w:r>
            <w:r w:rsidR="00850B2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FRWDB staff did make that change to the report.</w:t>
            </w:r>
          </w:p>
          <w:p w:rsidR="000A32E4" w:rsidRDefault="000A32E4" w:rsidP="00E71D52">
            <w:pPr>
              <w:contextualSpacing/>
              <w:jc w:val="both"/>
              <w:rPr>
                <w:sz w:val="22"/>
                <w:szCs w:val="22"/>
              </w:rPr>
            </w:pPr>
          </w:p>
          <w:p w:rsidR="000A32E4" w:rsidRDefault="000A32E4" w:rsidP="000A32E4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</w:t>
            </w:r>
            <w:r w:rsidR="00A73726">
              <w:rPr>
                <w:b/>
                <w:sz w:val="22"/>
                <w:szCs w:val="22"/>
              </w:rPr>
              <w:t>UER/MARTINDALE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21143"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 xml:space="preserve">RECOMMENDED THAT THE FRWDB ACCEPT THE </w:t>
            </w:r>
            <w:r w:rsidR="00A73726">
              <w:rPr>
                <w:b/>
                <w:sz w:val="22"/>
                <w:szCs w:val="22"/>
              </w:rPr>
              <w:t>LOCAL PERFORMANCE RESULTS REPORTS</w:t>
            </w:r>
            <w:r>
              <w:rPr>
                <w:b/>
                <w:sz w:val="22"/>
                <w:szCs w:val="22"/>
              </w:rPr>
              <w:t xml:space="preserve">.  VOTE:  YES – </w:t>
            </w:r>
            <w:r w:rsidR="00A73726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, NO – 0 (</w:t>
            </w:r>
            <w:r w:rsidRPr="00B602AE">
              <w:rPr>
                <w:b/>
                <w:sz w:val="22"/>
                <w:szCs w:val="22"/>
              </w:rPr>
              <w:t>UNANIMOUS)</w:t>
            </w:r>
          </w:p>
          <w:p w:rsidR="00BC18D8" w:rsidRDefault="00BC18D8" w:rsidP="00E71D52">
            <w:pPr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69762D" w:rsidRPr="00AA1031" w:rsidTr="000037E9">
        <w:trPr>
          <w:cantSplit/>
          <w:trHeight w:val="288"/>
        </w:trPr>
        <w:tc>
          <w:tcPr>
            <w:tcW w:w="990" w:type="dxa"/>
          </w:tcPr>
          <w:p w:rsidR="0069762D" w:rsidRPr="0095384B" w:rsidRDefault="00E71D52" w:rsidP="00E71D52">
            <w:pPr>
              <w:pStyle w:val="Heading2"/>
              <w:keepNext w:val="0"/>
              <w:contextualSpacing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noProof/>
                <w:color w:val="000000" w:themeColor="text1"/>
                <w:sz w:val="22"/>
                <w:szCs w:val="22"/>
              </w:rPr>
              <w:lastRenderedPageBreak/>
              <w:t>6</w:t>
            </w:r>
            <w:r w:rsidR="0069762D" w:rsidRPr="0095384B">
              <w:rPr>
                <w:rFonts w:cs="Arial"/>
                <w:noProof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450" w:type="dxa"/>
            <w:vAlign w:val="center"/>
          </w:tcPr>
          <w:p w:rsidR="0069762D" w:rsidRDefault="00064F3D" w:rsidP="00E71D52">
            <w:pPr>
              <w:contextualSpacing/>
              <w:jc w:val="both"/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  <w:t>Four</w:t>
            </w:r>
            <w:r w:rsidR="00B76BEB"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  <w:t>th</w:t>
            </w:r>
            <w:r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  <w:t xml:space="preserve"> Quarter Program Year 2020-2021 and </w:t>
            </w:r>
            <w:r w:rsidR="00B76BEB"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  <w:t>F</w:t>
            </w:r>
            <w:r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  <w:t>irst Quarter Program Year 2021-2022 Young Adult Satisfaction Reports</w:t>
            </w:r>
          </w:p>
          <w:p w:rsidR="00E53FD1" w:rsidRPr="0095384B" w:rsidRDefault="00E53FD1" w:rsidP="00E71D52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69762D" w:rsidRPr="00AA1031" w:rsidTr="000037E9">
        <w:trPr>
          <w:cantSplit/>
          <w:trHeight w:val="288"/>
        </w:trPr>
        <w:tc>
          <w:tcPr>
            <w:tcW w:w="990" w:type="dxa"/>
          </w:tcPr>
          <w:p w:rsidR="0069762D" w:rsidRPr="0095384B" w:rsidRDefault="0069762D" w:rsidP="00E71D52">
            <w:pPr>
              <w:pStyle w:val="Heading2"/>
              <w:keepNext w:val="0"/>
              <w:ind w:right="158"/>
              <w:contextualSpacing/>
              <w:rPr>
                <w:rFonts w:cs="Arial"/>
                <w:b w:val="0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450" w:type="dxa"/>
            <w:vAlign w:val="center"/>
          </w:tcPr>
          <w:p w:rsidR="006D1509" w:rsidRDefault="00D66335" w:rsidP="00E71D52">
            <w:pPr>
              <w:contextualSpacing/>
              <w:jc w:val="both"/>
              <w:rPr>
                <w:sz w:val="22"/>
                <w:szCs w:val="22"/>
              </w:rPr>
            </w:pPr>
            <w:r w:rsidRPr="00685770">
              <w:rPr>
                <w:sz w:val="22"/>
                <w:szCs w:val="22"/>
              </w:rPr>
              <w:t xml:space="preserve">Stephen DeWitt, </w:t>
            </w:r>
            <w:r w:rsidR="006D1509">
              <w:rPr>
                <w:sz w:val="22"/>
                <w:szCs w:val="22"/>
              </w:rPr>
              <w:t>Monitoring Department</w:t>
            </w:r>
            <w:r w:rsidRPr="00685770">
              <w:rPr>
                <w:sz w:val="22"/>
                <w:szCs w:val="22"/>
              </w:rPr>
              <w:t xml:space="preserve"> Manager, FRWDB, presented the </w:t>
            </w:r>
            <w:r w:rsidR="006D1509">
              <w:rPr>
                <w:sz w:val="22"/>
                <w:szCs w:val="22"/>
              </w:rPr>
              <w:t>Young Adult Satisfaction Reports for the Fourth Quarter of PY 2020-2021 and the First Quarter of PY 2021-202</w:t>
            </w:r>
            <w:r w:rsidR="00282EF7">
              <w:rPr>
                <w:sz w:val="22"/>
                <w:szCs w:val="22"/>
              </w:rPr>
              <w:t>2</w:t>
            </w:r>
            <w:r w:rsidR="006D1509">
              <w:rPr>
                <w:sz w:val="22"/>
                <w:szCs w:val="22"/>
              </w:rPr>
              <w:t xml:space="preserve"> for the Council’s recommendation to the FRWDB.</w:t>
            </w:r>
          </w:p>
          <w:p w:rsidR="006D1509" w:rsidRDefault="006D1509" w:rsidP="00E71D52">
            <w:pPr>
              <w:contextualSpacing/>
              <w:jc w:val="both"/>
              <w:rPr>
                <w:sz w:val="22"/>
                <w:szCs w:val="22"/>
              </w:rPr>
            </w:pPr>
          </w:p>
          <w:p w:rsidR="00183757" w:rsidRPr="00685770" w:rsidRDefault="006D1509" w:rsidP="00E71D52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DeWitt stated that for PY 2020-2021, the response rate was at 51</w:t>
            </w:r>
            <w:r w:rsidR="00E16AAA">
              <w:rPr>
                <w:sz w:val="22"/>
                <w:szCs w:val="22"/>
              </w:rPr>
              <w:t>.9%</w:t>
            </w:r>
            <w:r w:rsidR="00850B22">
              <w:rPr>
                <w:sz w:val="22"/>
                <w:szCs w:val="22"/>
              </w:rPr>
              <w:t>,</w:t>
            </w:r>
            <w:r w:rsidR="00E16AAA">
              <w:rPr>
                <w:sz w:val="22"/>
                <w:szCs w:val="22"/>
              </w:rPr>
              <w:t xml:space="preserve"> with 60% reported as extremely satisfied.  He reported that the response rate for PY 2021-2022 ha</w:t>
            </w:r>
            <w:r w:rsidR="00553137">
              <w:rPr>
                <w:sz w:val="22"/>
                <w:szCs w:val="22"/>
              </w:rPr>
              <w:t>d</w:t>
            </w:r>
            <w:r w:rsidR="00E16AAA">
              <w:rPr>
                <w:sz w:val="22"/>
                <w:szCs w:val="22"/>
              </w:rPr>
              <w:t xml:space="preserve"> gone up to 70% and </w:t>
            </w:r>
            <w:r w:rsidR="00850B22">
              <w:rPr>
                <w:sz w:val="22"/>
                <w:szCs w:val="22"/>
              </w:rPr>
              <w:t xml:space="preserve">that </w:t>
            </w:r>
            <w:r w:rsidR="00E16AAA">
              <w:rPr>
                <w:sz w:val="22"/>
                <w:szCs w:val="22"/>
              </w:rPr>
              <w:t>participants continue to be extremely satisfied with the program.</w:t>
            </w:r>
          </w:p>
          <w:p w:rsidR="00D66335" w:rsidRDefault="00D66335" w:rsidP="00E71D52">
            <w:pPr>
              <w:contextualSpacing/>
              <w:jc w:val="both"/>
              <w:rPr>
                <w:sz w:val="22"/>
                <w:szCs w:val="22"/>
              </w:rPr>
            </w:pPr>
          </w:p>
          <w:p w:rsidR="00AF5528" w:rsidRDefault="006E297B" w:rsidP="00E71D52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BARNES</w:t>
            </w:r>
            <w:r w:rsidR="0095384B" w:rsidRPr="0095384B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MARTINDALE</w:t>
            </w:r>
            <w:r w:rsidR="0095384B" w:rsidRPr="0095384B">
              <w:rPr>
                <w:b/>
                <w:sz w:val="22"/>
                <w:szCs w:val="22"/>
              </w:rPr>
              <w:t xml:space="preserve"> – </w:t>
            </w:r>
            <w:r w:rsidR="009E7E08">
              <w:rPr>
                <w:b/>
                <w:sz w:val="22"/>
                <w:szCs w:val="22"/>
              </w:rPr>
              <w:t>RECOMMENDED THAT THE FRWDB ACCEPT T</w:t>
            </w:r>
            <w:r w:rsidR="00B76BEB">
              <w:rPr>
                <w:b/>
                <w:sz w:val="22"/>
                <w:szCs w:val="22"/>
              </w:rPr>
              <w:t>HE FOURTH QUARTER PROGRAM YEAR 2020-2021 AND FIRST QUARTER PROGRAM YEAR 2021-2022 YOUNG ADULT SATISFACTION REPORTS</w:t>
            </w:r>
            <w:r w:rsidR="0095384B" w:rsidRPr="0095384B">
              <w:rPr>
                <w:b/>
                <w:sz w:val="22"/>
                <w:szCs w:val="22"/>
              </w:rPr>
              <w:t xml:space="preserve">. </w:t>
            </w:r>
            <w:r w:rsidR="00AF5528">
              <w:rPr>
                <w:b/>
                <w:sz w:val="22"/>
                <w:szCs w:val="22"/>
              </w:rPr>
              <w:t xml:space="preserve">   VOTE:  YES – </w:t>
            </w:r>
            <w:r w:rsidR="00B76BEB">
              <w:rPr>
                <w:b/>
                <w:sz w:val="22"/>
                <w:szCs w:val="22"/>
              </w:rPr>
              <w:t>8</w:t>
            </w:r>
            <w:r w:rsidR="00AF5528">
              <w:rPr>
                <w:b/>
                <w:sz w:val="22"/>
                <w:szCs w:val="22"/>
              </w:rPr>
              <w:t>, NO – 0 (</w:t>
            </w:r>
            <w:r w:rsidR="00AF5528" w:rsidRPr="00B602AE">
              <w:rPr>
                <w:b/>
                <w:sz w:val="22"/>
                <w:szCs w:val="22"/>
              </w:rPr>
              <w:t>UNANIMOUS)</w:t>
            </w:r>
            <w:r w:rsidR="00AF5528">
              <w:rPr>
                <w:b/>
                <w:sz w:val="22"/>
                <w:szCs w:val="22"/>
              </w:rPr>
              <w:t xml:space="preserve">  </w:t>
            </w:r>
          </w:p>
          <w:p w:rsidR="00A372B1" w:rsidRPr="0095384B" w:rsidRDefault="00A372B1" w:rsidP="00E71D52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6C6DE5" w:rsidRPr="00646554" w:rsidTr="00646554">
        <w:trPr>
          <w:cantSplit/>
          <w:trHeight w:val="288"/>
        </w:trPr>
        <w:tc>
          <w:tcPr>
            <w:tcW w:w="990" w:type="dxa"/>
          </w:tcPr>
          <w:p w:rsidR="006C6DE5" w:rsidRDefault="00E71D52" w:rsidP="00E71D52">
            <w:pPr>
              <w:pStyle w:val="Heading2"/>
              <w:keepNext w:val="0"/>
              <w:ind w:right="158"/>
              <w:contextualSpacing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noProof/>
                <w:color w:val="000000" w:themeColor="text1"/>
                <w:sz w:val="22"/>
                <w:szCs w:val="22"/>
              </w:rPr>
              <w:t>7</w:t>
            </w:r>
            <w:r w:rsidR="006C6DE5">
              <w:rPr>
                <w:rFonts w:cs="Arial"/>
                <w:noProof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450" w:type="dxa"/>
            <w:vAlign w:val="center"/>
          </w:tcPr>
          <w:p w:rsidR="006C6DE5" w:rsidRDefault="00064F3D" w:rsidP="00E71D52">
            <w:pPr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Fourth Quarter Program Year 2020-2021 and First Quarter Program Year 2021-2022 Providers of Services Monitoring Reports</w:t>
            </w:r>
          </w:p>
          <w:p w:rsidR="00E71D52" w:rsidRPr="00646554" w:rsidRDefault="00E71D52" w:rsidP="00E71D52">
            <w:pPr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</w:p>
        </w:tc>
      </w:tr>
      <w:tr w:rsidR="006C6DE5" w:rsidRPr="00646554" w:rsidTr="00646554">
        <w:trPr>
          <w:cantSplit/>
          <w:trHeight w:val="288"/>
        </w:trPr>
        <w:tc>
          <w:tcPr>
            <w:tcW w:w="990" w:type="dxa"/>
          </w:tcPr>
          <w:p w:rsidR="006C6DE5" w:rsidRDefault="006C6DE5" w:rsidP="00E71D52">
            <w:pPr>
              <w:pStyle w:val="Heading2"/>
              <w:keepNext w:val="0"/>
              <w:ind w:right="158"/>
              <w:contextualSpacing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450" w:type="dxa"/>
            <w:vAlign w:val="center"/>
          </w:tcPr>
          <w:p w:rsidR="00267C1E" w:rsidRDefault="00267C1E" w:rsidP="00E71D52">
            <w:pPr>
              <w:contextualSpacing/>
              <w:jc w:val="both"/>
              <w:rPr>
                <w:sz w:val="22"/>
                <w:szCs w:val="22"/>
              </w:rPr>
            </w:pPr>
            <w:r w:rsidRPr="007021EB">
              <w:rPr>
                <w:sz w:val="22"/>
                <w:szCs w:val="22"/>
              </w:rPr>
              <w:t>Mr. DeWitt presented the</w:t>
            </w:r>
            <w:r w:rsidR="00646801">
              <w:rPr>
                <w:sz w:val="22"/>
                <w:szCs w:val="22"/>
              </w:rPr>
              <w:t xml:space="preserve"> </w:t>
            </w:r>
            <w:r w:rsidRPr="007021EB">
              <w:rPr>
                <w:sz w:val="22"/>
                <w:szCs w:val="22"/>
              </w:rPr>
              <w:t xml:space="preserve">Providers of Services Monitoring Report for </w:t>
            </w:r>
            <w:r w:rsidR="00646801">
              <w:rPr>
                <w:sz w:val="22"/>
                <w:szCs w:val="22"/>
              </w:rPr>
              <w:t xml:space="preserve">the Fourth Quarter of </w:t>
            </w:r>
            <w:r w:rsidRPr="007021EB">
              <w:rPr>
                <w:sz w:val="22"/>
                <w:szCs w:val="22"/>
              </w:rPr>
              <w:t>PY 2020</w:t>
            </w:r>
            <w:r w:rsidR="00DE5DDE" w:rsidRPr="007021EB">
              <w:rPr>
                <w:sz w:val="22"/>
                <w:szCs w:val="22"/>
              </w:rPr>
              <w:t>-2021</w:t>
            </w:r>
            <w:r w:rsidRPr="007021EB">
              <w:rPr>
                <w:sz w:val="22"/>
                <w:szCs w:val="22"/>
              </w:rPr>
              <w:t xml:space="preserve"> </w:t>
            </w:r>
            <w:r w:rsidR="00646801">
              <w:rPr>
                <w:sz w:val="22"/>
                <w:szCs w:val="22"/>
              </w:rPr>
              <w:t xml:space="preserve">and the First Quarter of PY 2021-2022 </w:t>
            </w:r>
            <w:r w:rsidRPr="007021EB">
              <w:rPr>
                <w:sz w:val="22"/>
                <w:szCs w:val="22"/>
              </w:rPr>
              <w:t>for the Council’s recommendation to the FRWDB.</w:t>
            </w:r>
            <w:r w:rsidR="00646801">
              <w:rPr>
                <w:sz w:val="22"/>
                <w:szCs w:val="22"/>
              </w:rPr>
              <w:t xml:space="preserve">  </w:t>
            </w:r>
          </w:p>
          <w:p w:rsidR="00352B20" w:rsidRDefault="00352B20" w:rsidP="00E71D52">
            <w:pPr>
              <w:contextualSpacing/>
              <w:jc w:val="both"/>
              <w:rPr>
                <w:sz w:val="22"/>
                <w:szCs w:val="22"/>
              </w:rPr>
            </w:pPr>
          </w:p>
          <w:p w:rsidR="00352B20" w:rsidRDefault="00352B20" w:rsidP="00E71D52">
            <w:pPr>
              <w:contextualSpacing/>
              <w:jc w:val="both"/>
              <w:rPr>
                <w:sz w:val="22"/>
                <w:szCs w:val="22"/>
              </w:rPr>
            </w:pPr>
            <w:r w:rsidRPr="00A9751E">
              <w:rPr>
                <w:sz w:val="22"/>
                <w:szCs w:val="22"/>
              </w:rPr>
              <w:t xml:space="preserve">Mr. DeWitt reported that </w:t>
            </w:r>
            <w:r w:rsidR="009C1470" w:rsidRPr="00A9751E">
              <w:rPr>
                <w:sz w:val="22"/>
                <w:szCs w:val="22"/>
              </w:rPr>
              <w:t>W</w:t>
            </w:r>
            <w:r w:rsidR="00BF4109" w:rsidRPr="00A9751E">
              <w:rPr>
                <w:sz w:val="22"/>
                <w:szCs w:val="22"/>
              </w:rPr>
              <w:t>HCCD</w:t>
            </w:r>
            <w:r w:rsidR="009C1470" w:rsidRPr="00A9751E">
              <w:rPr>
                <w:sz w:val="22"/>
                <w:szCs w:val="22"/>
              </w:rPr>
              <w:t xml:space="preserve"> had a total of seven (7) findings during the Fourth Quarter</w:t>
            </w:r>
            <w:r w:rsidR="00694044" w:rsidRPr="00A9751E">
              <w:rPr>
                <w:sz w:val="22"/>
                <w:szCs w:val="22"/>
              </w:rPr>
              <w:t xml:space="preserve"> that all </w:t>
            </w:r>
            <w:r w:rsidR="00850B22">
              <w:rPr>
                <w:sz w:val="22"/>
                <w:szCs w:val="22"/>
              </w:rPr>
              <w:t>ha</w:t>
            </w:r>
            <w:r w:rsidR="00E34699">
              <w:rPr>
                <w:sz w:val="22"/>
                <w:szCs w:val="22"/>
              </w:rPr>
              <w:t>d</w:t>
            </w:r>
            <w:r w:rsidR="00850B22">
              <w:rPr>
                <w:sz w:val="22"/>
                <w:szCs w:val="22"/>
              </w:rPr>
              <w:t xml:space="preserve"> </w:t>
            </w:r>
            <w:r w:rsidR="00694044" w:rsidRPr="00A9751E">
              <w:rPr>
                <w:sz w:val="22"/>
                <w:szCs w:val="22"/>
              </w:rPr>
              <w:t>been conditionally closed.</w:t>
            </w:r>
            <w:r w:rsidR="009C1470" w:rsidRPr="00A9751E">
              <w:rPr>
                <w:sz w:val="22"/>
                <w:szCs w:val="22"/>
              </w:rPr>
              <w:t xml:space="preserve"> </w:t>
            </w:r>
            <w:r w:rsidR="00A9751E" w:rsidRPr="00A9751E">
              <w:rPr>
                <w:sz w:val="22"/>
                <w:szCs w:val="22"/>
              </w:rPr>
              <w:t>He noted that WHCCD was receiving monthly monitoring reviews.</w:t>
            </w:r>
          </w:p>
          <w:p w:rsidR="009C1470" w:rsidRDefault="009C1470" w:rsidP="00E71D52">
            <w:pPr>
              <w:contextualSpacing/>
              <w:jc w:val="both"/>
              <w:rPr>
                <w:sz w:val="22"/>
                <w:szCs w:val="22"/>
              </w:rPr>
            </w:pPr>
          </w:p>
          <w:p w:rsidR="009C1470" w:rsidRPr="007021EB" w:rsidRDefault="009C1470" w:rsidP="00E71D52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Mr. DeWitt reported </w:t>
            </w:r>
            <w:r w:rsidR="00B61689">
              <w:rPr>
                <w:sz w:val="22"/>
                <w:szCs w:val="22"/>
              </w:rPr>
              <w:t xml:space="preserve">that </w:t>
            </w:r>
            <w:r>
              <w:rPr>
                <w:sz w:val="22"/>
                <w:szCs w:val="22"/>
              </w:rPr>
              <w:t xml:space="preserve">Fresno Economic Opportunities Commission had </w:t>
            </w:r>
            <w:r w:rsidR="00553137">
              <w:rPr>
                <w:sz w:val="22"/>
                <w:szCs w:val="22"/>
              </w:rPr>
              <w:t>seven (</w:t>
            </w:r>
            <w:r>
              <w:rPr>
                <w:sz w:val="22"/>
                <w:szCs w:val="22"/>
              </w:rPr>
              <w:t>7</w:t>
            </w:r>
            <w:r w:rsidR="0055313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findings during the First Quarter.  He stated that of the </w:t>
            </w:r>
            <w:r w:rsidR="00553137">
              <w:rPr>
                <w:sz w:val="22"/>
                <w:szCs w:val="22"/>
              </w:rPr>
              <w:t>seven (</w:t>
            </w:r>
            <w:r>
              <w:rPr>
                <w:sz w:val="22"/>
                <w:szCs w:val="22"/>
              </w:rPr>
              <w:t>7</w:t>
            </w:r>
            <w:r w:rsidR="0055313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findings, six (6) ha</w:t>
            </w:r>
            <w:r w:rsidR="00553137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been closed and a quarterly compliance review for the other finding ha</w:t>
            </w:r>
            <w:r w:rsidR="00425333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been implemented.</w:t>
            </w:r>
          </w:p>
          <w:p w:rsidR="006C6DE5" w:rsidRDefault="006C6DE5" w:rsidP="00E71D52">
            <w:pPr>
              <w:contextualSpacing/>
              <w:jc w:val="both"/>
              <w:rPr>
                <w:sz w:val="22"/>
                <w:szCs w:val="22"/>
              </w:rPr>
            </w:pPr>
          </w:p>
          <w:p w:rsidR="002E5D01" w:rsidRDefault="00BB511D" w:rsidP="00E71D52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BARNES/BAUER</w:t>
            </w:r>
            <w:r w:rsidR="002E5D01" w:rsidRPr="0095384B">
              <w:rPr>
                <w:b/>
                <w:sz w:val="22"/>
                <w:szCs w:val="22"/>
              </w:rPr>
              <w:t xml:space="preserve"> – </w:t>
            </w:r>
            <w:r w:rsidR="002E5D01">
              <w:rPr>
                <w:b/>
                <w:sz w:val="22"/>
                <w:szCs w:val="22"/>
              </w:rPr>
              <w:t xml:space="preserve">RECOMMENDED THAT THE FRWDB ACCEPT THE </w:t>
            </w:r>
            <w:r>
              <w:rPr>
                <w:b/>
                <w:sz w:val="22"/>
                <w:szCs w:val="22"/>
              </w:rPr>
              <w:t>FOURTH QUARTER PROGRAM YEAR 2020-2021 AND FIRST QUARTER PROGRAM YEAR 2021-2022 PROVIDERS OF SERVICES MONITORING REPORTS</w:t>
            </w:r>
            <w:r w:rsidR="002E5D01" w:rsidRPr="0095384B">
              <w:rPr>
                <w:b/>
                <w:sz w:val="22"/>
                <w:szCs w:val="22"/>
              </w:rPr>
              <w:t xml:space="preserve">. </w:t>
            </w:r>
            <w:r w:rsidR="002E5D01">
              <w:rPr>
                <w:b/>
                <w:sz w:val="22"/>
                <w:szCs w:val="22"/>
              </w:rPr>
              <w:t xml:space="preserve">   VOTE:  YES – </w:t>
            </w:r>
            <w:r>
              <w:rPr>
                <w:b/>
                <w:sz w:val="22"/>
                <w:szCs w:val="22"/>
              </w:rPr>
              <w:t>8</w:t>
            </w:r>
            <w:r w:rsidR="002E5D01">
              <w:rPr>
                <w:b/>
                <w:sz w:val="22"/>
                <w:szCs w:val="22"/>
              </w:rPr>
              <w:t>, NO – 0 (</w:t>
            </w:r>
            <w:r w:rsidR="002E5D01" w:rsidRPr="00B602AE">
              <w:rPr>
                <w:b/>
                <w:sz w:val="22"/>
                <w:szCs w:val="22"/>
              </w:rPr>
              <w:t>UNANIMOUS)</w:t>
            </w:r>
            <w:r w:rsidR="002E5D01">
              <w:rPr>
                <w:b/>
                <w:sz w:val="22"/>
                <w:szCs w:val="22"/>
              </w:rPr>
              <w:t xml:space="preserve">  </w:t>
            </w:r>
          </w:p>
          <w:p w:rsidR="007B0F20" w:rsidRPr="00C769FE" w:rsidRDefault="007B0F20" w:rsidP="00E71D52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646554" w:rsidRPr="00646554" w:rsidTr="00646554">
        <w:trPr>
          <w:cantSplit/>
          <w:trHeight w:val="288"/>
        </w:trPr>
        <w:tc>
          <w:tcPr>
            <w:tcW w:w="990" w:type="dxa"/>
          </w:tcPr>
          <w:p w:rsidR="00646554" w:rsidRPr="00646554" w:rsidRDefault="00E71D52" w:rsidP="00E71D52">
            <w:pPr>
              <w:pStyle w:val="Heading2"/>
              <w:keepNext w:val="0"/>
              <w:ind w:right="158"/>
              <w:contextualSpacing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noProof/>
                <w:color w:val="000000" w:themeColor="text1"/>
                <w:sz w:val="22"/>
                <w:szCs w:val="22"/>
              </w:rPr>
              <w:t>8</w:t>
            </w:r>
            <w:r w:rsidR="00646554" w:rsidRPr="00646554">
              <w:rPr>
                <w:rFonts w:cs="Arial"/>
                <w:noProof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450" w:type="dxa"/>
            <w:vAlign w:val="center"/>
          </w:tcPr>
          <w:p w:rsidR="00646554" w:rsidRPr="00646554" w:rsidRDefault="00064F3D" w:rsidP="00E71D52">
            <w:pPr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Fourth Quarter Program Year 2020-2021 and First Quarter Program Year 2021-2022 Provider of Services Customer Complaint Reports</w:t>
            </w:r>
          </w:p>
          <w:p w:rsidR="00646554" w:rsidRPr="00646554" w:rsidRDefault="00646554" w:rsidP="00E71D52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AA02CF" w:rsidRPr="00646554" w:rsidTr="00646554">
        <w:trPr>
          <w:cantSplit/>
          <w:trHeight w:val="288"/>
        </w:trPr>
        <w:tc>
          <w:tcPr>
            <w:tcW w:w="990" w:type="dxa"/>
          </w:tcPr>
          <w:p w:rsidR="00AA02CF" w:rsidRDefault="00AA02CF" w:rsidP="00E71D52">
            <w:pPr>
              <w:pStyle w:val="Heading2"/>
              <w:keepNext w:val="0"/>
              <w:ind w:right="158"/>
              <w:contextualSpacing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450" w:type="dxa"/>
            <w:vAlign w:val="center"/>
          </w:tcPr>
          <w:p w:rsidR="00AA02CF" w:rsidRPr="007021EB" w:rsidRDefault="00DE5DDE" w:rsidP="00E71D52">
            <w:pPr>
              <w:contextualSpacing/>
              <w:jc w:val="both"/>
              <w:rPr>
                <w:sz w:val="22"/>
                <w:szCs w:val="22"/>
              </w:rPr>
            </w:pPr>
            <w:r w:rsidRPr="007021EB">
              <w:rPr>
                <w:sz w:val="22"/>
                <w:szCs w:val="22"/>
              </w:rPr>
              <w:t>Mr. DeWitt presented the</w:t>
            </w:r>
            <w:r w:rsidR="00B0438F">
              <w:rPr>
                <w:sz w:val="22"/>
                <w:szCs w:val="22"/>
              </w:rPr>
              <w:t xml:space="preserve"> Provider of Services</w:t>
            </w:r>
            <w:r w:rsidRPr="007021EB">
              <w:rPr>
                <w:sz w:val="22"/>
                <w:szCs w:val="22"/>
              </w:rPr>
              <w:t xml:space="preserve"> Customer Complaint Report for </w:t>
            </w:r>
            <w:r w:rsidR="00B0438F">
              <w:rPr>
                <w:sz w:val="22"/>
                <w:szCs w:val="22"/>
              </w:rPr>
              <w:t xml:space="preserve">the Fourth Quarter of </w:t>
            </w:r>
            <w:r w:rsidRPr="007021EB">
              <w:rPr>
                <w:sz w:val="22"/>
                <w:szCs w:val="22"/>
              </w:rPr>
              <w:t xml:space="preserve">PY 2020-2021 </w:t>
            </w:r>
            <w:r w:rsidR="00B0438F">
              <w:rPr>
                <w:sz w:val="22"/>
                <w:szCs w:val="22"/>
              </w:rPr>
              <w:t xml:space="preserve">and the First Quarter of PY 2021-2022 </w:t>
            </w:r>
            <w:r w:rsidRPr="007021EB">
              <w:rPr>
                <w:sz w:val="22"/>
                <w:szCs w:val="22"/>
              </w:rPr>
              <w:t xml:space="preserve">for the Council’s recommendation to the FRWDB.  Mr. DeWitt reported that no youth program complaints were received during </w:t>
            </w:r>
            <w:r w:rsidR="00B0438F">
              <w:rPr>
                <w:sz w:val="22"/>
                <w:szCs w:val="22"/>
              </w:rPr>
              <w:t>either</w:t>
            </w:r>
            <w:r w:rsidRPr="007021EB">
              <w:rPr>
                <w:sz w:val="22"/>
                <w:szCs w:val="22"/>
              </w:rPr>
              <w:t xml:space="preserve"> quarter.</w:t>
            </w:r>
          </w:p>
          <w:p w:rsidR="00AA02CF" w:rsidRDefault="00AA02CF" w:rsidP="00E71D52">
            <w:pPr>
              <w:contextualSpacing/>
              <w:jc w:val="both"/>
              <w:rPr>
                <w:sz w:val="22"/>
                <w:szCs w:val="22"/>
              </w:rPr>
            </w:pPr>
          </w:p>
          <w:p w:rsidR="00FA097A" w:rsidRDefault="00DE5DDE" w:rsidP="00E71D52">
            <w:pPr>
              <w:contextualSpacing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MARTINDALE</w:t>
            </w:r>
            <w:r w:rsidR="007021EB">
              <w:rPr>
                <w:b/>
                <w:sz w:val="22"/>
                <w:szCs w:val="22"/>
              </w:rPr>
              <w:t>/</w:t>
            </w:r>
            <w:r w:rsidR="00C62E50">
              <w:rPr>
                <w:b/>
                <w:sz w:val="22"/>
                <w:szCs w:val="22"/>
              </w:rPr>
              <w:t>BARNES</w:t>
            </w:r>
            <w:r w:rsidR="002E5D01" w:rsidRPr="0095384B">
              <w:rPr>
                <w:b/>
                <w:sz w:val="22"/>
                <w:szCs w:val="22"/>
              </w:rPr>
              <w:t xml:space="preserve"> – </w:t>
            </w:r>
            <w:r w:rsidR="002E5D01">
              <w:rPr>
                <w:b/>
                <w:sz w:val="22"/>
                <w:szCs w:val="22"/>
              </w:rPr>
              <w:t xml:space="preserve">RECOMMENDED THAT THE FRWDB ACCEPT THE </w:t>
            </w:r>
            <w:r w:rsidR="00C62E50">
              <w:rPr>
                <w:b/>
                <w:sz w:val="22"/>
                <w:szCs w:val="22"/>
              </w:rPr>
              <w:t>FOURTH QUARTER PROGRAM YEAR 2020-2021 AND FIRST QUARTER PROGRAM YEAR 2021-2022 PROVIDER OF SERVICES CUSTOMER COMPLAINT REPORTS</w:t>
            </w:r>
            <w:r w:rsidR="002E5D01" w:rsidRPr="0095384B">
              <w:rPr>
                <w:b/>
                <w:sz w:val="22"/>
                <w:szCs w:val="22"/>
              </w:rPr>
              <w:t xml:space="preserve">. </w:t>
            </w:r>
            <w:r w:rsidR="002E5D01">
              <w:rPr>
                <w:b/>
                <w:sz w:val="22"/>
                <w:szCs w:val="22"/>
              </w:rPr>
              <w:t xml:space="preserve">   VOTE:  YES – </w:t>
            </w:r>
            <w:r w:rsidR="00C62E50">
              <w:rPr>
                <w:b/>
                <w:sz w:val="22"/>
                <w:szCs w:val="22"/>
              </w:rPr>
              <w:t>8</w:t>
            </w:r>
            <w:r w:rsidR="002E5D01">
              <w:rPr>
                <w:b/>
                <w:sz w:val="22"/>
                <w:szCs w:val="22"/>
              </w:rPr>
              <w:t>, NO – 0 (</w:t>
            </w:r>
            <w:r w:rsidR="002E5D01" w:rsidRPr="00B602AE">
              <w:rPr>
                <w:b/>
                <w:sz w:val="22"/>
                <w:szCs w:val="22"/>
              </w:rPr>
              <w:t>UNANIMOUS)</w:t>
            </w:r>
            <w:r w:rsidR="002E5D01">
              <w:rPr>
                <w:b/>
                <w:sz w:val="22"/>
                <w:szCs w:val="22"/>
              </w:rPr>
              <w:t xml:space="preserve">  </w:t>
            </w:r>
          </w:p>
          <w:p w:rsidR="007021EB" w:rsidRDefault="007021EB" w:rsidP="00E71D52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FA097A" w:rsidRDefault="00FA097A" w:rsidP="00E71D52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FA097A" w:rsidRDefault="00FA097A" w:rsidP="00E71D52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FA097A" w:rsidRDefault="00FA097A" w:rsidP="00E71D52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FA097A" w:rsidRDefault="00FA097A" w:rsidP="00E71D52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FA097A" w:rsidRDefault="00FA097A" w:rsidP="00E71D52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FA097A" w:rsidRDefault="00FA097A" w:rsidP="00E71D52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:rsidR="00FA097A" w:rsidRPr="00FD51D5" w:rsidRDefault="00FA097A" w:rsidP="00E71D52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</w:tc>
      </w:tr>
      <w:tr w:rsidR="00C2595C" w:rsidRPr="00D01134" w:rsidTr="000037E9">
        <w:trPr>
          <w:cantSplit/>
          <w:trHeight w:val="288"/>
        </w:trPr>
        <w:tc>
          <w:tcPr>
            <w:tcW w:w="990" w:type="dxa"/>
          </w:tcPr>
          <w:p w:rsidR="00C2595C" w:rsidRDefault="00C2595C" w:rsidP="00E71D52">
            <w:pPr>
              <w:pStyle w:val="Heading2"/>
              <w:keepNext w:val="0"/>
              <w:ind w:right="152"/>
              <w:contextualSpacing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noProof/>
                <w:color w:val="000000" w:themeColor="text1"/>
                <w:sz w:val="22"/>
                <w:szCs w:val="22"/>
              </w:rPr>
              <w:lastRenderedPageBreak/>
              <w:t>9.</w:t>
            </w:r>
          </w:p>
        </w:tc>
        <w:tc>
          <w:tcPr>
            <w:tcW w:w="9450" w:type="dxa"/>
            <w:vAlign w:val="center"/>
          </w:tcPr>
          <w:p w:rsidR="00C2595C" w:rsidRPr="00FA097A" w:rsidRDefault="00064F3D" w:rsidP="00586ECE">
            <w:pPr>
              <w:contextualSpacing/>
              <w:jc w:val="both"/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  <w:t>Fourth Quarter Program Year 2020-2021 and First Quarter Program Year 2021-2022 Youth Demographics Reports</w:t>
            </w:r>
          </w:p>
        </w:tc>
      </w:tr>
      <w:tr w:rsidR="00E71D52" w:rsidRPr="00D01134" w:rsidTr="000037E9">
        <w:trPr>
          <w:cantSplit/>
          <w:trHeight w:val="288"/>
        </w:trPr>
        <w:tc>
          <w:tcPr>
            <w:tcW w:w="990" w:type="dxa"/>
          </w:tcPr>
          <w:p w:rsidR="00E71D52" w:rsidRDefault="00E71D52" w:rsidP="00E71D52">
            <w:pPr>
              <w:pStyle w:val="Heading2"/>
              <w:keepNext w:val="0"/>
              <w:ind w:right="152"/>
              <w:contextualSpacing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450" w:type="dxa"/>
            <w:vAlign w:val="center"/>
          </w:tcPr>
          <w:p w:rsidR="00FA097A" w:rsidRDefault="00FA097A" w:rsidP="00586ECE">
            <w:pPr>
              <w:contextualSpacing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1F208A" w:rsidRDefault="001F208A" w:rsidP="00586ECE">
            <w:pPr>
              <w:contextualSpacing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Tim Giles, Deputy Director Information and General Services, FRWDB, </w:t>
            </w:r>
            <w:r w:rsidR="006A2ADF">
              <w:rPr>
                <w:rFonts w:cs="Arial"/>
                <w:color w:val="000000" w:themeColor="text1"/>
                <w:sz w:val="22"/>
                <w:szCs w:val="22"/>
              </w:rPr>
              <w:t>reviewed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the Youth Demographics Report</w:t>
            </w:r>
            <w:r w:rsidR="00912D80">
              <w:rPr>
                <w:rFonts w:cs="Arial"/>
                <w:color w:val="000000" w:themeColor="text1"/>
                <w:sz w:val="22"/>
                <w:szCs w:val="22"/>
              </w:rPr>
              <w:t xml:space="preserve"> for the Fourth Quarter of PY 2020-2021 and the First Quarter of PY 2021-2022.</w:t>
            </w:r>
          </w:p>
          <w:p w:rsidR="00A004B5" w:rsidRDefault="00A004B5" w:rsidP="00E71D52">
            <w:pPr>
              <w:contextualSpacing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A004B5" w:rsidRPr="00C62E50" w:rsidRDefault="00C62E50" w:rsidP="00E71D52">
            <w:pPr>
              <w:contextualSpacing/>
              <w:rPr>
                <w:rFonts w:cs="Arial"/>
                <w:color w:val="000000" w:themeColor="text1"/>
                <w:sz w:val="22"/>
                <w:szCs w:val="22"/>
              </w:rPr>
            </w:pPr>
            <w:r w:rsidRPr="00C62E50">
              <w:rPr>
                <w:rFonts w:cs="Arial"/>
                <w:color w:val="000000" w:themeColor="text1"/>
                <w:sz w:val="22"/>
                <w:szCs w:val="22"/>
              </w:rPr>
              <w:t>This was an information item.</w:t>
            </w:r>
          </w:p>
          <w:p w:rsidR="00A004B5" w:rsidRPr="00A004B5" w:rsidRDefault="00A004B5" w:rsidP="00E71D52">
            <w:pPr>
              <w:contextualSpacing/>
              <w:rPr>
                <w:rFonts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46554" w:rsidRPr="00D01134" w:rsidTr="000037E9">
        <w:trPr>
          <w:cantSplit/>
          <w:trHeight w:val="288"/>
        </w:trPr>
        <w:tc>
          <w:tcPr>
            <w:tcW w:w="990" w:type="dxa"/>
          </w:tcPr>
          <w:p w:rsidR="00646554" w:rsidRDefault="00E71D52" w:rsidP="00E71D52">
            <w:pPr>
              <w:pStyle w:val="Heading2"/>
              <w:keepNext w:val="0"/>
              <w:ind w:right="152"/>
              <w:contextualSpacing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noProof/>
                <w:color w:val="000000" w:themeColor="text1"/>
                <w:sz w:val="22"/>
                <w:szCs w:val="22"/>
              </w:rPr>
              <w:t>10</w:t>
            </w:r>
            <w:r w:rsidR="006C6DE5">
              <w:rPr>
                <w:rFonts w:cs="Arial"/>
                <w:noProof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450" w:type="dxa"/>
            <w:vAlign w:val="center"/>
          </w:tcPr>
          <w:p w:rsidR="00646554" w:rsidRDefault="00064F3D" w:rsidP="00E71D52">
            <w:pPr>
              <w:contextualSpacing/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  <w:t>Agenda Items for February 17, 2022, Meeting</w:t>
            </w:r>
          </w:p>
          <w:p w:rsidR="0066393F" w:rsidRPr="00646554" w:rsidRDefault="0066393F" w:rsidP="00E71D52">
            <w:pPr>
              <w:contextualSpacing/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646554" w:rsidRPr="00D01134" w:rsidTr="000037E9">
        <w:trPr>
          <w:cantSplit/>
          <w:trHeight w:val="288"/>
        </w:trPr>
        <w:tc>
          <w:tcPr>
            <w:tcW w:w="990" w:type="dxa"/>
          </w:tcPr>
          <w:p w:rsidR="00646554" w:rsidRDefault="00646554" w:rsidP="00E71D52">
            <w:pPr>
              <w:pStyle w:val="Heading2"/>
              <w:keepNext w:val="0"/>
              <w:ind w:right="152"/>
              <w:contextualSpacing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450" w:type="dxa"/>
            <w:vAlign w:val="center"/>
          </w:tcPr>
          <w:p w:rsidR="008D7B6B" w:rsidRDefault="00912D80" w:rsidP="00912D80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There were no items suggested for the February 17, 2022</w:t>
            </w:r>
            <w:r w:rsidR="003C2824">
              <w:rPr>
                <w:rFonts w:cs="Arial"/>
                <w:sz w:val="22"/>
                <w:szCs w:val="22"/>
              </w:rPr>
              <w:t>,</w:t>
            </w:r>
            <w:bookmarkStart w:id="0" w:name="_GoBack"/>
            <w:bookmarkEnd w:id="0"/>
            <w:r>
              <w:rPr>
                <w:rFonts w:cs="Arial"/>
                <w:sz w:val="22"/>
                <w:szCs w:val="22"/>
              </w:rPr>
              <w:t xml:space="preserve"> Youth Council Meeting.</w:t>
            </w:r>
          </w:p>
          <w:p w:rsidR="000B7138" w:rsidRPr="00912D80" w:rsidRDefault="000B7138" w:rsidP="00912D80">
            <w:pPr>
              <w:contextualSpacing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646554" w:rsidRPr="00646554" w:rsidTr="000037E9">
        <w:trPr>
          <w:cantSplit/>
          <w:trHeight w:val="288"/>
        </w:trPr>
        <w:tc>
          <w:tcPr>
            <w:tcW w:w="990" w:type="dxa"/>
          </w:tcPr>
          <w:p w:rsidR="00646554" w:rsidRPr="00646554" w:rsidRDefault="00E71D52" w:rsidP="00E71D52">
            <w:pPr>
              <w:pStyle w:val="Heading2"/>
              <w:keepNext w:val="0"/>
              <w:ind w:right="152"/>
              <w:contextualSpacing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noProof/>
                <w:color w:val="000000" w:themeColor="text1"/>
                <w:sz w:val="22"/>
                <w:szCs w:val="22"/>
              </w:rPr>
              <w:t>11</w:t>
            </w:r>
            <w:r w:rsidR="00646554">
              <w:rPr>
                <w:rFonts w:cs="Arial"/>
                <w:noProof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450" w:type="dxa"/>
            <w:vAlign w:val="center"/>
          </w:tcPr>
          <w:p w:rsidR="00646554" w:rsidRDefault="00064F3D" w:rsidP="00E71D52">
            <w:pPr>
              <w:contextualSpacing/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  <w:t>Meeting Feedback</w:t>
            </w:r>
          </w:p>
          <w:p w:rsidR="0066393F" w:rsidRPr="00646554" w:rsidRDefault="0066393F" w:rsidP="00E71D52">
            <w:pPr>
              <w:contextualSpacing/>
              <w:rPr>
                <w:rFonts w:cs="Arial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646554" w:rsidRPr="00D01134" w:rsidTr="000037E9">
        <w:trPr>
          <w:cantSplit/>
          <w:trHeight w:val="288"/>
        </w:trPr>
        <w:tc>
          <w:tcPr>
            <w:tcW w:w="990" w:type="dxa"/>
          </w:tcPr>
          <w:p w:rsidR="00646554" w:rsidRDefault="00646554" w:rsidP="00E71D52">
            <w:pPr>
              <w:pStyle w:val="Heading2"/>
              <w:keepNext w:val="0"/>
              <w:ind w:right="152"/>
              <w:contextualSpacing/>
              <w:rPr>
                <w:rFonts w:cs="Arial"/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9450" w:type="dxa"/>
            <w:vAlign w:val="center"/>
          </w:tcPr>
          <w:p w:rsidR="00FC749F" w:rsidRDefault="00250DD0" w:rsidP="00E71D52">
            <w:pPr>
              <w:contextualSpacing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bookmarkStart w:id="1" w:name="_Hlk88478058"/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Chair Bumatay expressed her appreciation </w:t>
            </w:r>
            <w:r w:rsidR="009A57EE">
              <w:rPr>
                <w:rFonts w:cs="Arial"/>
                <w:color w:val="000000" w:themeColor="text1"/>
                <w:sz w:val="22"/>
                <w:szCs w:val="22"/>
              </w:rPr>
              <w:t>for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 xml:space="preserve"> the hybrid</w:t>
            </w:r>
            <w:r w:rsidR="009A57EE">
              <w:rPr>
                <w:rFonts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00" w:themeColor="text1"/>
                <w:sz w:val="22"/>
                <w:szCs w:val="22"/>
              </w:rPr>
              <w:t>style meeting.</w:t>
            </w:r>
          </w:p>
          <w:p w:rsidR="00250DD0" w:rsidRDefault="00250DD0" w:rsidP="00E71D52">
            <w:pPr>
              <w:contextualSpacing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  <w:p w:rsidR="000771A3" w:rsidRDefault="00250DD0" w:rsidP="008F2A9E">
            <w:pPr>
              <w:contextualSpacing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Director Blunt stated he really liked the video with Marissa Olivares</w:t>
            </w:r>
            <w:r w:rsidR="009A57EE">
              <w:rPr>
                <w:rFonts w:cs="Arial"/>
                <w:color w:val="000000" w:themeColor="text1"/>
                <w:sz w:val="22"/>
                <w:szCs w:val="22"/>
              </w:rPr>
              <w:t>, and hopes it</w:t>
            </w:r>
            <w:r w:rsidR="008F2A9E">
              <w:rPr>
                <w:rFonts w:cs="Arial"/>
                <w:color w:val="000000" w:themeColor="text1"/>
                <w:sz w:val="22"/>
                <w:szCs w:val="22"/>
              </w:rPr>
              <w:t xml:space="preserve"> is</w:t>
            </w:r>
            <w:r w:rsidR="009A57EE">
              <w:rPr>
                <w:rFonts w:cs="Arial"/>
                <w:color w:val="000000" w:themeColor="text1"/>
                <w:sz w:val="22"/>
                <w:szCs w:val="22"/>
              </w:rPr>
              <w:t xml:space="preserve"> shared all over social media, because he would love for the world to know about the good work done at the </w:t>
            </w:r>
            <w:r w:rsidR="008F2A9E">
              <w:rPr>
                <w:rFonts w:cs="Arial"/>
                <w:color w:val="000000" w:themeColor="text1"/>
                <w:sz w:val="22"/>
                <w:szCs w:val="22"/>
              </w:rPr>
              <w:t>FRWDB</w:t>
            </w:r>
            <w:r w:rsidR="009A57EE">
              <w:rPr>
                <w:rFonts w:cs="Arial"/>
                <w:color w:val="000000" w:themeColor="text1"/>
                <w:sz w:val="22"/>
                <w:szCs w:val="22"/>
              </w:rPr>
              <w:t xml:space="preserve">. </w:t>
            </w:r>
            <w:bookmarkEnd w:id="1"/>
          </w:p>
          <w:p w:rsidR="008F2A9E" w:rsidRPr="0066393F" w:rsidRDefault="008F2A9E" w:rsidP="008F2A9E">
            <w:pPr>
              <w:contextualSpacing/>
              <w:jc w:val="both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</w:tbl>
    <w:p w:rsidR="004C1B65" w:rsidRDefault="000B1ADA" w:rsidP="00E71D52">
      <w:pPr>
        <w:contextualSpacing/>
        <w:jc w:val="both"/>
        <w:rPr>
          <w:color w:val="00B050"/>
          <w:sz w:val="22"/>
          <w:szCs w:val="22"/>
        </w:rPr>
      </w:pPr>
      <w:r w:rsidRPr="00D01134">
        <w:rPr>
          <w:color w:val="000000" w:themeColor="text1"/>
          <w:sz w:val="22"/>
          <w:szCs w:val="22"/>
        </w:rPr>
        <w:t>Meeting adjourned at</w:t>
      </w:r>
      <w:r w:rsidR="00767F76" w:rsidRPr="00D01134">
        <w:rPr>
          <w:color w:val="000000" w:themeColor="text1"/>
          <w:sz w:val="22"/>
          <w:szCs w:val="22"/>
        </w:rPr>
        <w:t xml:space="preserve"> </w:t>
      </w:r>
      <w:r w:rsidR="006A0A82">
        <w:rPr>
          <w:color w:val="000000" w:themeColor="text1"/>
          <w:sz w:val="22"/>
          <w:szCs w:val="22"/>
        </w:rPr>
        <w:t>4:52</w:t>
      </w:r>
      <w:r w:rsidR="008B650B" w:rsidRPr="00D01134">
        <w:rPr>
          <w:color w:val="000000" w:themeColor="text1"/>
          <w:sz w:val="22"/>
          <w:szCs w:val="22"/>
        </w:rPr>
        <w:t xml:space="preserve"> p.</w:t>
      </w:r>
      <w:r w:rsidR="001779E3" w:rsidRPr="00D01134">
        <w:rPr>
          <w:color w:val="000000" w:themeColor="text1"/>
          <w:sz w:val="22"/>
          <w:szCs w:val="22"/>
        </w:rPr>
        <w:t>m</w:t>
      </w:r>
      <w:r w:rsidR="00A10FC3" w:rsidRPr="00D01134">
        <w:rPr>
          <w:color w:val="000000" w:themeColor="text1"/>
          <w:sz w:val="22"/>
          <w:szCs w:val="22"/>
        </w:rPr>
        <w:t>.</w:t>
      </w:r>
    </w:p>
    <w:sectPr w:rsidR="004C1B65" w:rsidSect="00A443E2">
      <w:headerReference w:type="first" r:id="rId9"/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B6B" w:rsidRDefault="008D7B6B">
      <w:r>
        <w:separator/>
      </w:r>
    </w:p>
  </w:endnote>
  <w:endnote w:type="continuationSeparator" w:id="0">
    <w:p w:rsidR="008D7B6B" w:rsidRDefault="008D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B6B" w:rsidRDefault="008D7B6B">
      <w:r>
        <w:separator/>
      </w:r>
    </w:p>
  </w:footnote>
  <w:footnote w:type="continuationSeparator" w:id="0">
    <w:p w:rsidR="008D7B6B" w:rsidRDefault="008D7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B6B" w:rsidRDefault="008D7B6B">
    <w:pPr>
      <w:pStyle w:val="Title"/>
    </w:pPr>
    <w:r>
      <w:t xml:space="preserve">FRESNO REGIONAL </w:t>
    </w:r>
  </w:p>
  <w:p w:rsidR="008D7B6B" w:rsidRPr="00A04D42" w:rsidRDefault="008D7B6B">
    <w:pPr>
      <w:jc w:val="center"/>
      <w:rPr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04D42">
      <w:rPr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WORKFORCE </w:t>
    </w:r>
    <w:r>
      <w:rPr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DEVELOP</w:t>
    </w:r>
    <w:r w:rsidRPr="00A04D42">
      <w:rPr>
        <w:b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MENT BOARD</w:t>
    </w:r>
  </w:p>
  <w:p w:rsidR="008D7B6B" w:rsidRDefault="008D7B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001BA"/>
    <w:multiLevelType w:val="hybridMultilevel"/>
    <w:tmpl w:val="3C724478"/>
    <w:lvl w:ilvl="0" w:tplc="0890B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E4B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DF2355"/>
    <w:multiLevelType w:val="hybridMultilevel"/>
    <w:tmpl w:val="4FEA5E50"/>
    <w:lvl w:ilvl="0" w:tplc="9CB6629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8ACC5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68DC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4A7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5A38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989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5EE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A01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56B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8F672B"/>
    <w:multiLevelType w:val="hybridMultilevel"/>
    <w:tmpl w:val="58C4C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6D2"/>
    <w:rsid w:val="000002D5"/>
    <w:rsid w:val="00001750"/>
    <w:rsid w:val="000037E9"/>
    <w:rsid w:val="000053B5"/>
    <w:rsid w:val="000053E6"/>
    <w:rsid w:val="00011F5B"/>
    <w:rsid w:val="000124E5"/>
    <w:rsid w:val="00014064"/>
    <w:rsid w:val="000153DA"/>
    <w:rsid w:val="000221C7"/>
    <w:rsid w:val="00024431"/>
    <w:rsid w:val="000246D2"/>
    <w:rsid w:val="00025E27"/>
    <w:rsid w:val="000268AA"/>
    <w:rsid w:val="00026D48"/>
    <w:rsid w:val="00027F21"/>
    <w:rsid w:val="00027F56"/>
    <w:rsid w:val="0003030E"/>
    <w:rsid w:val="00030603"/>
    <w:rsid w:val="00030F1A"/>
    <w:rsid w:val="00031855"/>
    <w:rsid w:val="00031D4A"/>
    <w:rsid w:val="00031E9E"/>
    <w:rsid w:val="00034A16"/>
    <w:rsid w:val="00036997"/>
    <w:rsid w:val="00037904"/>
    <w:rsid w:val="00040C0A"/>
    <w:rsid w:val="00040CA7"/>
    <w:rsid w:val="0004339E"/>
    <w:rsid w:val="000506DA"/>
    <w:rsid w:val="0005071F"/>
    <w:rsid w:val="00051C38"/>
    <w:rsid w:val="000539C3"/>
    <w:rsid w:val="00054DAD"/>
    <w:rsid w:val="00054F7E"/>
    <w:rsid w:val="00054FBA"/>
    <w:rsid w:val="00056085"/>
    <w:rsid w:val="0005729E"/>
    <w:rsid w:val="00057961"/>
    <w:rsid w:val="000615CD"/>
    <w:rsid w:val="000615E9"/>
    <w:rsid w:val="00064F3D"/>
    <w:rsid w:val="00067D01"/>
    <w:rsid w:val="0007409E"/>
    <w:rsid w:val="00076909"/>
    <w:rsid w:val="000771A3"/>
    <w:rsid w:val="00081F2C"/>
    <w:rsid w:val="0008376C"/>
    <w:rsid w:val="0008559F"/>
    <w:rsid w:val="00087A5B"/>
    <w:rsid w:val="00087EDE"/>
    <w:rsid w:val="00090545"/>
    <w:rsid w:val="00091F42"/>
    <w:rsid w:val="000932C8"/>
    <w:rsid w:val="000950C6"/>
    <w:rsid w:val="000957CF"/>
    <w:rsid w:val="000A0DAD"/>
    <w:rsid w:val="000A0EA4"/>
    <w:rsid w:val="000A1CB7"/>
    <w:rsid w:val="000A25FF"/>
    <w:rsid w:val="000A32E4"/>
    <w:rsid w:val="000A595D"/>
    <w:rsid w:val="000A6F68"/>
    <w:rsid w:val="000A7ABE"/>
    <w:rsid w:val="000B1112"/>
    <w:rsid w:val="000B14E3"/>
    <w:rsid w:val="000B1ADA"/>
    <w:rsid w:val="000B1FB4"/>
    <w:rsid w:val="000B36F2"/>
    <w:rsid w:val="000B50BC"/>
    <w:rsid w:val="000B6011"/>
    <w:rsid w:val="000B7093"/>
    <w:rsid w:val="000B7138"/>
    <w:rsid w:val="000C0851"/>
    <w:rsid w:val="000C0F39"/>
    <w:rsid w:val="000C3F29"/>
    <w:rsid w:val="000C4FCB"/>
    <w:rsid w:val="000C61DC"/>
    <w:rsid w:val="000C7283"/>
    <w:rsid w:val="000C7FAF"/>
    <w:rsid w:val="000D0269"/>
    <w:rsid w:val="000D19CF"/>
    <w:rsid w:val="000D1D24"/>
    <w:rsid w:val="000D227C"/>
    <w:rsid w:val="000D39E6"/>
    <w:rsid w:val="000D53B5"/>
    <w:rsid w:val="000D6A57"/>
    <w:rsid w:val="000E2B7A"/>
    <w:rsid w:val="000E2D22"/>
    <w:rsid w:val="000E3603"/>
    <w:rsid w:val="000E48AF"/>
    <w:rsid w:val="000E6C41"/>
    <w:rsid w:val="000F186D"/>
    <w:rsid w:val="000F55A1"/>
    <w:rsid w:val="000F581C"/>
    <w:rsid w:val="000F6237"/>
    <w:rsid w:val="000F6945"/>
    <w:rsid w:val="00101658"/>
    <w:rsid w:val="00101F5C"/>
    <w:rsid w:val="001039AF"/>
    <w:rsid w:val="00104716"/>
    <w:rsid w:val="00110BB4"/>
    <w:rsid w:val="0011226D"/>
    <w:rsid w:val="0011317D"/>
    <w:rsid w:val="00116864"/>
    <w:rsid w:val="001219D5"/>
    <w:rsid w:val="00121B2B"/>
    <w:rsid w:val="00122D73"/>
    <w:rsid w:val="001230B8"/>
    <w:rsid w:val="00123A2A"/>
    <w:rsid w:val="001330B4"/>
    <w:rsid w:val="00134C46"/>
    <w:rsid w:val="00134DB5"/>
    <w:rsid w:val="00134FC0"/>
    <w:rsid w:val="00136D71"/>
    <w:rsid w:val="001374CD"/>
    <w:rsid w:val="001379D8"/>
    <w:rsid w:val="00137FB2"/>
    <w:rsid w:val="00140E17"/>
    <w:rsid w:val="00141DE3"/>
    <w:rsid w:val="00142E86"/>
    <w:rsid w:val="00144678"/>
    <w:rsid w:val="0014586F"/>
    <w:rsid w:val="001475C8"/>
    <w:rsid w:val="00147970"/>
    <w:rsid w:val="00147C7D"/>
    <w:rsid w:val="001504B5"/>
    <w:rsid w:val="00150F17"/>
    <w:rsid w:val="001510E5"/>
    <w:rsid w:val="00154F19"/>
    <w:rsid w:val="00155421"/>
    <w:rsid w:val="00155B2A"/>
    <w:rsid w:val="00156514"/>
    <w:rsid w:val="00157DFD"/>
    <w:rsid w:val="001601D0"/>
    <w:rsid w:val="0016035D"/>
    <w:rsid w:val="00161A5E"/>
    <w:rsid w:val="00161B2B"/>
    <w:rsid w:val="00163876"/>
    <w:rsid w:val="00164998"/>
    <w:rsid w:val="00164CC7"/>
    <w:rsid w:val="00164E5A"/>
    <w:rsid w:val="00165782"/>
    <w:rsid w:val="00165E3A"/>
    <w:rsid w:val="00166CB1"/>
    <w:rsid w:val="00170832"/>
    <w:rsid w:val="00170C7F"/>
    <w:rsid w:val="00171070"/>
    <w:rsid w:val="00172696"/>
    <w:rsid w:val="00172D87"/>
    <w:rsid w:val="00173411"/>
    <w:rsid w:val="00173C72"/>
    <w:rsid w:val="00174CF7"/>
    <w:rsid w:val="001753E2"/>
    <w:rsid w:val="00175910"/>
    <w:rsid w:val="001779E3"/>
    <w:rsid w:val="00180801"/>
    <w:rsid w:val="00180E43"/>
    <w:rsid w:val="001814A1"/>
    <w:rsid w:val="00182210"/>
    <w:rsid w:val="00182611"/>
    <w:rsid w:val="00183757"/>
    <w:rsid w:val="00183B91"/>
    <w:rsid w:val="001854AF"/>
    <w:rsid w:val="001856D5"/>
    <w:rsid w:val="0018571D"/>
    <w:rsid w:val="001865F3"/>
    <w:rsid w:val="00186ABD"/>
    <w:rsid w:val="00187036"/>
    <w:rsid w:val="00190E70"/>
    <w:rsid w:val="00192E43"/>
    <w:rsid w:val="00196F7E"/>
    <w:rsid w:val="001A06B8"/>
    <w:rsid w:val="001A17EC"/>
    <w:rsid w:val="001A1FD0"/>
    <w:rsid w:val="001A5D79"/>
    <w:rsid w:val="001A626E"/>
    <w:rsid w:val="001A637D"/>
    <w:rsid w:val="001A73E5"/>
    <w:rsid w:val="001B0B66"/>
    <w:rsid w:val="001B0F61"/>
    <w:rsid w:val="001B180D"/>
    <w:rsid w:val="001B22F1"/>
    <w:rsid w:val="001B3ED6"/>
    <w:rsid w:val="001B41A0"/>
    <w:rsid w:val="001B481F"/>
    <w:rsid w:val="001B4866"/>
    <w:rsid w:val="001B4BD6"/>
    <w:rsid w:val="001B53A0"/>
    <w:rsid w:val="001B7367"/>
    <w:rsid w:val="001C17D0"/>
    <w:rsid w:val="001C44B3"/>
    <w:rsid w:val="001C4716"/>
    <w:rsid w:val="001C4816"/>
    <w:rsid w:val="001C52F4"/>
    <w:rsid w:val="001C6522"/>
    <w:rsid w:val="001C7B85"/>
    <w:rsid w:val="001D0583"/>
    <w:rsid w:val="001D102F"/>
    <w:rsid w:val="001D138D"/>
    <w:rsid w:val="001D2143"/>
    <w:rsid w:val="001D36C6"/>
    <w:rsid w:val="001D44E8"/>
    <w:rsid w:val="001D6BFD"/>
    <w:rsid w:val="001D7EF0"/>
    <w:rsid w:val="001E1B4D"/>
    <w:rsid w:val="001E3BAD"/>
    <w:rsid w:val="001E3BD0"/>
    <w:rsid w:val="001E6B14"/>
    <w:rsid w:val="001E72BC"/>
    <w:rsid w:val="001E7971"/>
    <w:rsid w:val="001E7D85"/>
    <w:rsid w:val="001E7EA4"/>
    <w:rsid w:val="001F081D"/>
    <w:rsid w:val="001F1617"/>
    <w:rsid w:val="001F208A"/>
    <w:rsid w:val="001F2271"/>
    <w:rsid w:val="001F40A5"/>
    <w:rsid w:val="001F53D5"/>
    <w:rsid w:val="001F6166"/>
    <w:rsid w:val="001F6B19"/>
    <w:rsid w:val="001F7FD3"/>
    <w:rsid w:val="0020102A"/>
    <w:rsid w:val="00204A21"/>
    <w:rsid w:val="00207130"/>
    <w:rsid w:val="0020757C"/>
    <w:rsid w:val="002075A4"/>
    <w:rsid w:val="00213EDD"/>
    <w:rsid w:val="00215A42"/>
    <w:rsid w:val="002163ED"/>
    <w:rsid w:val="00217018"/>
    <w:rsid w:val="002174C6"/>
    <w:rsid w:val="00220BCA"/>
    <w:rsid w:val="00220FE4"/>
    <w:rsid w:val="002234DB"/>
    <w:rsid w:val="00224C99"/>
    <w:rsid w:val="00224CD1"/>
    <w:rsid w:val="0022514C"/>
    <w:rsid w:val="002257BA"/>
    <w:rsid w:val="002311E7"/>
    <w:rsid w:val="0023166B"/>
    <w:rsid w:val="002317C7"/>
    <w:rsid w:val="00232872"/>
    <w:rsid w:val="00237012"/>
    <w:rsid w:val="0023771E"/>
    <w:rsid w:val="0024179A"/>
    <w:rsid w:val="002428FF"/>
    <w:rsid w:val="00242DB1"/>
    <w:rsid w:val="00244CD6"/>
    <w:rsid w:val="00246F95"/>
    <w:rsid w:val="0024778E"/>
    <w:rsid w:val="00250DD0"/>
    <w:rsid w:val="00251272"/>
    <w:rsid w:val="00251C10"/>
    <w:rsid w:val="00251FC3"/>
    <w:rsid w:val="002533A1"/>
    <w:rsid w:val="00256951"/>
    <w:rsid w:val="00261A63"/>
    <w:rsid w:val="0026431B"/>
    <w:rsid w:val="00267B27"/>
    <w:rsid w:val="00267C1E"/>
    <w:rsid w:val="0027044E"/>
    <w:rsid w:val="00271698"/>
    <w:rsid w:val="00271AB6"/>
    <w:rsid w:val="00271BA5"/>
    <w:rsid w:val="00272186"/>
    <w:rsid w:val="00273594"/>
    <w:rsid w:val="00274A29"/>
    <w:rsid w:val="00275118"/>
    <w:rsid w:val="0027615A"/>
    <w:rsid w:val="002766BC"/>
    <w:rsid w:val="002770B0"/>
    <w:rsid w:val="002801E7"/>
    <w:rsid w:val="002807AC"/>
    <w:rsid w:val="00282EF7"/>
    <w:rsid w:val="00284298"/>
    <w:rsid w:val="002849D7"/>
    <w:rsid w:val="0028568E"/>
    <w:rsid w:val="00286B87"/>
    <w:rsid w:val="00287B9D"/>
    <w:rsid w:val="00290F5A"/>
    <w:rsid w:val="002939CE"/>
    <w:rsid w:val="002943D0"/>
    <w:rsid w:val="002A081A"/>
    <w:rsid w:val="002A24F4"/>
    <w:rsid w:val="002B328E"/>
    <w:rsid w:val="002B3698"/>
    <w:rsid w:val="002B48BB"/>
    <w:rsid w:val="002B4E58"/>
    <w:rsid w:val="002B72E5"/>
    <w:rsid w:val="002B7597"/>
    <w:rsid w:val="002B75BB"/>
    <w:rsid w:val="002B7911"/>
    <w:rsid w:val="002C0EDD"/>
    <w:rsid w:val="002C2512"/>
    <w:rsid w:val="002C3478"/>
    <w:rsid w:val="002C42C3"/>
    <w:rsid w:val="002D1206"/>
    <w:rsid w:val="002D14FA"/>
    <w:rsid w:val="002D29F7"/>
    <w:rsid w:val="002D39B8"/>
    <w:rsid w:val="002D42DD"/>
    <w:rsid w:val="002D4B25"/>
    <w:rsid w:val="002D4D18"/>
    <w:rsid w:val="002D59AF"/>
    <w:rsid w:val="002D59EE"/>
    <w:rsid w:val="002D6BCD"/>
    <w:rsid w:val="002E0AEC"/>
    <w:rsid w:val="002E3A7D"/>
    <w:rsid w:val="002E4974"/>
    <w:rsid w:val="002E5D01"/>
    <w:rsid w:val="002E69A9"/>
    <w:rsid w:val="002E6A8A"/>
    <w:rsid w:val="002F2638"/>
    <w:rsid w:val="002F2A5D"/>
    <w:rsid w:val="002F309B"/>
    <w:rsid w:val="002F3167"/>
    <w:rsid w:val="002F3654"/>
    <w:rsid w:val="002F3AD5"/>
    <w:rsid w:val="002F5ACE"/>
    <w:rsid w:val="002F5AD4"/>
    <w:rsid w:val="002F7283"/>
    <w:rsid w:val="002F73B6"/>
    <w:rsid w:val="002F75C2"/>
    <w:rsid w:val="003015EE"/>
    <w:rsid w:val="003041BE"/>
    <w:rsid w:val="003043A8"/>
    <w:rsid w:val="00304526"/>
    <w:rsid w:val="00304B76"/>
    <w:rsid w:val="00305D75"/>
    <w:rsid w:val="00305EA6"/>
    <w:rsid w:val="00305EC9"/>
    <w:rsid w:val="003063A6"/>
    <w:rsid w:val="00306797"/>
    <w:rsid w:val="00307431"/>
    <w:rsid w:val="00307913"/>
    <w:rsid w:val="00310177"/>
    <w:rsid w:val="00310684"/>
    <w:rsid w:val="00311671"/>
    <w:rsid w:val="0031172A"/>
    <w:rsid w:val="00313BC2"/>
    <w:rsid w:val="003145C2"/>
    <w:rsid w:val="00314722"/>
    <w:rsid w:val="00317F48"/>
    <w:rsid w:val="0032056A"/>
    <w:rsid w:val="00323870"/>
    <w:rsid w:val="00324A37"/>
    <w:rsid w:val="00324CF6"/>
    <w:rsid w:val="003270AA"/>
    <w:rsid w:val="003301BB"/>
    <w:rsid w:val="00330A81"/>
    <w:rsid w:val="00331F58"/>
    <w:rsid w:val="003402BA"/>
    <w:rsid w:val="0034180C"/>
    <w:rsid w:val="0034317F"/>
    <w:rsid w:val="00343418"/>
    <w:rsid w:val="0034411A"/>
    <w:rsid w:val="00345D46"/>
    <w:rsid w:val="0034652E"/>
    <w:rsid w:val="003472BA"/>
    <w:rsid w:val="003500BE"/>
    <w:rsid w:val="00352B1F"/>
    <w:rsid w:val="00352B20"/>
    <w:rsid w:val="003551B0"/>
    <w:rsid w:val="0035665D"/>
    <w:rsid w:val="003571AB"/>
    <w:rsid w:val="00360A15"/>
    <w:rsid w:val="003613AA"/>
    <w:rsid w:val="00363180"/>
    <w:rsid w:val="00363BC2"/>
    <w:rsid w:val="003651FB"/>
    <w:rsid w:val="00366E41"/>
    <w:rsid w:val="00367B6B"/>
    <w:rsid w:val="0037285B"/>
    <w:rsid w:val="003775BC"/>
    <w:rsid w:val="00377F8D"/>
    <w:rsid w:val="00377FA8"/>
    <w:rsid w:val="00381A74"/>
    <w:rsid w:val="00383E7C"/>
    <w:rsid w:val="00385137"/>
    <w:rsid w:val="0038624D"/>
    <w:rsid w:val="00386A56"/>
    <w:rsid w:val="00386AC4"/>
    <w:rsid w:val="00386B7C"/>
    <w:rsid w:val="003902B1"/>
    <w:rsid w:val="00390497"/>
    <w:rsid w:val="003918E6"/>
    <w:rsid w:val="0039333E"/>
    <w:rsid w:val="00393FD8"/>
    <w:rsid w:val="0039428D"/>
    <w:rsid w:val="00394B02"/>
    <w:rsid w:val="0039525F"/>
    <w:rsid w:val="00396EB1"/>
    <w:rsid w:val="0039735C"/>
    <w:rsid w:val="003A06C4"/>
    <w:rsid w:val="003A19D8"/>
    <w:rsid w:val="003A24EC"/>
    <w:rsid w:val="003A2D7E"/>
    <w:rsid w:val="003A327E"/>
    <w:rsid w:val="003A4F6B"/>
    <w:rsid w:val="003A5B7C"/>
    <w:rsid w:val="003A6EB9"/>
    <w:rsid w:val="003B0716"/>
    <w:rsid w:val="003B0756"/>
    <w:rsid w:val="003B4246"/>
    <w:rsid w:val="003B45D4"/>
    <w:rsid w:val="003B466D"/>
    <w:rsid w:val="003B6177"/>
    <w:rsid w:val="003B73D1"/>
    <w:rsid w:val="003C220E"/>
    <w:rsid w:val="003C2824"/>
    <w:rsid w:val="003C33C1"/>
    <w:rsid w:val="003C38E0"/>
    <w:rsid w:val="003C4798"/>
    <w:rsid w:val="003C6B2F"/>
    <w:rsid w:val="003C6F9A"/>
    <w:rsid w:val="003D1E84"/>
    <w:rsid w:val="003D1E97"/>
    <w:rsid w:val="003D2A49"/>
    <w:rsid w:val="003D4477"/>
    <w:rsid w:val="003D6096"/>
    <w:rsid w:val="003D62A3"/>
    <w:rsid w:val="003D7D74"/>
    <w:rsid w:val="003E003D"/>
    <w:rsid w:val="003E0ABB"/>
    <w:rsid w:val="003E2835"/>
    <w:rsid w:val="003E4068"/>
    <w:rsid w:val="003E58B1"/>
    <w:rsid w:val="003E6002"/>
    <w:rsid w:val="003E6775"/>
    <w:rsid w:val="003E69D2"/>
    <w:rsid w:val="003F0B43"/>
    <w:rsid w:val="003F4531"/>
    <w:rsid w:val="003F65B8"/>
    <w:rsid w:val="003F6D7F"/>
    <w:rsid w:val="003F7529"/>
    <w:rsid w:val="00400133"/>
    <w:rsid w:val="004001EA"/>
    <w:rsid w:val="00400822"/>
    <w:rsid w:val="004009AD"/>
    <w:rsid w:val="00403BCE"/>
    <w:rsid w:val="00403DB1"/>
    <w:rsid w:val="00405411"/>
    <w:rsid w:val="00405622"/>
    <w:rsid w:val="00405802"/>
    <w:rsid w:val="00406202"/>
    <w:rsid w:val="00413407"/>
    <w:rsid w:val="00414F29"/>
    <w:rsid w:val="00423054"/>
    <w:rsid w:val="004243FF"/>
    <w:rsid w:val="00424DF0"/>
    <w:rsid w:val="00425333"/>
    <w:rsid w:val="00425746"/>
    <w:rsid w:val="00430A13"/>
    <w:rsid w:val="0043127C"/>
    <w:rsid w:val="004315ED"/>
    <w:rsid w:val="00432042"/>
    <w:rsid w:val="00432439"/>
    <w:rsid w:val="00434BA1"/>
    <w:rsid w:val="00435286"/>
    <w:rsid w:val="00435DB8"/>
    <w:rsid w:val="004361C1"/>
    <w:rsid w:val="004363F6"/>
    <w:rsid w:val="004370A8"/>
    <w:rsid w:val="00437488"/>
    <w:rsid w:val="00441B93"/>
    <w:rsid w:val="0044205E"/>
    <w:rsid w:val="004437A6"/>
    <w:rsid w:val="00447DE1"/>
    <w:rsid w:val="0045055C"/>
    <w:rsid w:val="004514B9"/>
    <w:rsid w:val="004524B8"/>
    <w:rsid w:val="004528EF"/>
    <w:rsid w:val="004550CA"/>
    <w:rsid w:val="00456D4E"/>
    <w:rsid w:val="00457BAF"/>
    <w:rsid w:val="00461B42"/>
    <w:rsid w:val="00463392"/>
    <w:rsid w:val="004639FB"/>
    <w:rsid w:val="00463E52"/>
    <w:rsid w:val="004649D0"/>
    <w:rsid w:val="00464E61"/>
    <w:rsid w:val="004654DC"/>
    <w:rsid w:val="00465926"/>
    <w:rsid w:val="00471109"/>
    <w:rsid w:val="0047122C"/>
    <w:rsid w:val="00472916"/>
    <w:rsid w:val="00473F74"/>
    <w:rsid w:val="004741EC"/>
    <w:rsid w:val="00474842"/>
    <w:rsid w:val="004752A0"/>
    <w:rsid w:val="00476955"/>
    <w:rsid w:val="0047747C"/>
    <w:rsid w:val="004827D1"/>
    <w:rsid w:val="00483051"/>
    <w:rsid w:val="0048332E"/>
    <w:rsid w:val="0048405D"/>
    <w:rsid w:val="004856F7"/>
    <w:rsid w:val="00485F25"/>
    <w:rsid w:val="0048663F"/>
    <w:rsid w:val="00486BB0"/>
    <w:rsid w:val="00486E67"/>
    <w:rsid w:val="00490F41"/>
    <w:rsid w:val="00491C71"/>
    <w:rsid w:val="00491E71"/>
    <w:rsid w:val="0049203C"/>
    <w:rsid w:val="004922CF"/>
    <w:rsid w:val="00493EA4"/>
    <w:rsid w:val="0049430B"/>
    <w:rsid w:val="00494807"/>
    <w:rsid w:val="00496033"/>
    <w:rsid w:val="0049665C"/>
    <w:rsid w:val="00496D5D"/>
    <w:rsid w:val="004A04EB"/>
    <w:rsid w:val="004A1C90"/>
    <w:rsid w:val="004A2548"/>
    <w:rsid w:val="004A2DE5"/>
    <w:rsid w:val="004A4210"/>
    <w:rsid w:val="004A50C7"/>
    <w:rsid w:val="004B0601"/>
    <w:rsid w:val="004B1867"/>
    <w:rsid w:val="004B3DE1"/>
    <w:rsid w:val="004B44AB"/>
    <w:rsid w:val="004B5495"/>
    <w:rsid w:val="004B662A"/>
    <w:rsid w:val="004B6AA6"/>
    <w:rsid w:val="004C0B6C"/>
    <w:rsid w:val="004C1B65"/>
    <w:rsid w:val="004D0E66"/>
    <w:rsid w:val="004D20A6"/>
    <w:rsid w:val="004D50E0"/>
    <w:rsid w:val="004D78A3"/>
    <w:rsid w:val="004D7EF5"/>
    <w:rsid w:val="004E0E23"/>
    <w:rsid w:val="004E1057"/>
    <w:rsid w:val="004E301B"/>
    <w:rsid w:val="004E456A"/>
    <w:rsid w:val="004E79D1"/>
    <w:rsid w:val="004F4AE1"/>
    <w:rsid w:val="004F52F6"/>
    <w:rsid w:val="004F6150"/>
    <w:rsid w:val="005001F2"/>
    <w:rsid w:val="005048FE"/>
    <w:rsid w:val="00506814"/>
    <w:rsid w:val="00506D21"/>
    <w:rsid w:val="00507BE8"/>
    <w:rsid w:val="00510A22"/>
    <w:rsid w:val="00512AB8"/>
    <w:rsid w:val="00512BA4"/>
    <w:rsid w:val="00513194"/>
    <w:rsid w:val="005155A8"/>
    <w:rsid w:val="00515807"/>
    <w:rsid w:val="005172E5"/>
    <w:rsid w:val="0051788A"/>
    <w:rsid w:val="00517DD5"/>
    <w:rsid w:val="00520541"/>
    <w:rsid w:val="00520DC2"/>
    <w:rsid w:val="0052193D"/>
    <w:rsid w:val="00523AE2"/>
    <w:rsid w:val="00523DB2"/>
    <w:rsid w:val="005247D4"/>
    <w:rsid w:val="00525B22"/>
    <w:rsid w:val="00525B67"/>
    <w:rsid w:val="0052631D"/>
    <w:rsid w:val="005263B0"/>
    <w:rsid w:val="005265FD"/>
    <w:rsid w:val="00531377"/>
    <w:rsid w:val="00532004"/>
    <w:rsid w:val="00532C39"/>
    <w:rsid w:val="00532D83"/>
    <w:rsid w:val="005343CE"/>
    <w:rsid w:val="00534521"/>
    <w:rsid w:val="00537198"/>
    <w:rsid w:val="00537F97"/>
    <w:rsid w:val="00540F78"/>
    <w:rsid w:val="005410A9"/>
    <w:rsid w:val="00547504"/>
    <w:rsid w:val="0055054B"/>
    <w:rsid w:val="005515DA"/>
    <w:rsid w:val="005518A2"/>
    <w:rsid w:val="00551F49"/>
    <w:rsid w:val="00553137"/>
    <w:rsid w:val="00555D53"/>
    <w:rsid w:val="005577B5"/>
    <w:rsid w:val="00561931"/>
    <w:rsid w:val="005626AD"/>
    <w:rsid w:val="0056391E"/>
    <w:rsid w:val="005651B4"/>
    <w:rsid w:val="0056525C"/>
    <w:rsid w:val="005652FA"/>
    <w:rsid w:val="00566374"/>
    <w:rsid w:val="0057092A"/>
    <w:rsid w:val="00572F72"/>
    <w:rsid w:val="00573BC7"/>
    <w:rsid w:val="00575B7E"/>
    <w:rsid w:val="005761B0"/>
    <w:rsid w:val="0057622F"/>
    <w:rsid w:val="005764D6"/>
    <w:rsid w:val="005803D8"/>
    <w:rsid w:val="00580C03"/>
    <w:rsid w:val="00582B74"/>
    <w:rsid w:val="00585945"/>
    <w:rsid w:val="00585D83"/>
    <w:rsid w:val="005866E8"/>
    <w:rsid w:val="00586ECE"/>
    <w:rsid w:val="00590225"/>
    <w:rsid w:val="00591117"/>
    <w:rsid w:val="0059230F"/>
    <w:rsid w:val="00592349"/>
    <w:rsid w:val="0059402F"/>
    <w:rsid w:val="0059447B"/>
    <w:rsid w:val="00595516"/>
    <w:rsid w:val="005A0107"/>
    <w:rsid w:val="005A0C27"/>
    <w:rsid w:val="005A1912"/>
    <w:rsid w:val="005A2CF0"/>
    <w:rsid w:val="005A2FDD"/>
    <w:rsid w:val="005A5349"/>
    <w:rsid w:val="005A685B"/>
    <w:rsid w:val="005A750E"/>
    <w:rsid w:val="005B038F"/>
    <w:rsid w:val="005B1A77"/>
    <w:rsid w:val="005B2460"/>
    <w:rsid w:val="005B2E4A"/>
    <w:rsid w:val="005B2F47"/>
    <w:rsid w:val="005B3722"/>
    <w:rsid w:val="005B396E"/>
    <w:rsid w:val="005B4132"/>
    <w:rsid w:val="005B4187"/>
    <w:rsid w:val="005B6D7D"/>
    <w:rsid w:val="005B7F51"/>
    <w:rsid w:val="005C0BB2"/>
    <w:rsid w:val="005C1E49"/>
    <w:rsid w:val="005C3A1E"/>
    <w:rsid w:val="005C3C35"/>
    <w:rsid w:val="005C47AB"/>
    <w:rsid w:val="005C5DF5"/>
    <w:rsid w:val="005C7949"/>
    <w:rsid w:val="005D1EBD"/>
    <w:rsid w:val="005D249E"/>
    <w:rsid w:val="005D483B"/>
    <w:rsid w:val="005D5F0C"/>
    <w:rsid w:val="005D60FD"/>
    <w:rsid w:val="005D6624"/>
    <w:rsid w:val="005E1049"/>
    <w:rsid w:val="005E117F"/>
    <w:rsid w:val="005E3248"/>
    <w:rsid w:val="005E3E3D"/>
    <w:rsid w:val="005E7C6E"/>
    <w:rsid w:val="005F01B1"/>
    <w:rsid w:val="005F048A"/>
    <w:rsid w:val="005F23DD"/>
    <w:rsid w:val="005F3792"/>
    <w:rsid w:val="005F3909"/>
    <w:rsid w:val="005F3BF2"/>
    <w:rsid w:val="005F471F"/>
    <w:rsid w:val="005F5A43"/>
    <w:rsid w:val="005F5F9A"/>
    <w:rsid w:val="005F6B7C"/>
    <w:rsid w:val="006006CE"/>
    <w:rsid w:val="00601762"/>
    <w:rsid w:val="006022AE"/>
    <w:rsid w:val="00602F80"/>
    <w:rsid w:val="00603BC0"/>
    <w:rsid w:val="00603E62"/>
    <w:rsid w:val="006046B5"/>
    <w:rsid w:val="006071CF"/>
    <w:rsid w:val="006071DB"/>
    <w:rsid w:val="006076CE"/>
    <w:rsid w:val="00611A3B"/>
    <w:rsid w:val="006138BB"/>
    <w:rsid w:val="006144EF"/>
    <w:rsid w:val="00614676"/>
    <w:rsid w:val="00614988"/>
    <w:rsid w:val="0061618D"/>
    <w:rsid w:val="00621DC8"/>
    <w:rsid w:val="00622BC4"/>
    <w:rsid w:val="00623933"/>
    <w:rsid w:val="00626716"/>
    <w:rsid w:val="00626BDF"/>
    <w:rsid w:val="006279E4"/>
    <w:rsid w:val="006302C8"/>
    <w:rsid w:val="006306C6"/>
    <w:rsid w:val="006309C1"/>
    <w:rsid w:val="00632AE3"/>
    <w:rsid w:val="00633FBC"/>
    <w:rsid w:val="006345E8"/>
    <w:rsid w:val="00635881"/>
    <w:rsid w:val="006408ED"/>
    <w:rsid w:val="00640ED3"/>
    <w:rsid w:val="00643123"/>
    <w:rsid w:val="00643328"/>
    <w:rsid w:val="00644EC3"/>
    <w:rsid w:val="00645154"/>
    <w:rsid w:val="00646554"/>
    <w:rsid w:val="00646801"/>
    <w:rsid w:val="00646E4A"/>
    <w:rsid w:val="006475E6"/>
    <w:rsid w:val="00647C4C"/>
    <w:rsid w:val="00650079"/>
    <w:rsid w:val="006506C6"/>
    <w:rsid w:val="006506D9"/>
    <w:rsid w:val="0065077C"/>
    <w:rsid w:val="00652374"/>
    <w:rsid w:val="00652B88"/>
    <w:rsid w:val="00653CF0"/>
    <w:rsid w:val="00655825"/>
    <w:rsid w:val="00657B2D"/>
    <w:rsid w:val="006613DB"/>
    <w:rsid w:val="00662122"/>
    <w:rsid w:val="0066257B"/>
    <w:rsid w:val="00662E83"/>
    <w:rsid w:val="0066393F"/>
    <w:rsid w:val="00663B8E"/>
    <w:rsid w:val="006650F2"/>
    <w:rsid w:val="00666B8B"/>
    <w:rsid w:val="00670C94"/>
    <w:rsid w:val="006727CA"/>
    <w:rsid w:val="00673F74"/>
    <w:rsid w:val="00677DFE"/>
    <w:rsid w:val="00680070"/>
    <w:rsid w:val="00683A72"/>
    <w:rsid w:val="00685770"/>
    <w:rsid w:val="0068751A"/>
    <w:rsid w:val="00691106"/>
    <w:rsid w:val="00694044"/>
    <w:rsid w:val="006948E8"/>
    <w:rsid w:val="00695C8A"/>
    <w:rsid w:val="006967CF"/>
    <w:rsid w:val="00696A45"/>
    <w:rsid w:val="0069762D"/>
    <w:rsid w:val="00697C23"/>
    <w:rsid w:val="006A0A82"/>
    <w:rsid w:val="006A1F9C"/>
    <w:rsid w:val="006A2ADF"/>
    <w:rsid w:val="006A2FDC"/>
    <w:rsid w:val="006A378B"/>
    <w:rsid w:val="006A4B7E"/>
    <w:rsid w:val="006A5E1F"/>
    <w:rsid w:val="006A6D62"/>
    <w:rsid w:val="006A6F54"/>
    <w:rsid w:val="006B18B5"/>
    <w:rsid w:val="006B25A7"/>
    <w:rsid w:val="006B406B"/>
    <w:rsid w:val="006B490E"/>
    <w:rsid w:val="006B6108"/>
    <w:rsid w:val="006C0140"/>
    <w:rsid w:val="006C180F"/>
    <w:rsid w:val="006C2008"/>
    <w:rsid w:val="006C2C8B"/>
    <w:rsid w:val="006C4D27"/>
    <w:rsid w:val="006C6DE5"/>
    <w:rsid w:val="006C70ED"/>
    <w:rsid w:val="006C7DEA"/>
    <w:rsid w:val="006D001F"/>
    <w:rsid w:val="006D0424"/>
    <w:rsid w:val="006D1509"/>
    <w:rsid w:val="006D201F"/>
    <w:rsid w:val="006D270D"/>
    <w:rsid w:val="006D2D34"/>
    <w:rsid w:val="006D38AE"/>
    <w:rsid w:val="006D680F"/>
    <w:rsid w:val="006D6C9F"/>
    <w:rsid w:val="006D7428"/>
    <w:rsid w:val="006D7733"/>
    <w:rsid w:val="006E0DFB"/>
    <w:rsid w:val="006E14D8"/>
    <w:rsid w:val="006E18DA"/>
    <w:rsid w:val="006E1E84"/>
    <w:rsid w:val="006E297B"/>
    <w:rsid w:val="006E3616"/>
    <w:rsid w:val="006E3CE0"/>
    <w:rsid w:val="006E4909"/>
    <w:rsid w:val="006E56FE"/>
    <w:rsid w:val="006F0CBC"/>
    <w:rsid w:val="006F167B"/>
    <w:rsid w:val="006F19FD"/>
    <w:rsid w:val="006F233B"/>
    <w:rsid w:val="006F2AAB"/>
    <w:rsid w:val="006F3A09"/>
    <w:rsid w:val="006F469F"/>
    <w:rsid w:val="006F52C4"/>
    <w:rsid w:val="00700058"/>
    <w:rsid w:val="0070038D"/>
    <w:rsid w:val="00700A14"/>
    <w:rsid w:val="007014EF"/>
    <w:rsid w:val="00701B17"/>
    <w:rsid w:val="007021EB"/>
    <w:rsid w:val="00703E65"/>
    <w:rsid w:val="007043C5"/>
    <w:rsid w:val="00705441"/>
    <w:rsid w:val="00710687"/>
    <w:rsid w:val="00712176"/>
    <w:rsid w:val="0071453A"/>
    <w:rsid w:val="00716867"/>
    <w:rsid w:val="007174CB"/>
    <w:rsid w:val="007201F5"/>
    <w:rsid w:val="0072057A"/>
    <w:rsid w:val="0072453E"/>
    <w:rsid w:val="00724A22"/>
    <w:rsid w:val="00725CAD"/>
    <w:rsid w:val="007267C1"/>
    <w:rsid w:val="007301C8"/>
    <w:rsid w:val="00730AE3"/>
    <w:rsid w:val="00731BE2"/>
    <w:rsid w:val="007322A6"/>
    <w:rsid w:val="007348BD"/>
    <w:rsid w:val="00734991"/>
    <w:rsid w:val="00737F79"/>
    <w:rsid w:val="007412A0"/>
    <w:rsid w:val="007416F2"/>
    <w:rsid w:val="00741732"/>
    <w:rsid w:val="00741854"/>
    <w:rsid w:val="0074207F"/>
    <w:rsid w:val="0074351E"/>
    <w:rsid w:val="007458C4"/>
    <w:rsid w:val="0074628B"/>
    <w:rsid w:val="00747118"/>
    <w:rsid w:val="00747AAD"/>
    <w:rsid w:val="00750908"/>
    <w:rsid w:val="0075196F"/>
    <w:rsid w:val="0075296A"/>
    <w:rsid w:val="00752EB7"/>
    <w:rsid w:val="00753581"/>
    <w:rsid w:val="007546AC"/>
    <w:rsid w:val="00754DF9"/>
    <w:rsid w:val="00756E89"/>
    <w:rsid w:val="00761BD8"/>
    <w:rsid w:val="007623CB"/>
    <w:rsid w:val="00764A32"/>
    <w:rsid w:val="007651D1"/>
    <w:rsid w:val="00767EE4"/>
    <w:rsid w:val="00767F76"/>
    <w:rsid w:val="007742EC"/>
    <w:rsid w:val="00777F7D"/>
    <w:rsid w:val="007817D7"/>
    <w:rsid w:val="007837A9"/>
    <w:rsid w:val="00783A9A"/>
    <w:rsid w:val="007854EE"/>
    <w:rsid w:val="00787B3B"/>
    <w:rsid w:val="00787EF2"/>
    <w:rsid w:val="00790BB1"/>
    <w:rsid w:val="0079117C"/>
    <w:rsid w:val="00791B7D"/>
    <w:rsid w:val="00793550"/>
    <w:rsid w:val="00795AD0"/>
    <w:rsid w:val="00795C3B"/>
    <w:rsid w:val="00796629"/>
    <w:rsid w:val="00797ABC"/>
    <w:rsid w:val="00797BF3"/>
    <w:rsid w:val="007A3DD2"/>
    <w:rsid w:val="007A48AD"/>
    <w:rsid w:val="007A4F35"/>
    <w:rsid w:val="007A6200"/>
    <w:rsid w:val="007A6CD8"/>
    <w:rsid w:val="007A6F18"/>
    <w:rsid w:val="007B08E5"/>
    <w:rsid w:val="007B0F20"/>
    <w:rsid w:val="007B1D8E"/>
    <w:rsid w:val="007B2176"/>
    <w:rsid w:val="007B4921"/>
    <w:rsid w:val="007B4AF9"/>
    <w:rsid w:val="007B4F59"/>
    <w:rsid w:val="007B6F77"/>
    <w:rsid w:val="007B7480"/>
    <w:rsid w:val="007C1BDC"/>
    <w:rsid w:val="007C259B"/>
    <w:rsid w:val="007C347A"/>
    <w:rsid w:val="007C388D"/>
    <w:rsid w:val="007C49DB"/>
    <w:rsid w:val="007C7A97"/>
    <w:rsid w:val="007D1F78"/>
    <w:rsid w:val="007D2CD0"/>
    <w:rsid w:val="007D4B23"/>
    <w:rsid w:val="007D5208"/>
    <w:rsid w:val="007D7AC0"/>
    <w:rsid w:val="007E03A5"/>
    <w:rsid w:val="007E06D2"/>
    <w:rsid w:val="007E6CC1"/>
    <w:rsid w:val="007F0B22"/>
    <w:rsid w:val="007F1F59"/>
    <w:rsid w:val="007F4FD0"/>
    <w:rsid w:val="007F583B"/>
    <w:rsid w:val="007F6A71"/>
    <w:rsid w:val="007F7887"/>
    <w:rsid w:val="007F7B88"/>
    <w:rsid w:val="008000E4"/>
    <w:rsid w:val="00802247"/>
    <w:rsid w:val="00802A11"/>
    <w:rsid w:val="00804F9E"/>
    <w:rsid w:val="008059B9"/>
    <w:rsid w:val="0080794C"/>
    <w:rsid w:val="00811611"/>
    <w:rsid w:val="008125DD"/>
    <w:rsid w:val="008126D8"/>
    <w:rsid w:val="00814E6D"/>
    <w:rsid w:val="0082073C"/>
    <w:rsid w:val="00820953"/>
    <w:rsid w:val="0082111D"/>
    <w:rsid w:val="00824C57"/>
    <w:rsid w:val="00826EB5"/>
    <w:rsid w:val="008276F1"/>
    <w:rsid w:val="008277CE"/>
    <w:rsid w:val="00830DBD"/>
    <w:rsid w:val="00831149"/>
    <w:rsid w:val="00833BC5"/>
    <w:rsid w:val="00835198"/>
    <w:rsid w:val="00835411"/>
    <w:rsid w:val="00837179"/>
    <w:rsid w:val="00840310"/>
    <w:rsid w:val="00841234"/>
    <w:rsid w:val="00841B19"/>
    <w:rsid w:val="0084203D"/>
    <w:rsid w:val="00846C0B"/>
    <w:rsid w:val="00847D83"/>
    <w:rsid w:val="00850B22"/>
    <w:rsid w:val="0085138D"/>
    <w:rsid w:val="00852DD8"/>
    <w:rsid w:val="00854A2F"/>
    <w:rsid w:val="00854AD4"/>
    <w:rsid w:val="008574D4"/>
    <w:rsid w:val="00863D0D"/>
    <w:rsid w:val="0086403B"/>
    <w:rsid w:val="00866BBA"/>
    <w:rsid w:val="00866D0F"/>
    <w:rsid w:val="00867162"/>
    <w:rsid w:val="008722F2"/>
    <w:rsid w:val="0087344A"/>
    <w:rsid w:val="00873DD0"/>
    <w:rsid w:val="008742FE"/>
    <w:rsid w:val="00875202"/>
    <w:rsid w:val="008765B2"/>
    <w:rsid w:val="0087787A"/>
    <w:rsid w:val="008804D1"/>
    <w:rsid w:val="008810F6"/>
    <w:rsid w:val="008811FB"/>
    <w:rsid w:val="0088246C"/>
    <w:rsid w:val="00882B89"/>
    <w:rsid w:val="0088368C"/>
    <w:rsid w:val="00886E60"/>
    <w:rsid w:val="00887E22"/>
    <w:rsid w:val="0089018D"/>
    <w:rsid w:val="0089139B"/>
    <w:rsid w:val="00891472"/>
    <w:rsid w:val="00891B71"/>
    <w:rsid w:val="00892DCD"/>
    <w:rsid w:val="008A07AD"/>
    <w:rsid w:val="008A23C6"/>
    <w:rsid w:val="008A2C9F"/>
    <w:rsid w:val="008A7C79"/>
    <w:rsid w:val="008B0013"/>
    <w:rsid w:val="008B06A4"/>
    <w:rsid w:val="008B1D17"/>
    <w:rsid w:val="008B46D3"/>
    <w:rsid w:val="008B4E61"/>
    <w:rsid w:val="008B51A4"/>
    <w:rsid w:val="008B650B"/>
    <w:rsid w:val="008B6ECE"/>
    <w:rsid w:val="008C02A3"/>
    <w:rsid w:val="008C3E94"/>
    <w:rsid w:val="008C6123"/>
    <w:rsid w:val="008C6A25"/>
    <w:rsid w:val="008C7105"/>
    <w:rsid w:val="008D00A9"/>
    <w:rsid w:val="008D195D"/>
    <w:rsid w:val="008D1F0A"/>
    <w:rsid w:val="008D275F"/>
    <w:rsid w:val="008D39A3"/>
    <w:rsid w:val="008D3AA4"/>
    <w:rsid w:val="008D3CBB"/>
    <w:rsid w:val="008D4234"/>
    <w:rsid w:val="008D4461"/>
    <w:rsid w:val="008D7B6B"/>
    <w:rsid w:val="008D7BF1"/>
    <w:rsid w:val="008E0477"/>
    <w:rsid w:val="008E1679"/>
    <w:rsid w:val="008E1790"/>
    <w:rsid w:val="008E31D5"/>
    <w:rsid w:val="008E56A1"/>
    <w:rsid w:val="008E709F"/>
    <w:rsid w:val="008E7751"/>
    <w:rsid w:val="008F1A1D"/>
    <w:rsid w:val="008F24E9"/>
    <w:rsid w:val="008F28BD"/>
    <w:rsid w:val="008F2A9E"/>
    <w:rsid w:val="008F3599"/>
    <w:rsid w:val="008F5656"/>
    <w:rsid w:val="008F5FD8"/>
    <w:rsid w:val="008F6F11"/>
    <w:rsid w:val="00903637"/>
    <w:rsid w:val="00904271"/>
    <w:rsid w:val="0090454D"/>
    <w:rsid w:val="009061A7"/>
    <w:rsid w:val="0090770A"/>
    <w:rsid w:val="00912D80"/>
    <w:rsid w:val="00913708"/>
    <w:rsid w:val="009173BF"/>
    <w:rsid w:val="0092024E"/>
    <w:rsid w:val="00920915"/>
    <w:rsid w:val="009210DA"/>
    <w:rsid w:val="00921FF9"/>
    <w:rsid w:val="009242D0"/>
    <w:rsid w:val="009247FC"/>
    <w:rsid w:val="00926427"/>
    <w:rsid w:val="00927134"/>
    <w:rsid w:val="00927B1A"/>
    <w:rsid w:val="00927B6A"/>
    <w:rsid w:val="00930897"/>
    <w:rsid w:val="009313A2"/>
    <w:rsid w:val="00932A84"/>
    <w:rsid w:val="00932D77"/>
    <w:rsid w:val="00934FF4"/>
    <w:rsid w:val="00936531"/>
    <w:rsid w:val="009365D6"/>
    <w:rsid w:val="0094034A"/>
    <w:rsid w:val="009425A7"/>
    <w:rsid w:val="009425DA"/>
    <w:rsid w:val="0094347E"/>
    <w:rsid w:val="0094370C"/>
    <w:rsid w:val="009500F2"/>
    <w:rsid w:val="0095122F"/>
    <w:rsid w:val="00951722"/>
    <w:rsid w:val="0095384B"/>
    <w:rsid w:val="00954168"/>
    <w:rsid w:val="00961414"/>
    <w:rsid w:val="00961E04"/>
    <w:rsid w:val="009625C8"/>
    <w:rsid w:val="00964732"/>
    <w:rsid w:val="009662F3"/>
    <w:rsid w:val="0096670C"/>
    <w:rsid w:val="00973BEC"/>
    <w:rsid w:val="00974FC4"/>
    <w:rsid w:val="00975EF5"/>
    <w:rsid w:val="0097633D"/>
    <w:rsid w:val="00982C85"/>
    <w:rsid w:val="00993880"/>
    <w:rsid w:val="00994BA0"/>
    <w:rsid w:val="00994C55"/>
    <w:rsid w:val="0099534F"/>
    <w:rsid w:val="00996CAB"/>
    <w:rsid w:val="009A080D"/>
    <w:rsid w:val="009A1F51"/>
    <w:rsid w:val="009A231D"/>
    <w:rsid w:val="009A2F1C"/>
    <w:rsid w:val="009A467A"/>
    <w:rsid w:val="009A57EE"/>
    <w:rsid w:val="009A5EDA"/>
    <w:rsid w:val="009A5FE3"/>
    <w:rsid w:val="009A6AE9"/>
    <w:rsid w:val="009A7D73"/>
    <w:rsid w:val="009B0952"/>
    <w:rsid w:val="009B0BF0"/>
    <w:rsid w:val="009B3109"/>
    <w:rsid w:val="009B4784"/>
    <w:rsid w:val="009B4AB8"/>
    <w:rsid w:val="009B64E7"/>
    <w:rsid w:val="009B71AF"/>
    <w:rsid w:val="009B742B"/>
    <w:rsid w:val="009B7EAC"/>
    <w:rsid w:val="009C11D0"/>
    <w:rsid w:val="009C1470"/>
    <w:rsid w:val="009C5AE8"/>
    <w:rsid w:val="009C7815"/>
    <w:rsid w:val="009D40B9"/>
    <w:rsid w:val="009D42DC"/>
    <w:rsid w:val="009D48F4"/>
    <w:rsid w:val="009D4EAB"/>
    <w:rsid w:val="009D541F"/>
    <w:rsid w:val="009E0670"/>
    <w:rsid w:val="009E14FC"/>
    <w:rsid w:val="009E4856"/>
    <w:rsid w:val="009E70FD"/>
    <w:rsid w:val="009E72F0"/>
    <w:rsid w:val="009E7E08"/>
    <w:rsid w:val="009E7F25"/>
    <w:rsid w:val="009F0541"/>
    <w:rsid w:val="009F1567"/>
    <w:rsid w:val="009F6B4E"/>
    <w:rsid w:val="00A004B5"/>
    <w:rsid w:val="00A04D42"/>
    <w:rsid w:val="00A0571F"/>
    <w:rsid w:val="00A07464"/>
    <w:rsid w:val="00A10FC3"/>
    <w:rsid w:val="00A11539"/>
    <w:rsid w:val="00A115D6"/>
    <w:rsid w:val="00A12FCE"/>
    <w:rsid w:val="00A130CF"/>
    <w:rsid w:val="00A14953"/>
    <w:rsid w:val="00A14BBD"/>
    <w:rsid w:val="00A171A4"/>
    <w:rsid w:val="00A17A9B"/>
    <w:rsid w:val="00A20772"/>
    <w:rsid w:val="00A21C65"/>
    <w:rsid w:val="00A223B1"/>
    <w:rsid w:val="00A244CE"/>
    <w:rsid w:val="00A24E87"/>
    <w:rsid w:val="00A3175C"/>
    <w:rsid w:val="00A32E9D"/>
    <w:rsid w:val="00A331D1"/>
    <w:rsid w:val="00A33637"/>
    <w:rsid w:val="00A35561"/>
    <w:rsid w:val="00A36E3E"/>
    <w:rsid w:val="00A372B1"/>
    <w:rsid w:val="00A40D3B"/>
    <w:rsid w:val="00A4103A"/>
    <w:rsid w:val="00A42024"/>
    <w:rsid w:val="00A4227A"/>
    <w:rsid w:val="00A43DFE"/>
    <w:rsid w:val="00A440D9"/>
    <w:rsid w:val="00A443E2"/>
    <w:rsid w:val="00A44423"/>
    <w:rsid w:val="00A50594"/>
    <w:rsid w:val="00A5214F"/>
    <w:rsid w:val="00A52793"/>
    <w:rsid w:val="00A5398B"/>
    <w:rsid w:val="00A53D27"/>
    <w:rsid w:val="00A53E15"/>
    <w:rsid w:val="00A5448C"/>
    <w:rsid w:val="00A546C5"/>
    <w:rsid w:val="00A54C0B"/>
    <w:rsid w:val="00A55328"/>
    <w:rsid w:val="00A62317"/>
    <w:rsid w:val="00A62608"/>
    <w:rsid w:val="00A673B0"/>
    <w:rsid w:val="00A70176"/>
    <w:rsid w:val="00A716FB"/>
    <w:rsid w:val="00A73458"/>
    <w:rsid w:val="00A73726"/>
    <w:rsid w:val="00A742D7"/>
    <w:rsid w:val="00A747FC"/>
    <w:rsid w:val="00A759E6"/>
    <w:rsid w:val="00A80825"/>
    <w:rsid w:val="00A820DA"/>
    <w:rsid w:val="00A82533"/>
    <w:rsid w:val="00A837A7"/>
    <w:rsid w:val="00A8519D"/>
    <w:rsid w:val="00A90E90"/>
    <w:rsid w:val="00A914B5"/>
    <w:rsid w:val="00A92BBE"/>
    <w:rsid w:val="00A9581B"/>
    <w:rsid w:val="00A9741C"/>
    <w:rsid w:val="00A9751E"/>
    <w:rsid w:val="00AA02CF"/>
    <w:rsid w:val="00AA0C1E"/>
    <w:rsid w:val="00AA1031"/>
    <w:rsid w:val="00AA44B1"/>
    <w:rsid w:val="00AA6DFC"/>
    <w:rsid w:val="00AA76A4"/>
    <w:rsid w:val="00AB3091"/>
    <w:rsid w:val="00AB38B7"/>
    <w:rsid w:val="00AB4D5E"/>
    <w:rsid w:val="00AB600C"/>
    <w:rsid w:val="00AC03E5"/>
    <w:rsid w:val="00AC1AA3"/>
    <w:rsid w:val="00AC1E48"/>
    <w:rsid w:val="00AC31BD"/>
    <w:rsid w:val="00AC392E"/>
    <w:rsid w:val="00AC3DB8"/>
    <w:rsid w:val="00AC421D"/>
    <w:rsid w:val="00AC4341"/>
    <w:rsid w:val="00AC4A2B"/>
    <w:rsid w:val="00AC4D1D"/>
    <w:rsid w:val="00AC512A"/>
    <w:rsid w:val="00AC579C"/>
    <w:rsid w:val="00AC7168"/>
    <w:rsid w:val="00AC7A38"/>
    <w:rsid w:val="00AD0A66"/>
    <w:rsid w:val="00AD1783"/>
    <w:rsid w:val="00AD298C"/>
    <w:rsid w:val="00AD44D7"/>
    <w:rsid w:val="00AD6C39"/>
    <w:rsid w:val="00AE0467"/>
    <w:rsid w:val="00AE0C07"/>
    <w:rsid w:val="00AE106B"/>
    <w:rsid w:val="00AE264A"/>
    <w:rsid w:val="00AE2F81"/>
    <w:rsid w:val="00AE62FE"/>
    <w:rsid w:val="00AF0727"/>
    <w:rsid w:val="00AF1F37"/>
    <w:rsid w:val="00AF2116"/>
    <w:rsid w:val="00AF2EC5"/>
    <w:rsid w:val="00AF5528"/>
    <w:rsid w:val="00AF6B74"/>
    <w:rsid w:val="00AF7198"/>
    <w:rsid w:val="00B04219"/>
    <w:rsid w:val="00B0438F"/>
    <w:rsid w:val="00B04661"/>
    <w:rsid w:val="00B047A8"/>
    <w:rsid w:val="00B0486C"/>
    <w:rsid w:val="00B050CB"/>
    <w:rsid w:val="00B06E67"/>
    <w:rsid w:val="00B070C7"/>
    <w:rsid w:val="00B070CE"/>
    <w:rsid w:val="00B07CD4"/>
    <w:rsid w:val="00B10650"/>
    <w:rsid w:val="00B10A19"/>
    <w:rsid w:val="00B12676"/>
    <w:rsid w:val="00B129C4"/>
    <w:rsid w:val="00B15565"/>
    <w:rsid w:val="00B203AD"/>
    <w:rsid w:val="00B203B5"/>
    <w:rsid w:val="00B2360E"/>
    <w:rsid w:val="00B237E7"/>
    <w:rsid w:val="00B23F7D"/>
    <w:rsid w:val="00B2444D"/>
    <w:rsid w:val="00B25EB6"/>
    <w:rsid w:val="00B30008"/>
    <w:rsid w:val="00B3182B"/>
    <w:rsid w:val="00B329C3"/>
    <w:rsid w:val="00B339B8"/>
    <w:rsid w:val="00B34C5C"/>
    <w:rsid w:val="00B3569C"/>
    <w:rsid w:val="00B362DE"/>
    <w:rsid w:val="00B36A24"/>
    <w:rsid w:val="00B36DEB"/>
    <w:rsid w:val="00B40C7B"/>
    <w:rsid w:val="00B4252F"/>
    <w:rsid w:val="00B42E37"/>
    <w:rsid w:val="00B43A8A"/>
    <w:rsid w:val="00B44491"/>
    <w:rsid w:val="00B4737B"/>
    <w:rsid w:val="00B51EA5"/>
    <w:rsid w:val="00B52EB7"/>
    <w:rsid w:val="00B53B76"/>
    <w:rsid w:val="00B54368"/>
    <w:rsid w:val="00B54408"/>
    <w:rsid w:val="00B54DE5"/>
    <w:rsid w:val="00B5516D"/>
    <w:rsid w:val="00B56C39"/>
    <w:rsid w:val="00B56FFB"/>
    <w:rsid w:val="00B602AE"/>
    <w:rsid w:val="00B60990"/>
    <w:rsid w:val="00B61453"/>
    <w:rsid w:val="00B61689"/>
    <w:rsid w:val="00B62AB4"/>
    <w:rsid w:val="00B65BE5"/>
    <w:rsid w:val="00B661B3"/>
    <w:rsid w:val="00B670FE"/>
    <w:rsid w:val="00B67B43"/>
    <w:rsid w:val="00B70C19"/>
    <w:rsid w:val="00B733C1"/>
    <w:rsid w:val="00B738DC"/>
    <w:rsid w:val="00B76BEB"/>
    <w:rsid w:val="00B81314"/>
    <w:rsid w:val="00B824F8"/>
    <w:rsid w:val="00B826BE"/>
    <w:rsid w:val="00B852CE"/>
    <w:rsid w:val="00B869DE"/>
    <w:rsid w:val="00B8758B"/>
    <w:rsid w:val="00B900A5"/>
    <w:rsid w:val="00B90452"/>
    <w:rsid w:val="00B90536"/>
    <w:rsid w:val="00B90FD8"/>
    <w:rsid w:val="00B923D6"/>
    <w:rsid w:val="00B9340B"/>
    <w:rsid w:val="00B93C48"/>
    <w:rsid w:val="00B93CD4"/>
    <w:rsid w:val="00B9577D"/>
    <w:rsid w:val="00B95D2A"/>
    <w:rsid w:val="00B96F06"/>
    <w:rsid w:val="00BA042B"/>
    <w:rsid w:val="00BA05B9"/>
    <w:rsid w:val="00BA0F4B"/>
    <w:rsid w:val="00BA14FD"/>
    <w:rsid w:val="00BA155B"/>
    <w:rsid w:val="00BA1725"/>
    <w:rsid w:val="00BA2528"/>
    <w:rsid w:val="00BA2FA3"/>
    <w:rsid w:val="00BA535D"/>
    <w:rsid w:val="00BA7E9D"/>
    <w:rsid w:val="00BB13DB"/>
    <w:rsid w:val="00BB28D1"/>
    <w:rsid w:val="00BB511D"/>
    <w:rsid w:val="00BB7095"/>
    <w:rsid w:val="00BB7415"/>
    <w:rsid w:val="00BB7C34"/>
    <w:rsid w:val="00BC18D8"/>
    <w:rsid w:val="00BC2047"/>
    <w:rsid w:val="00BC4D0E"/>
    <w:rsid w:val="00BC4E98"/>
    <w:rsid w:val="00BC4ED6"/>
    <w:rsid w:val="00BC5870"/>
    <w:rsid w:val="00BC693B"/>
    <w:rsid w:val="00BC6C37"/>
    <w:rsid w:val="00BC76AD"/>
    <w:rsid w:val="00BD09C3"/>
    <w:rsid w:val="00BD0D7D"/>
    <w:rsid w:val="00BD42AB"/>
    <w:rsid w:val="00BD4C4B"/>
    <w:rsid w:val="00BD4CB2"/>
    <w:rsid w:val="00BD76AA"/>
    <w:rsid w:val="00BD7B52"/>
    <w:rsid w:val="00BE28AF"/>
    <w:rsid w:val="00BE45F3"/>
    <w:rsid w:val="00BE58D8"/>
    <w:rsid w:val="00BE5EE7"/>
    <w:rsid w:val="00BE63AC"/>
    <w:rsid w:val="00BF0C32"/>
    <w:rsid w:val="00BF36CE"/>
    <w:rsid w:val="00BF4109"/>
    <w:rsid w:val="00BF4E42"/>
    <w:rsid w:val="00BF5423"/>
    <w:rsid w:val="00C00D11"/>
    <w:rsid w:val="00C05292"/>
    <w:rsid w:val="00C05350"/>
    <w:rsid w:val="00C0608A"/>
    <w:rsid w:val="00C1036D"/>
    <w:rsid w:val="00C1435E"/>
    <w:rsid w:val="00C1510C"/>
    <w:rsid w:val="00C16427"/>
    <w:rsid w:val="00C16AA3"/>
    <w:rsid w:val="00C17454"/>
    <w:rsid w:val="00C17A06"/>
    <w:rsid w:val="00C17F7A"/>
    <w:rsid w:val="00C222FD"/>
    <w:rsid w:val="00C23CDB"/>
    <w:rsid w:val="00C24244"/>
    <w:rsid w:val="00C2595C"/>
    <w:rsid w:val="00C26426"/>
    <w:rsid w:val="00C30C2D"/>
    <w:rsid w:val="00C3118D"/>
    <w:rsid w:val="00C32009"/>
    <w:rsid w:val="00C32A46"/>
    <w:rsid w:val="00C32D82"/>
    <w:rsid w:val="00C33474"/>
    <w:rsid w:val="00C3393B"/>
    <w:rsid w:val="00C34BBF"/>
    <w:rsid w:val="00C350E2"/>
    <w:rsid w:val="00C35194"/>
    <w:rsid w:val="00C359A2"/>
    <w:rsid w:val="00C35D74"/>
    <w:rsid w:val="00C36B79"/>
    <w:rsid w:val="00C43278"/>
    <w:rsid w:val="00C460CF"/>
    <w:rsid w:val="00C50C26"/>
    <w:rsid w:val="00C5237E"/>
    <w:rsid w:val="00C535D2"/>
    <w:rsid w:val="00C539A0"/>
    <w:rsid w:val="00C54035"/>
    <w:rsid w:val="00C574C1"/>
    <w:rsid w:val="00C579D9"/>
    <w:rsid w:val="00C615E7"/>
    <w:rsid w:val="00C61D5D"/>
    <w:rsid w:val="00C62BDD"/>
    <w:rsid w:val="00C62E50"/>
    <w:rsid w:val="00C6328A"/>
    <w:rsid w:val="00C66908"/>
    <w:rsid w:val="00C66E5D"/>
    <w:rsid w:val="00C66F80"/>
    <w:rsid w:val="00C71969"/>
    <w:rsid w:val="00C72520"/>
    <w:rsid w:val="00C74FC2"/>
    <w:rsid w:val="00C75473"/>
    <w:rsid w:val="00C75E73"/>
    <w:rsid w:val="00C769FE"/>
    <w:rsid w:val="00C76AAF"/>
    <w:rsid w:val="00C77D82"/>
    <w:rsid w:val="00C85AB9"/>
    <w:rsid w:val="00C8760E"/>
    <w:rsid w:val="00C90CFD"/>
    <w:rsid w:val="00C91002"/>
    <w:rsid w:val="00C91E1E"/>
    <w:rsid w:val="00C92538"/>
    <w:rsid w:val="00C9418F"/>
    <w:rsid w:val="00C95D65"/>
    <w:rsid w:val="00C969A6"/>
    <w:rsid w:val="00C96CBB"/>
    <w:rsid w:val="00C974B6"/>
    <w:rsid w:val="00C97E28"/>
    <w:rsid w:val="00CA0656"/>
    <w:rsid w:val="00CA0E0D"/>
    <w:rsid w:val="00CA16C7"/>
    <w:rsid w:val="00CA1D63"/>
    <w:rsid w:val="00CA3E88"/>
    <w:rsid w:val="00CB2775"/>
    <w:rsid w:val="00CB49C8"/>
    <w:rsid w:val="00CB5144"/>
    <w:rsid w:val="00CB7EDD"/>
    <w:rsid w:val="00CC1A34"/>
    <w:rsid w:val="00CC1CFA"/>
    <w:rsid w:val="00CC268B"/>
    <w:rsid w:val="00CC2936"/>
    <w:rsid w:val="00CC44CE"/>
    <w:rsid w:val="00CC4D05"/>
    <w:rsid w:val="00CC7200"/>
    <w:rsid w:val="00CC7584"/>
    <w:rsid w:val="00CC7E77"/>
    <w:rsid w:val="00CD0484"/>
    <w:rsid w:val="00CD0587"/>
    <w:rsid w:val="00CD1BFB"/>
    <w:rsid w:val="00CD1F4A"/>
    <w:rsid w:val="00CD2336"/>
    <w:rsid w:val="00CD31F3"/>
    <w:rsid w:val="00CD3783"/>
    <w:rsid w:val="00CD40D9"/>
    <w:rsid w:val="00CD48A0"/>
    <w:rsid w:val="00CD4E83"/>
    <w:rsid w:val="00CD5B00"/>
    <w:rsid w:val="00CD6DB2"/>
    <w:rsid w:val="00CE2961"/>
    <w:rsid w:val="00CE3236"/>
    <w:rsid w:val="00CE4180"/>
    <w:rsid w:val="00CE5201"/>
    <w:rsid w:val="00CE712C"/>
    <w:rsid w:val="00CE7BBA"/>
    <w:rsid w:val="00CF2582"/>
    <w:rsid w:val="00CF3B25"/>
    <w:rsid w:val="00CF422A"/>
    <w:rsid w:val="00CF6567"/>
    <w:rsid w:val="00CF756D"/>
    <w:rsid w:val="00D01134"/>
    <w:rsid w:val="00D02E41"/>
    <w:rsid w:val="00D06EAA"/>
    <w:rsid w:val="00D12269"/>
    <w:rsid w:val="00D12369"/>
    <w:rsid w:val="00D125B5"/>
    <w:rsid w:val="00D140B1"/>
    <w:rsid w:val="00D23DB8"/>
    <w:rsid w:val="00D2611D"/>
    <w:rsid w:val="00D2642D"/>
    <w:rsid w:val="00D27F4D"/>
    <w:rsid w:val="00D30461"/>
    <w:rsid w:val="00D356A7"/>
    <w:rsid w:val="00D3703C"/>
    <w:rsid w:val="00D405F1"/>
    <w:rsid w:val="00D40918"/>
    <w:rsid w:val="00D40CB7"/>
    <w:rsid w:val="00D41124"/>
    <w:rsid w:val="00D42057"/>
    <w:rsid w:val="00D4279C"/>
    <w:rsid w:val="00D42B8A"/>
    <w:rsid w:val="00D45C94"/>
    <w:rsid w:val="00D463DE"/>
    <w:rsid w:val="00D47A0D"/>
    <w:rsid w:val="00D517FB"/>
    <w:rsid w:val="00D51A19"/>
    <w:rsid w:val="00D523F5"/>
    <w:rsid w:val="00D52448"/>
    <w:rsid w:val="00D531CC"/>
    <w:rsid w:val="00D538CA"/>
    <w:rsid w:val="00D5395B"/>
    <w:rsid w:val="00D53EA9"/>
    <w:rsid w:val="00D5431A"/>
    <w:rsid w:val="00D566C3"/>
    <w:rsid w:val="00D627DC"/>
    <w:rsid w:val="00D63607"/>
    <w:rsid w:val="00D641A7"/>
    <w:rsid w:val="00D64438"/>
    <w:rsid w:val="00D651DB"/>
    <w:rsid w:val="00D6555C"/>
    <w:rsid w:val="00D66335"/>
    <w:rsid w:val="00D66B99"/>
    <w:rsid w:val="00D66EA0"/>
    <w:rsid w:val="00D67D5C"/>
    <w:rsid w:val="00D72189"/>
    <w:rsid w:val="00D72D85"/>
    <w:rsid w:val="00D72EA9"/>
    <w:rsid w:val="00D74C1D"/>
    <w:rsid w:val="00D752B9"/>
    <w:rsid w:val="00D771DE"/>
    <w:rsid w:val="00D77D70"/>
    <w:rsid w:val="00D77DF1"/>
    <w:rsid w:val="00D81FBF"/>
    <w:rsid w:val="00D87BB7"/>
    <w:rsid w:val="00D9063E"/>
    <w:rsid w:val="00D9089E"/>
    <w:rsid w:val="00D916E4"/>
    <w:rsid w:val="00D92B0B"/>
    <w:rsid w:val="00D951E5"/>
    <w:rsid w:val="00D95E92"/>
    <w:rsid w:val="00D97831"/>
    <w:rsid w:val="00D97DF2"/>
    <w:rsid w:val="00D97E50"/>
    <w:rsid w:val="00DA16D2"/>
    <w:rsid w:val="00DA31A5"/>
    <w:rsid w:val="00DA3963"/>
    <w:rsid w:val="00DA3C48"/>
    <w:rsid w:val="00DA42F1"/>
    <w:rsid w:val="00DA43DB"/>
    <w:rsid w:val="00DA4A42"/>
    <w:rsid w:val="00DA6047"/>
    <w:rsid w:val="00DB3336"/>
    <w:rsid w:val="00DB4356"/>
    <w:rsid w:val="00DC2D7C"/>
    <w:rsid w:val="00DC36A0"/>
    <w:rsid w:val="00DC54C6"/>
    <w:rsid w:val="00DC69E9"/>
    <w:rsid w:val="00DC6B56"/>
    <w:rsid w:val="00DC7480"/>
    <w:rsid w:val="00DD0186"/>
    <w:rsid w:val="00DD1032"/>
    <w:rsid w:val="00DD246A"/>
    <w:rsid w:val="00DD3F46"/>
    <w:rsid w:val="00DD43C8"/>
    <w:rsid w:val="00DD534A"/>
    <w:rsid w:val="00DD5D2B"/>
    <w:rsid w:val="00DD6798"/>
    <w:rsid w:val="00DE1482"/>
    <w:rsid w:val="00DE223B"/>
    <w:rsid w:val="00DE318B"/>
    <w:rsid w:val="00DE58E7"/>
    <w:rsid w:val="00DE5DDE"/>
    <w:rsid w:val="00DF04F4"/>
    <w:rsid w:val="00DF1E72"/>
    <w:rsid w:val="00DF50FB"/>
    <w:rsid w:val="00DF6D18"/>
    <w:rsid w:val="00DF6E2A"/>
    <w:rsid w:val="00E026DD"/>
    <w:rsid w:val="00E02AC3"/>
    <w:rsid w:val="00E03C67"/>
    <w:rsid w:val="00E04C5D"/>
    <w:rsid w:val="00E050C1"/>
    <w:rsid w:val="00E05141"/>
    <w:rsid w:val="00E064CE"/>
    <w:rsid w:val="00E10ECF"/>
    <w:rsid w:val="00E13D22"/>
    <w:rsid w:val="00E1520C"/>
    <w:rsid w:val="00E16843"/>
    <w:rsid w:val="00E16AAA"/>
    <w:rsid w:val="00E21143"/>
    <w:rsid w:val="00E21E0D"/>
    <w:rsid w:val="00E238FE"/>
    <w:rsid w:val="00E27E49"/>
    <w:rsid w:val="00E30245"/>
    <w:rsid w:val="00E32085"/>
    <w:rsid w:val="00E328AC"/>
    <w:rsid w:val="00E33E34"/>
    <w:rsid w:val="00E34699"/>
    <w:rsid w:val="00E368F0"/>
    <w:rsid w:val="00E40287"/>
    <w:rsid w:val="00E4312B"/>
    <w:rsid w:val="00E45206"/>
    <w:rsid w:val="00E464CB"/>
    <w:rsid w:val="00E47349"/>
    <w:rsid w:val="00E47718"/>
    <w:rsid w:val="00E51415"/>
    <w:rsid w:val="00E5146D"/>
    <w:rsid w:val="00E514AE"/>
    <w:rsid w:val="00E52A3D"/>
    <w:rsid w:val="00E53AEA"/>
    <w:rsid w:val="00E53E1D"/>
    <w:rsid w:val="00E53FD1"/>
    <w:rsid w:val="00E604D0"/>
    <w:rsid w:val="00E61475"/>
    <w:rsid w:val="00E62BD4"/>
    <w:rsid w:val="00E6369A"/>
    <w:rsid w:val="00E63C47"/>
    <w:rsid w:val="00E65FBB"/>
    <w:rsid w:val="00E6637D"/>
    <w:rsid w:val="00E671C1"/>
    <w:rsid w:val="00E703DE"/>
    <w:rsid w:val="00E70984"/>
    <w:rsid w:val="00E711DE"/>
    <w:rsid w:val="00E715BB"/>
    <w:rsid w:val="00E7163A"/>
    <w:rsid w:val="00E71D52"/>
    <w:rsid w:val="00E72989"/>
    <w:rsid w:val="00E75B1B"/>
    <w:rsid w:val="00E75E65"/>
    <w:rsid w:val="00E80898"/>
    <w:rsid w:val="00E844CE"/>
    <w:rsid w:val="00E85353"/>
    <w:rsid w:val="00E860ED"/>
    <w:rsid w:val="00E87395"/>
    <w:rsid w:val="00E87B23"/>
    <w:rsid w:val="00E929E5"/>
    <w:rsid w:val="00E92B60"/>
    <w:rsid w:val="00E941AB"/>
    <w:rsid w:val="00E94469"/>
    <w:rsid w:val="00E95D25"/>
    <w:rsid w:val="00EA11C4"/>
    <w:rsid w:val="00EA43D1"/>
    <w:rsid w:val="00EA74BD"/>
    <w:rsid w:val="00EB0E0A"/>
    <w:rsid w:val="00EB1696"/>
    <w:rsid w:val="00EB2BED"/>
    <w:rsid w:val="00EB382E"/>
    <w:rsid w:val="00EB4D22"/>
    <w:rsid w:val="00EB54D6"/>
    <w:rsid w:val="00EB7893"/>
    <w:rsid w:val="00EB7DA7"/>
    <w:rsid w:val="00EB7FB8"/>
    <w:rsid w:val="00EC560E"/>
    <w:rsid w:val="00EC5AA2"/>
    <w:rsid w:val="00EC5FE2"/>
    <w:rsid w:val="00ED0303"/>
    <w:rsid w:val="00ED074F"/>
    <w:rsid w:val="00ED07D2"/>
    <w:rsid w:val="00ED13F8"/>
    <w:rsid w:val="00ED17D6"/>
    <w:rsid w:val="00ED1C60"/>
    <w:rsid w:val="00ED3EE4"/>
    <w:rsid w:val="00ED48FE"/>
    <w:rsid w:val="00ED535B"/>
    <w:rsid w:val="00ED68B5"/>
    <w:rsid w:val="00ED7B51"/>
    <w:rsid w:val="00EE174C"/>
    <w:rsid w:val="00EE1F29"/>
    <w:rsid w:val="00EE1FD1"/>
    <w:rsid w:val="00EE4184"/>
    <w:rsid w:val="00EE5CC8"/>
    <w:rsid w:val="00EE734C"/>
    <w:rsid w:val="00EF089A"/>
    <w:rsid w:val="00EF5641"/>
    <w:rsid w:val="00EF58FC"/>
    <w:rsid w:val="00EF5E48"/>
    <w:rsid w:val="00EF628D"/>
    <w:rsid w:val="00EF6D60"/>
    <w:rsid w:val="00EF700D"/>
    <w:rsid w:val="00F0050B"/>
    <w:rsid w:val="00F02DA8"/>
    <w:rsid w:val="00F05066"/>
    <w:rsid w:val="00F06078"/>
    <w:rsid w:val="00F103FC"/>
    <w:rsid w:val="00F10A33"/>
    <w:rsid w:val="00F10E88"/>
    <w:rsid w:val="00F111C0"/>
    <w:rsid w:val="00F1305B"/>
    <w:rsid w:val="00F13739"/>
    <w:rsid w:val="00F14232"/>
    <w:rsid w:val="00F1498E"/>
    <w:rsid w:val="00F1516B"/>
    <w:rsid w:val="00F15C3C"/>
    <w:rsid w:val="00F215DD"/>
    <w:rsid w:val="00F220D1"/>
    <w:rsid w:val="00F2292E"/>
    <w:rsid w:val="00F2436E"/>
    <w:rsid w:val="00F26D3B"/>
    <w:rsid w:val="00F2753D"/>
    <w:rsid w:val="00F275B8"/>
    <w:rsid w:val="00F30EB7"/>
    <w:rsid w:val="00F31BF0"/>
    <w:rsid w:val="00F31F27"/>
    <w:rsid w:val="00F321D6"/>
    <w:rsid w:val="00F3245F"/>
    <w:rsid w:val="00F3350B"/>
    <w:rsid w:val="00F3359F"/>
    <w:rsid w:val="00F35F0D"/>
    <w:rsid w:val="00F368D1"/>
    <w:rsid w:val="00F37D4A"/>
    <w:rsid w:val="00F415E4"/>
    <w:rsid w:val="00F42B43"/>
    <w:rsid w:val="00F4418E"/>
    <w:rsid w:val="00F44561"/>
    <w:rsid w:val="00F446D2"/>
    <w:rsid w:val="00F51FEF"/>
    <w:rsid w:val="00F526D3"/>
    <w:rsid w:val="00F55676"/>
    <w:rsid w:val="00F558F9"/>
    <w:rsid w:val="00F602C2"/>
    <w:rsid w:val="00F61264"/>
    <w:rsid w:val="00F65230"/>
    <w:rsid w:val="00F66B76"/>
    <w:rsid w:val="00F71225"/>
    <w:rsid w:val="00F72ABB"/>
    <w:rsid w:val="00F74810"/>
    <w:rsid w:val="00F75CC6"/>
    <w:rsid w:val="00F800B4"/>
    <w:rsid w:val="00F8102E"/>
    <w:rsid w:val="00F8300F"/>
    <w:rsid w:val="00F84E7F"/>
    <w:rsid w:val="00F858C2"/>
    <w:rsid w:val="00F86F42"/>
    <w:rsid w:val="00F87621"/>
    <w:rsid w:val="00F878A2"/>
    <w:rsid w:val="00F879F3"/>
    <w:rsid w:val="00F916D8"/>
    <w:rsid w:val="00F916ED"/>
    <w:rsid w:val="00F9290F"/>
    <w:rsid w:val="00F935F3"/>
    <w:rsid w:val="00F93E82"/>
    <w:rsid w:val="00F94139"/>
    <w:rsid w:val="00F95EDC"/>
    <w:rsid w:val="00F9710B"/>
    <w:rsid w:val="00FA097A"/>
    <w:rsid w:val="00FA5133"/>
    <w:rsid w:val="00FA5C4F"/>
    <w:rsid w:val="00FA60F7"/>
    <w:rsid w:val="00FA644D"/>
    <w:rsid w:val="00FA66B3"/>
    <w:rsid w:val="00FA72A6"/>
    <w:rsid w:val="00FA76C6"/>
    <w:rsid w:val="00FB09BA"/>
    <w:rsid w:val="00FB11C9"/>
    <w:rsid w:val="00FB1A09"/>
    <w:rsid w:val="00FB2ED4"/>
    <w:rsid w:val="00FB30C7"/>
    <w:rsid w:val="00FB31AD"/>
    <w:rsid w:val="00FB43DA"/>
    <w:rsid w:val="00FB7038"/>
    <w:rsid w:val="00FB71BA"/>
    <w:rsid w:val="00FC12DC"/>
    <w:rsid w:val="00FC17BC"/>
    <w:rsid w:val="00FC221F"/>
    <w:rsid w:val="00FC278D"/>
    <w:rsid w:val="00FC47EE"/>
    <w:rsid w:val="00FC6134"/>
    <w:rsid w:val="00FC6F29"/>
    <w:rsid w:val="00FC749F"/>
    <w:rsid w:val="00FD0A7E"/>
    <w:rsid w:val="00FD0C72"/>
    <w:rsid w:val="00FD1BCC"/>
    <w:rsid w:val="00FD1FFA"/>
    <w:rsid w:val="00FD3C90"/>
    <w:rsid w:val="00FD51D5"/>
    <w:rsid w:val="00FE0824"/>
    <w:rsid w:val="00FE1F7D"/>
    <w:rsid w:val="00FE2386"/>
    <w:rsid w:val="00FE46BC"/>
    <w:rsid w:val="00FE48EF"/>
    <w:rsid w:val="00FE6F43"/>
    <w:rsid w:val="00FF037A"/>
    <w:rsid w:val="00FF07D6"/>
    <w:rsid w:val="00FF0C2A"/>
    <w:rsid w:val="00FF2D1E"/>
    <w:rsid w:val="00FF363F"/>
    <w:rsid w:val="00FF5163"/>
    <w:rsid w:val="00FF5635"/>
    <w:rsid w:val="00FF5F2A"/>
    <w:rsid w:val="00FF67BE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o:colormenu v:ext="edit" fillcolor="none"/>
    </o:shapedefaults>
    <o:shapelayout v:ext="edit">
      <o:idmap v:ext="edit" data="1"/>
    </o:shapelayout>
  </w:shapeDefaults>
  <w:decimalSymbol w:val="."/>
  <w:listSeparator w:val=","/>
  <w14:docId w14:val="2C143EB5"/>
  <w15:docId w15:val="{743C3B06-1721-4249-98FD-04EF23F5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C69E9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C69E9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DC69E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C69E9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C69E9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C69E9"/>
    <w:pPr>
      <w:keepNext/>
      <w:jc w:val="center"/>
      <w:outlineLvl w:val="4"/>
    </w:pPr>
    <w:rPr>
      <w:color w:val="FF0000"/>
      <w:sz w:val="28"/>
    </w:rPr>
  </w:style>
  <w:style w:type="paragraph" w:styleId="Heading6">
    <w:name w:val="heading 6"/>
    <w:basedOn w:val="Normal"/>
    <w:next w:val="Normal"/>
    <w:qFormat/>
    <w:rsid w:val="00DC69E9"/>
    <w:pPr>
      <w:keepNext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DC69E9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DC69E9"/>
    <w:pPr>
      <w:keepNext/>
      <w:spacing w:before="200"/>
      <w:jc w:val="both"/>
      <w:outlineLvl w:val="7"/>
    </w:pPr>
    <w:rPr>
      <w:rFonts w:cs="Arial"/>
      <w:b/>
      <w:bCs/>
      <w:sz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69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69E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C69E9"/>
    <w:pPr>
      <w:jc w:val="center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rsid w:val="00DC69E9"/>
    <w:pPr>
      <w:jc w:val="center"/>
    </w:pPr>
    <w:rPr>
      <w:sz w:val="120"/>
    </w:rPr>
  </w:style>
  <w:style w:type="paragraph" w:styleId="DocumentMap">
    <w:name w:val="Document Map"/>
    <w:basedOn w:val="Normal"/>
    <w:semiHidden/>
    <w:rsid w:val="00DC69E9"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basedOn w:val="DefaultParagraphFont"/>
    <w:semiHidden/>
    <w:rsid w:val="00DC69E9"/>
    <w:rPr>
      <w:sz w:val="16"/>
    </w:rPr>
  </w:style>
  <w:style w:type="paragraph" w:styleId="CommentText">
    <w:name w:val="annotation text"/>
    <w:basedOn w:val="Normal"/>
    <w:semiHidden/>
    <w:rsid w:val="00DC69E9"/>
  </w:style>
  <w:style w:type="character" w:styleId="Hyperlink">
    <w:name w:val="Hyperlink"/>
    <w:basedOn w:val="DefaultParagraphFont"/>
    <w:rsid w:val="00DC69E9"/>
    <w:rPr>
      <w:color w:val="0000FF"/>
      <w:u w:val="single"/>
    </w:rPr>
  </w:style>
  <w:style w:type="paragraph" w:styleId="BodyTextIndent">
    <w:name w:val="Body Text Indent"/>
    <w:basedOn w:val="Normal"/>
    <w:rsid w:val="00DC69E9"/>
    <w:pPr>
      <w:spacing w:after="120"/>
      <w:ind w:left="2970" w:hanging="2970"/>
      <w:outlineLvl w:val="0"/>
    </w:pPr>
    <w:rPr>
      <w:rFonts w:cs="Arial"/>
      <w:sz w:val="22"/>
    </w:rPr>
  </w:style>
  <w:style w:type="paragraph" w:styleId="BodyText2">
    <w:name w:val="Body Text 2"/>
    <w:basedOn w:val="Normal"/>
    <w:rsid w:val="00DC69E9"/>
    <w:rPr>
      <w:rFonts w:cs="Arial"/>
      <w:b/>
      <w:bCs/>
      <w:sz w:val="20"/>
    </w:rPr>
  </w:style>
  <w:style w:type="paragraph" w:styleId="BodyText3">
    <w:name w:val="Body Text 3"/>
    <w:basedOn w:val="Normal"/>
    <w:rsid w:val="00DC69E9"/>
    <w:rPr>
      <w:bCs/>
      <w:sz w:val="20"/>
    </w:rPr>
  </w:style>
  <w:style w:type="paragraph" w:styleId="BlockText">
    <w:name w:val="Block Text"/>
    <w:basedOn w:val="Normal"/>
    <w:rsid w:val="00DC69E9"/>
    <w:pPr>
      <w:tabs>
        <w:tab w:val="left" w:pos="1440"/>
      </w:tabs>
      <w:spacing w:after="120"/>
      <w:ind w:left="2970" w:right="450" w:hanging="2970"/>
      <w:jc w:val="both"/>
      <w:outlineLvl w:val="0"/>
    </w:pPr>
    <w:rPr>
      <w:rFonts w:cs="Arial"/>
      <w:sz w:val="22"/>
    </w:rPr>
  </w:style>
  <w:style w:type="paragraph" w:styleId="BodyTextIndent3">
    <w:name w:val="Body Text Indent 3"/>
    <w:basedOn w:val="Normal"/>
    <w:rsid w:val="00DC69E9"/>
    <w:pPr>
      <w:spacing w:after="120"/>
      <w:ind w:left="3240" w:hanging="3240"/>
      <w:jc w:val="both"/>
      <w:outlineLvl w:val="0"/>
    </w:pPr>
    <w:rPr>
      <w:rFonts w:cs="Arial"/>
      <w:sz w:val="20"/>
    </w:rPr>
  </w:style>
  <w:style w:type="character" w:styleId="FollowedHyperlink">
    <w:name w:val="FollowedHyperlink"/>
    <w:basedOn w:val="DefaultParagraphFont"/>
    <w:rsid w:val="00DC69E9"/>
    <w:rPr>
      <w:color w:val="800080"/>
      <w:u w:val="single"/>
    </w:rPr>
  </w:style>
  <w:style w:type="table" w:styleId="TableGrid">
    <w:name w:val="Table Grid"/>
    <w:basedOn w:val="TableNormal"/>
    <w:rsid w:val="00DC6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C69E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DC69E9"/>
    <w:rPr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237012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B904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44B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9782B-9017-478B-8171-3170992C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4</Pages>
  <Words>1214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PIC</Company>
  <LinksUpToDate>false</LinksUpToDate>
  <CharactersWithSpaces>8248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kgaines</dc:creator>
  <cp:lastModifiedBy>Lacey Sagmaquen</cp:lastModifiedBy>
  <cp:revision>63</cp:revision>
  <cp:lastPrinted>2022-02-02T22:03:00Z</cp:lastPrinted>
  <dcterms:created xsi:type="dcterms:W3CDTF">2021-11-19T22:40:00Z</dcterms:created>
  <dcterms:modified xsi:type="dcterms:W3CDTF">2022-02-02T23:38:00Z</dcterms:modified>
</cp:coreProperties>
</file>