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97E8" w14:textId="77777777" w:rsidR="00B17346" w:rsidRPr="00A03DA8" w:rsidRDefault="00B17346" w:rsidP="00A03DA8">
      <w:pPr>
        <w:keepNext/>
        <w:spacing w:after="0" w:line="240" w:lineRule="auto"/>
        <w:jc w:val="center"/>
        <w:outlineLvl w:val="2"/>
        <w:rPr>
          <w:rFonts w:ascii="Arial" w:eastAsia="Times New Roman" w:hAnsi="Arial" w:cs="Arial"/>
          <w:b/>
          <w:color w:val="000000"/>
          <w:sz w:val="18"/>
          <w:szCs w:val="18"/>
        </w:rPr>
      </w:pPr>
      <w:r w:rsidRPr="00A03DA8">
        <w:rPr>
          <w:noProof/>
          <w:sz w:val="18"/>
          <w:szCs w:val="18"/>
        </w:rPr>
        <w:drawing>
          <wp:anchor distT="0" distB="0" distL="114300" distR="114300" simplePos="0" relativeHeight="251659264" behindDoc="0" locked="0" layoutInCell="1" allowOverlap="1" wp14:anchorId="4388D083" wp14:editId="72B401E9">
            <wp:simplePos x="0" y="0"/>
            <wp:positionH relativeFrom="column">
              <wp:posOffset>-199390</wp:posOffset>
            </wp:positionH>
            <wp:positionV relativeFrom="paragraph">
              <wp:posOffset>-629920</wp:posOffset>
            </wp:positionV>
            <wp:extent cx="1133475" cy="939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5D6" w:rsidRPr="00A03DA8">
        <w:rPr>
          <w:rFonts w:ascii="Arial" w:eastAsia="Times New Roman" w:hAnsi="Arial" w:cs="Arial"/>
          <w:b/>
          <w:color w:val="000000"/>
          <w:sz w:val="18"/>
          <w:szCs w:val="18"/>
        </w:rPr>
        <w:t xml:space="preserve"> </w:t>
      </w:r>
    </w:p>
    <w:p w14:paraId="4B818B7A" w14:textId="77777777" w:rsidR="006975D6" w:rsidRPr="006975D6" w:rsidRDefault="006975D6" w:rsidP="006975D6">
      <w:pPr>
        <w:keepNext/>
        <w:spacing w:after="0" w:line="312" w:lineRule="auto"/>
        <w:jc w:val="center"/>
        <w:outlineLvl w:val="2"/>
        <w:rPr>
          <w:rFonts w:ascii="Arial" w:eastAsia="Times New Roman" w:hAnsi="Arial" w:cs="Arial"/>
          <w:b/>
          <w:color w:val="000000"/>
        </w:rPr>
      </w:pPr>
      <w:r w:rsidRPr="006975D6">
        <w:rPr>
          <w:rFonts w:ascii="Arial" w:eastAsia="Times New Roman" w:hAnsi="Arial" w:cs="Arial"/>
          <w:b/>
          <w:color w:val="000000"/>
        </w:rPr>
        <w:t>Business and Industry Committee</w:t>
      </w:r>
    </w:p>
    <w:p w14:paraId="43D0AC40" w14:textId="0E794A3F" w:rsidR="006975D6" w:rsidRPr="006975D6" w:rsidRDefault="00C64D13" w:rsidP="006975D6">
      <w:pPr>
        <w:keepNext/>
        <w:spacing w:after="0" w:line="312" w:lineRule="auto"/>
        <w:jc w:val="center"/>
        <w:outlineLvl w:val="2"/>
        <w:rPr>
          <w:rFonts w:ascii="Arial" w:eastAsia="Times New Roman" w:hAnsi="Arial" w:cs="Arial"/>
          <w:b/>
          <w:color w:val="000000"/>
        </w:rPr>
      </w:pPr>
      <w:r>
        <w:rPr>
          <w:rFonts w:ascii="Arial" w:eastAsia="Times New Roman" w:hAnsi="Arial" w:cs="Arial"/>
          <w:b/>
          <w:color w:val="000000"/>
        </w:rPr>
        <w:t>May 5</w:t>
      </w:r>
      <w:r w:rsidR="00C34794">
        <w:rPr>
          <w:rFonts w:ascii="Arial" w:eastAsia="Times New Roman" w:hAnsi="Arial" w:cs="Arial"/>
          <w:b/>
          <w:color w:val="000000"/>
        </w:rPr>
        <w:t>, 2021</w:t>
      </w:r>
    </w:p>
    <w:p w14:paraId="376CE06D" w14:textId="1AE8462A" w:rsidR="006975D6" w:rsidRPr="006975D6" w:rsidRDefault="001D65FE" w:rsidP="006975D6">
      <w:pPr>
        <w:spacing w:after="0" w:line="312" w:lineRule="auto"/>
        <w:jc w:val="center"/>
        <w:rPr>
          <w:rFonts w:ascii="Arial" w:hAnsi="Arial" w:cs="Arial"/>
          <w:b/>
          <w:u w:val="single"/>
        </w:rPr>
      </w:pPr>
      <w:r>
        <w:rPr>
          <w:rFonts w:ascii="Arial" w:hAnsi="Arial" w:cs="Arial"/>
          <w:b/>
          <w:u w:val="single"/>
        </w:rPr>
        <w:t>SUMMARY</w:t>
      </w:r>
      <w:r w:rsidR="006975D6" w:rsidRPr="006975D6">
        <w:rPr>
          <w:rFonts w:ascii="Arial" w:hAnsi="Arial" w:cs="Arial"/>
          <w:b/>
          <w:u w:val="single"/>
        </w:rPr>
        <w:t xml:space="preserve"> MINUTES</w:t>
      </w:r>
    </w:p>
    <w:p w14:paraId="66EA92E2" w14:textId="77777777" w:rsidR="006975D6" w:rsidRPr="00334B2A" w:rsidRDefault="006975D6" w:rsidP="006975D6">
      <w:pPr>
        <w:spacing w:after="0" w:line="240" w:lineRule="auto"/>
        <w:jc w:val="center"/>
        <w:rPr>
          <w:rFonts w:ascii="Arial" w:hAnsi="Arial" w:cs="Arial"/>
          <w:b/>
          <w:sz w:val="28"/>
          <w:szCs w:val="28"/>
        </w:rPr>
      </w:pPr>
    </w:p>
    <w:p w14:paraId="5011C769" w14:textId="64FA08F2" w:rsidR="006975D6" w:rsidRPr="006975D6" w:rsidRDefault="006975D6" w:rsidP="00A03DA8">
      <w:pPr>
        <w:spacing w:before="120" w:after="120" w:line="240" w:lineRule="auto"/>
        <w:jc w:val="both"/>
        <w:rPr>
          <w:rFonts w:ascii="Arial" w:hAnsi="Arial" w:cs="Arial"/>
          <w:bCs/>
        </w:rPr>
      </w:pPr>
      <w:r w:rsidRPr="006975D6">
        <w:rPr>
          <w:rFonts w:ascii="Arial" w:hAnsi="Arial" w:cs="Arial"/>
          <w:bCs/>
        </w:rPr>
        <w:t xml:space="preserve">The meeting was called to order </w:t>
      </w:r>
      <w:r w:rsidRPr="00580F74">
        <w:rPr>
          <w:rFonts w:ascii="Arial" w:hAnsi="Arial" w:cs="Arial"/>
          <w:bCs/>
        </w:rPr>
        <w:t xml:space="preserve">at </w:t>
      </w:r>
      <w:r w:rsidR="00FA777A" w:rsidRPr="00973C08">
        <w:rPr>
          <w:rFonts w:ascii="Arial" w:hAnsi="Arial" w:cs="Arial"/>
          <w:bCs/>
        </w:rPr>
        <w:t>4:0</w:t>
      </w:r>
      <w:r w:rsidR="005F1E9F">
        <w:rPr>
          <w:rFonts w:ascii="Arial" w:hAnsi="Arial" w:cs="Arial"/>
          <w:bCs/>
        </w:rPr>
        <w:t>0</w:t>
      </w:r>
      <w:r w:rsidRPr="00580F74">
        <w:rPr>
          <w:rFonts w:ascii="Arial" w:hAnsi="Arial" w:cs="Arial"/>
          <w:bCs/>
        </w:rPr>
        <w:t xml:space="preserve"> </w:t>
      </w:r>
      <w:r w:rsidRPr="006975D6">
        <w:rPr>
          <w:rFonts w:ascii="Arial" w:hAnsi="Arial" w:cs="Arial"/>
          <w:bCs/>
        </w:rPr>
        <w:t>p.m.</w:t>
      </w:r>
    </w:p>
    <w:p w14:paraId="551BE2C8" w14:textId="38223A77" w:rsidR="00A545A6" w:rsidRPr="007C5839" w:rsidRDefault="00A545A6" w:rsidP="00A03DA8">
      <w:pPr>
        <w:tabs>
          <w:tab w:val="left" w:pos="1350"/>
          <w:tab w:val="left" w:pos="2520"/>
          <w:tab w:val="left" w:pos="3060"/>
          <w:tab w:val="left" w:pos="9360"/>
          <w:tab w:val="left" w:pos="9720"/>
        </w:tabs>
        <w:spacing w:before="120" w:after="240" w:line="240" w:lineRule="auto"/>
        <w:ind w:left="3067" w:hanging="3067"/>
        <w:jc w:val="both"/>
        <w:outlineLvl w:val="0"/>
        <w:rPr>
          <w:rFonts w:ascii="Arial" w:eastAsia="Times New Roman" w:hAnsi="Arial" w:cs="Arial"/>
        </w:rPr>
      </w:pPr>
      <w:r w:rsidRPr="007C5839">
        <w:rPr>
          <w:rFonts w:ascii="Arial" w:eastAsia="Times New Roman" w:hAnsi="Arial" w:cs="Arial"/>
        </w:rPr>
        <w:t>ROLL CALL:  PRESENT -</w:t>
      </w:r>
      <w:r w:rsidRPr="007C5839">
        <w:rPr>
          <w:rFonts w:ascii="Arial" w:eastAsia="Times New Roman" w:hAnsi="Arial" w:cs="Arial"/>
        </w:rPr>
        <w:tab/>
      </w:r>
      <w:r w:rsidR="00B17346" w:rsidRPr="007C5839">
        <w:rPr>
          <w:rFonts w:ascii="Arial" w:eastAsia="Times New Roman" w:hAnsi="Arial" w:cs="Arial"/>
        </w:rPr>
        <w:t>Fely Guzman</w:t>
      </w:r>
      <w:r w:rsidR="00365899">
        <w:rPr>
          <w:rFonts w:ascii="Arial" w:eastAsia="Times New Roman" w:hAnsi="Arial" w:cs="Arial"/>
        </w:rPr>
        <w:t>,</w:t>
      </w:r>
      <w:r w:rsidR="00C34794" w:rsidRPr="00C34794">
        <w:rPr>
          <w:rFonts w:ascii="Arial" w:eastAsia="Times New Roman" w:hAnsi="Arial" w:cs="Arial"/>
        </w:rPr>
        <w:t xml:space="preserve"> </w:t>
      </w:r>
      <w:r w:rsidR="00C34794">
        <w:rPr>
          <w:rFonts w:ascii="Arial" w:eastAsia="Times New Roman" w:hAnsi="Arial" w:cs="Arial"/>
        </w:rPr>
        <w:t xml:space="preserve">Sherry Neil, </w:t>
      </w:r>
      <w:r w:rsidR="00D1758C">
        <w:rPr>
          <w:rFonts w:ascii="Arial" w:eastAsia="Times New Roman" w:hAnsi="Arial" w:cs="Arial"/>
        </w:rPr>
        <w:t>Joe Olivares,</w:t>
      </w:r>
      <w:r w:rsidR="00C34794">
        <w:rPr>
          <w:rFonts w:ascii="Arial" w:eastAsia="Times New Roman" w:hAnsi="Arial" w:cs="Arial"/>
        </w:rPr>
        <w:t xml:space="preserve"> </w:t>
      </w:r>
      <w:r w:rsidRPr="007C5839">
        <w:rPr>
          <w:rFonts w:ascii="Arial" w:eastAsia="Times New Roman" w:hAnsi="Arial" w:cs="Arial"/>
        </w:rPr>
        <w:t>Michael Silveira</w:t>
      </w:r>
      <w:r w:rsidR="001A31E8">
        <w:rPr>
          <w:rFonts w:ascii="Arial" w:eastAsia="Times New Roman" w:hAnsi="Arial" w:cs="Arial"/>
        </w:rPr>
        <w:t>,</w:t>
      </w:r>
      <w:r w:rsidRPr="007C5839">
        <w:rPr>
          <w:rFonts w:ascii="Arial" w:eastAsia="Times New Roman" w:hAnsi="Arial" w:cs="Arial"/>
        </w:rPr>
        <w:t xml:space="preserve"> </w:t>
      </w:r>
      <w:r w:rsidR="00D94CB5">
        <w:rPr>
          <w:rFonts w:ascii="Arial" w:eastAsia="Times New Roman" w:hAnsi="Arial" w:cs="Arial"/>
        </w:rPr>
        <w:t xml:space="preserve">and </w:t>
      </w:r>
      <w:r w:rsidR="00B17346" w:rsidRPr="007C5839">
        <w:rPr>
          <w:rFonts w:ascii="Arial" w:eastAsia="Times New Roman" w:hAnsi="Arial" w:cs="Arial"/>
        </w:rPr>
        <w:t>Lydia Zabrycki</w:t>
      </w:r>
      <w:r w:rsidR="00B17346" w:rsidRPr="007C5839" w:rsidDel="00B17346">
        <w:rPr>
          <w:rFonts w:ascii="Arial" w:eastAsia="Times New Roman" w:hAnsi="Arial" w:cs="Arial"/>
        </w:rPr>
        <w:t xml:space="preserve"> </w:t>
      </w:r>
    </w:p>
    <w:p w14:paraId="29D7F21E" w14:textId="6A2BE4D2" w:rsidR="00A545A6" w:rsidRDefault="00A545A6" w:rsidP="00E14956">
      <w:pPr>
        <w:tabs>
          <w:tab w:val="left" w:pos="1350"/>
          <w:tab w:val="left" w:pos="2520"/>
          <w:tab w:val="left" w:pos="3060"/>
        </w:tabs>
        <w:spacing w:before="120" w:after="240" w:line="240" w:lineRule="auto"/>
        <w:ind w:left="3067" w:right="446" w:hanging="2880"/>
        <w:jc w:val="both"/>
        <w:outlineLvl w:val="0"/>
        <w:rPr>
          <w:rFonts w:ascii="Arial" w:eastAsia="Times New Roman" w:hAnsi="Arial" w:cs="Arial"/>
          <w:noProof/>
        </w:rPr>
      </w:pPr>
      <w:r w:rsidRPr="007C5839">
        <w:rPr>
          <w:rFonts w:ascii="Arial" w:eastAsia="Times New Roman" w:hAnsi="Arial" w:cs="Arial"/>
        </w:rPr>
        <w:tab/>
        <w:t xml:space="preserve">   ABSENT -</w:t>
      </w:r>
      <w:r w:rsidRPr="007C5839">
        <w:rPr>
          <w:rFonts w:ascii="Arial" w:eastAsia="Times New Roman" w:hAnsi="Arial" w:cs="Arial"/>
        </w:rPr>
        <w:tab/>
      </w:r>
      <w:r w:rsidR="00C34794" w:rsidRPr="007C5839">
        <w:rPr>
          <w:rFonts w:ascii="Arial" w:eastAsia="Times New Roman" w:hAnsi="Arial" w:cs="Arial"/>
        </w:rPr>
        <w:t xml:space="preserve">Tommy </w:t>
      </w:r>
      <w:r w:rsidR="00C34794" w:rsidRPr="007C5839">
        <w:rPr>
          <w:rFonts w:ascii="Arial" w:eastAsia="Times New Roman" w:hAnsi="Arial" w:cs="Arial"/>
          <w:noProof/>
        </w:rPr>
        <w:t>Nellon</w:t>
      </w:r>
      <w:r w:rsidR="00760922">
        <w:rPr>
          <w:rFonts w:ascii="Arial" w:eastAsia="Times New Roman" w:hAnsi="Arial" w:cs="Arial"/>
          <w:noProof/>
        </w:rPr>
        <w:t xml:space="preserve"> and</w:t>
      </w:r>
      <w:r w:rsidR="00071ADB">
        <w:rPr>
          <w:rFonts w:ascii="Arial" w:eastAsia="Times New Roman" w:hAnsi="Arial" w:cs="Arial"/>
          <w:noProof/>
        </w:rPr>
        <w:t xml:space="preserve"> </w:t>
      </w:r>
      <w:r w:rsidR="00071ADB" w:rsidRPr="007C5839">
        <w:rPr>
          <w:rFonts w:ascii="Arial" w:eastAsia="Times New Roman" w:hAnsi="Arial" w:cs="Arial"/>
        </w:rPr>
        <w:t>Scott Miller</w:t>
      </w:r>
    </w:p>
    <w:p w14:paraId="54AF4402" w14:textId="77777777" w:rsidR="00D96244" w:rsidRDefault="00D96244" w:rsidP="00C34794">
      <w:pPr>
        <w:spacing w:after="0" w:line="240" w:lineRule="auto"/>
        <w:ind w:left="3060" w:hanging="3060"/>
        <w:rPr>
          <w:rFonts w:ascii="Arial" w:eastAsia="Times New Roman" w:hAnsi="Arial" w:cs="Arial"/>
        </w:rPr>
      </w:pPr>
    </w:p>
    <w:p w14:paraId="6A9FAF30" w14:textId="3F0F9AB7" w:rsidR="00C34794" w:rsidRDefault="00A545A6" w:rsidP="00C34794">
      <w:pPr>
        <w:spacing w:after="0" w:line="240" w:lineRule="auto"/>
        <w:ind w:left="3060" w:hanging="3060"/>
        <w:rPr>
          <w:rFonts w:ascii="Arial" w:eastAsia="Times New Roman" w:hAnsi="Arial" w:cs="Arial"/>
        </w:rPr>
      </w:pPr>
      <w:r w:rsidRPr="006975D6">
        <w:rPr>
          <w:rFonts w:ascii="Arial" w:eastAsia="Times New Roman" w:hAnsi="Arial" w:cs="Arial"/>
        </w:rPr>
        <w:t xml:space="preserve">AGENDA CHANGES:  </w:t>
      </w:r>
      <w:r w:rsidR="00C34794">
        <w:rPr>
          <w:rFonts w:ascii="Arial" w:eastAsia="Times New Roman" w:hAnsi="Arial" w:cs="Arial"/>
        </w:rPr>
        <w:tab/>
        <w:t>None</w:t>
      </w:r>
    </w:p>
    <w:p w14:paraId="705759A8" w14:textId="13381C3B" w:rsidR="00244041" w:rsidRDefault="00A545A6" w:rsidP="00C34794">
      <w:pPr>
        <w:spacing w:after="0" w:line="240" w:lineRule="auto"/>
        <w:ind w:left="3060" w:hanging="3060"/>
        <w:rPr>
          <w:rFonts w:ascii="Arial" w:eastAsia="Times New Roman" w:hAnsi="Arial" w:cs="Arial"/>
        </w:rPr>
      </w:pPr>
      <w:r w:rsidRPr="006975D6">
        <w:rPr>
          <w:rFonts w:ascii="Arial" w:eastAsia="Times New Roman" w:hAnsi="Arial" w:cs="Arial"/>
        </w:rPr>
        <w:tab/>
      </w:r>
    </w:p>
    <w:p w14:paraId="56590563" w14:textId="77777777" w:rsidR="00A545A6" w:rsidRPr="006975D6" w:rsidRDefault="00A545A6" w:rsidP="00E1431D">
      <w:pPr>
        <w:tabs>
          <w:tab w:val="left" w:pos="1350"/>
          <w:tab w:val="left" w:pos="3060"/>
        </w:tabs>
        <w:spacing w:after="0" w:line="240" w:lineRule="auto"/>
        <w:ind w:hanging="187"/>
        <w:jc w:val="both"/>
        <w:outlineLvl w:val="0"/>
        <w:rPr>
          <w:rFonts w:ascii="Arial" w:eastAsia="Times New Roman" w:hAnsi="Arial" w:cs="Arial"/>
        </w:rPr>
      </w:pPr>
      <w:r w:rsidRPr="006975D6">
        <w:rPr>
          <w:rFonts w:ascii="Arial" w:eastAsia="Times New Roman" w:hAnsi="Arial" w:cs="Arial"/>
        </w:rPr>
        <w:t xml:space="preserve">   ABSTENTIONS/RECUSALS/</w:t>
      </w:r>
      <w:r w:rsidRPr="006975D6">
        <w:rPr>
          <w:rFonts w:ascii="Arial" w:eastAsia="Times New Roman" w:hAnsi="Arial" w:cs="Arial"/>
        </w:rPr>
        <w:tab/>
      </w:r>
    </w:p>
    <w:p w14:paraId="3030914A" w14:textId="77777777" w:rsidR="00A545A6" w:rsidRPr="006975D6" w:rsidRDefault="00A545A6" w:rsidP="00E1431D">
      <w:pPr>
        <w:tabs>
          <w:tab w:val="left" w:pos="1350"/>
          <w:tab w:val="left" w:pos="3060"/>
        </w:tabs>
        <w:spacing w:after="0" w:line="240" w:lineRule="auto"/>
        <w:jc w:val="both"/>
        <w:outlineLvl w:val="0"/>
        <w:rPr>
          <w:rFonts w:ascii="Arial" w:eastAsia="Times New Roman" w:hAnsi="Arial" w:cs="Arial"/>
        </w:rPr>
      </w:pPr>
      <w:r w:rsidRPr="006975D6">
        <w:rPr>
          <w:rFonts w:ascii="Arial" w:eastAsia="Times New Roman" w:hAnsi="Arial" w:cs="Arial"/>
        </w:rPr>
        <w:t>DISCLOSURES OF</w:t>
      </w:r>
    </w:p>
    <w:p w14:paraId="5242940E" w14:textId="77777777" w:rsidR="00A545A6" w:rsidRPr="006975D6" w:rsidRDefault="00A545A6" w:rsidP="00E1431D">
      <w:pPr>
        <w:tabs>
          <w:tab w:val="left" w:pos="1350"/>
          <w:tab w:val="left" w:pos="3060"/>
        </w:tabs>
        <w:spacing w:after="0" w:line="240" w:lineRule="auto"/>
        <w:jc w:val="both"/>
        <w:outlineLvl w:val="0"/>
        <w:rPr>
          <w:rFonts w:ascii="Arial" w:eastAsia="Times New Roman" w:hAnsi="Arial" w:cs="Arial"/>
        </w:rPr>
      </w:pPr>
      <w:r w:rsidRPr="006975D6">
        <w:rPr>
          <w:rFonts w:ascii="Arial" w:eastAsia="Times New Roman" w:hAnsi="Arial" w:cs="Arial"/>
        </w:rPr>
        <w:t>POTENTIAL CONFLICTS OF</w:t>
      </w:r>
    </w:p>
    <w:p w14:paraId="5F36C48F" w14:textId="77777777" w:rsidR="00A545A6" w:rsidRPr="00FA777A" w:rsidRDefault="00A545A6" w:rsidP="00E1431D">
      <w:pPr>
        <w:tabs>
          <w:tab w:val="left" w:pos="1350"/>
          <w:tab w:val="left" w:pos="3060"/>
        </w:tabs>
        <w:spacing w:after="240" w:line="240" w:lineRule="auto"/>
        <w:jc w:val="both"/>
        <w:outlineLvl w:val="0"/>
        <w:rPr>
          <w:rFonts w:ascii="Arial" w:eastAsia="Times New Roman" w:hAnsi="Arial" w:cs="Arial"/>
          <w:sz w:val="14"/>
          <w:szCs w:val="14"/>
        </w:rPr>
      </w:pPr>
      <w:r w:rsidRPr="006975D6">
        <w:rPr>
          <w:rFonts w:ascii="Arial" w:eastAsia="Times New Roman" w:hAnsi="Arial" w:cs="Arial"/>
        </w:rPr>
        <w:t xml:space="preserve">INTEREST: </w:t>
      </w:r>
      <w:r w:rsidRPr="006975D6">
        <w:rPr>
          <w:rFonts w:ascii="Arial" w:eastAsia="Times New Roman" w:hAnsi="Arial" w:cs="Arial"/>
        </w:rPr>
        <w:tab/>
      </w:r>
      <w:r w:rsidRPr="006975D6">
        <w:rPr>
          <w:rFonts w:ascii="Arial" w:eastAsia="Times New Roman" w:hAnsi="Arial" w:cs="Arial"/>
        </w:rPr>
        <w:tab/>
      </w:r>
      <w:r w:rsidRPr="00FA777A">
        <w:rPr>
          <w:rFonts w:ascii="Arial" w:eastAsia="Times New Roman" w:hAnsi="Arial" w:cs="Arial"/>
        </w:rPr>
        <w:t>None</w:t>
      </w:r>
    </w:p>
    <w:p w14:paraId="0CCFFFE6" w14:textId="6C2CFBBC" w:rsidR="00AA73CA" w:rsidRDefault="00A545A6" w:rsidP="00AA73CA">
      <w:pPr>
        <w:tabs>
          <w:tab w:val="left" w:pos="720"/>
          <w:tab w:val="left" w:pos="1350"/>
        </w:tabs>
        <w:spacing w:line="240" w:lineRule="auto"/>
        <w:ind w:left="720" w:hanging="720"/>
        <w:jc w:val="both"/>
        <w:outlineLvl w:val="0"/>
        <w:rPr>
          <w:rFonts w:ascii="Arial" w:eastAsia="Times New Roman" w:hAnsi="Arial" w:cs="Arial"/>
        </w:rPr>
      </w:pPr>
      <w:r w:rsidRPr="006975D6">
        <w:rPr>
          <w:rFonts w:ascii="Arial" w:eastAsia="Times New Roman" w:hAnsi="Arial" w:cs="Arial"/>
        </w:rPr>
        <w:t>STAFF/CHAIR COMMENTS:</w:t>
      </w:r>
      <w:r w:rsidRPr="006975D6">
        <w:rPr>
          <w:rFonts w:ascii="Arial" w:eastAsia="Times New Roman" w:hAnsi="Arial" w:cs="Arial"/>
        </w:rPr>
        <w:tab/>
      </w:r>
      <w:r w:rsidR="00C34794">
        <w:rPr>
          <w:rFonts w:ascii="Arial" w:eastAsia="Times New Roman" w:hAnsi="Arial" w:cs="Arial"/>
        </w:rPr>
        <w:t xml:space="preserve">   None</w:t>
      </w:r>
    </w:p>
    <w:p w14:paraId="2ABFFB22" w14:textId="2FE8E351" w:rsidR="0067075A" w:rsidRPr="005155C6" w:rsidRDefault="00A545A6" w:rsidP="00365899">
      <w:pPr>
        <w:tabs>
          <w:tab w:val="left" w:pos="1350"/>
          <w:tab w:val="left" w:pos="2970"/>
        </w:tabs>
        <w:spacing w:before="120" w:after="240" w:line="240" w:lineRule="auto"/>
        <w:ind w:left="2966" w:hanging="2966"/>
        <w:jc w:val="both"/>
        <w:outlineLvl w:val="0"/>
        <w:rPr>
          <w:rFonts w:ascii="Arial" w:eastAsia="Times New Roman" w:hAnsi="Arial" w:cs="Arial"/>
        </w:rPr>
      </w:pPr>
      <w:r w:rsidRPr="006975D6">
        <w:rPr>
          <w:rFonts w:ascii="Arial" w:eastAsia="Times New Roman" w:hAnsi="Arial" w:cs="Arial"/>
        </w:rPr>
        <w:t>PUBLIC COMMENTS:</w:t>
      </w:r>
      <w:r w:rsidRPr="006975D6">
        <w:rPr>
          <w:rFonts w:ascii="Arial" w:eastAsia="Times New Roman" w:hAnsi="Arial" w:cs="Arial"/>
        </w:rPr>
        <w:tab/>
        <w:t xml:space="preserve"> </w:t>
      </w:r>
      <w:r w:rsidRPr="00FA777A">
        <w:rPr>
          <w:rFonts w:ascii="Arial" w:eastAsia="Times New Roman" w:hAnsi="Arial" w:cs="Arial"/>
        </w:rPr>
        <w:t>None</w:t>
      </w:r>
    </w:p>
    <w:tbl>
      <w:tblPr>
        <w:tblStyle w:val="TableGrid"/>
        <w:tblW w:w="1019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530"/>
      </w:tblGrid>
      <w:tr w:rsidR="005155C6" w:rsidRPr="005155C6" w14:paraId="4445DF21" w14:textId="77777777" w:rsidTr="0070478E">
        <w:trPr>
          <w:trHeight w:val="431"/>
        </w:trPr>
        <w:tc>
          <w:tcPr>
            <w:tcW w:w="669" w:type="dxa"/>
            <w:tcBorders>
              <w:top w:val="single" w:sz="4" w:space="0" w:color="auto"/>
              <w:bottom w:val="single" w:sz="4" w:space="0" w:color="auto"/>
            </w:tcBorders>
          </w:tcPr>
          <w:p w14:paraId="0368A198" w14:textId="77777777" w:rsidR="00C504AE" w:rsidRPr="005155C6" w:rsidRDefault="00C504AE" w:rsidP="00EE5757">
            <w:pPr>
              <w:spacing w:before="120" w:after="120"/>
              <w:rPr>
                <w:rFonts w:ascii="Arial" w:hAnsi="Arial" w:cs="Arial"/>
                <w:b/>
              </w:rPr>
            </w:pPr>
            <w:r w:rsidRPr="005155C6">
              <w:rPr>
                <w:rFonts w:ascii="Arial" w:hAnsi="Arial" w:cs="Arial"/>
                <w:b/>
              </w:rPr>
              <w:t>Item</w:t>
            </w:r>
          </w:p>
        </w:tc>
        <w:tc>
          <w:tcPr>
            <w:tcW w:w="9530" w:type="dxa"/>
            <w:tcBorders>
              <w:top w:val="single" w:sz="4" w:space="0" w:color="auto"/>
              <w:bottom w:val="single" w:sz="4" w:space="0" w:color="auto"/>
            </w:tcBorders>
          </w:tcPr>
          <w:p w14:paraId="600BEB11" w14:textId="77777777" w:rsidR="00C504AE" w:rsidRPr="005155C6" w:rsidRDefault="00C504AE" w:rsidP="00EE5757">
            <w:pPr>
              <w:spacing w:before="120" w:after="120"/>
              <w:rPr>
                <w:rFonts w:ascii="Arial" w:hAnsi="Arial" w:cs="Arial"/>
                <w:b/>
              </w:rPr>
            </w:pPr>
            <w:r w:rsidRPr="005155C6">
              <w:rPr>
                <w:rFonts w:ascii="Arial" w:hAnsi="Arial" w:cs="Arial"/>
                <w:b/>
              </w:rPr>
              <w:t>Description/Action Taken</w:t>
            </w:r>
          </w:p>
        </w:tc>
      </w:tr>
      <w:tr w:rsidR="005155C6" w:rsidRPr="005155C6" w14:paraId="5B1DE242" w14:textId="77777777" w:rsidTr="0070478E">
        <w:trPr>
          <w:trHeight w:val="485"/>
        </w:trPr>
        <w:tc>
          <w:tcPr>
            <w:tcW w:w="669" w:type="dxa"/>
            <w:tcBorders>
              <w:bottom w:val="nil"/>
            </w:tcBorders>
          </w:tcPr>
          <w:p w14:paraId="2C28AB21" w14:textId="53823CA5" w:rsidR="001A31E8" w:rsidRPr="005155C6" w:rsidRDefault="001A31E8" w:rsidP="0067075A">
            <w:pPr>
              <w:spacing w:before="120" w:after="120"/>
              <w:jc w:val="both"/>
              <w:rPr>
                <w:rFonts w:ascii="Arial" w:hAnsi="Arial" w:cs="Arial"/>
                <w:b/>
              </w:rPr>
            </w:pPr>
            <w:r w:rsidRPr="005155C6">
              <w:rPr>
                <w:rFonts w:ascii="Arial" w:hAnsi="Arial" w:cs="Arial"/>
                <w:b/>
              </w:rPr>
              <w:t>1.</w:t>
            </w:r>
          </w:p>
        </w:tc>
        <w:tc>
          <w:tcPr>
            <w:tcW w:w="9530" w:type="dxa"/>
            <w:tcBorders>
              <w:bottom w:val="nil"/>
            </w:tcBorders>
          </w:tcPr>
          <w:p w14:paraId="2F39E549" w14:textId="7F737C19" w:rsidR="001A31E8" w:rsidRPr="005155C6" w:rsidRDefault="00071ADB" w:rsidP="00E16294">
            <w:pPr>
              <w:spacing w:before="120"/>
              <w:jc w:val="both"/>
              <w:rPr>
                <w:rFonts w:ascii="Arial" w:hAnsi="Arial" w:cs="Arial"/>
                <w:b/>
                <w:u w:val="single"/>
              </w:rPr>
            </w:pPr>
            <w:r>
              <w:rPr>
                <w:rFonts w:ascii="Arial" w:hAnsi="Arial" w:cs="Arial"/>
                <w:b/>
                <w:noProof/>
                <w:u w:val="single"/>
              </w:rPr>
              <w:t>February 3</w:t>
            </w:r>
            <w:r w:rsidR="008942C0" w:rsidRPr="005155C6">
              <w:rPr>
                <w:rFonts w:ascii="Arial" w:hAnsi="Arial" w:cs="Arial"/>
                <w:b/>
                <w:noProof/>
                <w:u w:val="single"/>
              </w:rPr>
              <w:t>, 202</w:t>
            </w:r>
            <w:r>
              <w:rPr>
                <w:rFonts w:ascii="Arial" w:hAnsi="Arial" w:cs="Arial"/>
                <w:b/>
                <w:noProof/>
                <w:u w:val="single"/>
              </w:rPr>
              <w:t>1</w:t>
            </w:r>
            <w:r w:rsidR="008942C0" w:rsidRPr="005155C6">
              <w:rPr>
                <w:rFonts w:ascii="Arial" w:hAnsi="Arial" w:cs="Arial"/>
                <w:b/>
                <w:noProof/>
                <w:u w:val="single"/>
              </w:rPr>
              <w:t>, Business and Industry Committee Meeting Minutes</w:t>
            </w:r>
          </w:p>
        </w:tc>
      </w:tr>
      <w:tr w:rsidR="005155C6" w:rsidRPr="005155C6" w14:paraId="5EC2BCC4" w14:textId="77777777" w:rsidTr="0070478E">
        <w:trPr>
          <w:trHeight w:val="90"/>
        </w:trPr>
        <w:tc>
          <w:tcPr>
            <w:tcW w:w="669" w:type="dxa"/>
            <w:tcBorders>
              <w:top w:val="nil"/>
              <w:left w:val="nil"/>
              <w:bottom w:val="nil"/>
              <w:right w:val="nil"/>
            </w:tcBorders>
          </w:tcPr>
          <w:p w14:paraId="247DD56B" w14:textId="77777777" w:rsidR="001A31E8" w:rsidRPr="005155C6" w:rsidRDefault="001A31E8" w:rsidP="0067075A">
            <w:pPr>
              <w:spacing w:before="120" w:after="120"/>
              <w:jc w:val="both"/>
              <w:rPr>
                <w:rFonts w:ascii="Arial" w:hAnsi="Arial" w:cs="Arial"/>
                <w:b/>
                <w:sz w:val="24"/>
                <w:szCs w:val="24"/>
              </w:rPr>
            </w:pPr>
          </w:p>
        </w:tc>
        <w:tc>
          <w:tcPr>
            <w:tcW w:w="9530" w:type="dxa"/>
            <w:tcBorders>
              <w:top w:val="nil"/>
              <w:left w:val="nil"/>
              <w:bottom w:val="nil"/>
              <w:right w:val="nil"/>
            </w:tcBorders>
          </w:tcPr>
          <w:p w14:paraId="29E8035E" w14:textId="1AC293CA" w:rsidR="00A87EE4" w:rsidRPr="005155C6" w:rsidRDefault="00C23E46" w:rsidP="00E16294">
            <w:pPr>
              <w:spacing w:before="120"/>
              <w:jc w:val="both"/>
              <w:rPr>
                <w:rFonts w:ascii="Arial" w:hAnsi="Arial" w:cs="Arial"/>
              </w:rPr>
            </w:pPr>
            <w:r w:rsidRPr="00C23E46">
              <w:rPr>
                <w:rFonts w:ascii="Arial" w:hAnsi="Arial" w:cs="Arial"/>
              </w:rPr>
              <w:t>Erik Cherkaski, Business Services Manager, Fresno Regional Workforce Development Board</w:t>
            </w:r>
            <w:r w:rsidR="00463E2D">
              <w:rPr>
                <w:rFonts w:ascii="Arial" w:hAnsi="Arial" w:cs="Arial"/>
              </w:rPr>
              <w:t xml:space="preserve"> (FRWDB)</w:t>
            </w:r>
            <w:r w:rsidRPr="00C23E46">
              <w:rPr>
                <w:rFonts w:ascii="Arial" w:hAnsi="Arial" w:cs="Arial"/>
              </w:rPr>
              <w:t xml:space="preserve"> </w:t>
            </w:r>
            <w:r w:rsidR="00C60AD3" w:rsidRPr="00C60AD3">
              <w:rPr>
                <w:rFonts w:ascii="Arial" w:hAnsi="Arial" w:cs="Arial"/>
              </w:rPr>
              <w:t xml:space="preserve">presented the </w:t>
            </w:r>
            <w:r>
              <w:rPr>
                <w:rFonts w:ascii="Arial" w:hAnsi="Arial" w:cs="Arial"/>
              </w:rPr>
              <w:t>February</w:t>
            </w:r>
            <w:r w:rsidR="00C60AD3" w:rsidRPr="00C60AD3">
              <w:rPr>
                <w:rFonts w:ascii="Arial" w:hAnsi="Arial" w:cs="Arial"/>
              </w:rPr>
              <w:t xml:space="preserve"> </w:t>
            </w:r>
            <w:r>
              <w:rPr>
                <w:rFonts w:ascii="Arial" w:hAnsi="Arial" w:cs="Arial"/>
              </w:rPr>
              <w:t>3</w:t>
            </w:r>
            <w:r w:rsidR="00C60AD3" w:rsidRPr="00C60AD3">
              <w:rPr>
                <w:rFonts w:ascii="Arial" w:hAnsi="Arial" w:cs="Arial"/>
              </w:rPr>
              <w:t>, 202</w:t>
            </w:r>
            <w:r>
              <w:rPr>
                <w:rFonts w:ascii="Arial" w:hAnsi="Arial" w:cs="Arial"/>
              </w:rPr>
              <w:t>1</w:t>
            </w:r>
            <w:r w:rsidR="00C60AD3" w:rsidRPr="00C60AD3">
              <w:rPr>
                <w:rFonts w:ascii="Arial" w:hAnsi="Arial" w:cs="Arial"/>
              </w:rPr>
              <w:t>, meeting minutes for correction and/or approval.</w:t>
            </w:r>
          </w:p>
          <w:p w14:paraId="3E4100A6" w14:textId="77777777" w:rsidR="001A31E8" w:rsidRPr="005155C6" w:rsidRDefault="001A31E8" w:rsidP="00E16294">
            <w:pPr>
              <w:jc w:val="both"/>
              <w:rPr>
                <w:rFonts w:ascii="Arial" w:hAnsi="Arial" w:cs="Arial"/>
                <w:noProof/>
                <w:sz w:val="16"/>
                <w:szCs w:val="16"/>
              </w:rPr>
            </w:pPr>
          </w:p>
        </w:tc>
      </w:tr>
      <w:tr w:rsidR="005155C6" w:rsidRPr="005155C6" w14:paraId="360870FB" w14:textId="77777777" w:rsidTr="0070478E">
        <w:trPr>
          <w:trHeight w:val="467"/>
        </w:trPr>
        <w:tc>
          <w:tcPr>
            <w:tcW w:w="669" w:type="dxa"/>
            <w:tcBorders>
              <w:top w:val="nil"/>
            </w:tcBorders>
          </w:tcPr>
          <w:p w14:paraId="64E2CEC9" w14:textId="102B0290" w:rsidR="001A31E8" w:rsidRPr="005155C6" w:rsidRDefault="001A31E8" w:rsidP="002F131B">
            <w:pPr>
              <w:spacing w:before="120" w:after="120"/>
              <w:jc w:val="both"/>
              <w:rPr>
                <w:rFonts w:ascii="Arial" w:hAnsi="Arial" w:cs="Arial"/>
                <w:b/>
              </w:rPr>
            </w:pPr>
          </w:p>
        </w:tc>
        <w:tc>
          <w:tcPr>
            <w:tcW w:w="9530" w:type="dxa"/>
            <w:tcBorders>
              <w:top w:val="nil"/>
            </w:tcBorders>
            <w:vAlign w:val="center"/>
          </w:tcPr>
          <w:p w14:paraId="61EDE88C" w14:textId="72DBBB36" w:rsidR="001A31E8" w:rsidRPr="005155C6" w:rsidRDefault="00C23E46" w:rsidP="00E16294">
            <w:pPr>
              <w:spacing w:before="120"/>
              <w:jc w:val="both"/>
              <w:rPr>
                <w:rFonts w:ascii="Arial" w:hAnsi="Arial" w:cs="Arial"/>
                <w:b/>
              </w:rPr>
            </w:pPr>
            <w:r w:rsidRPr="00C23E46">
              <w:rPr>
                <w:rFonts w:ascii="Arial" w:hAnsi="Arial" w:cs="Arial"/>
                <w:b/>
              </w:rPr>
              <w:t xml:space="preserve">SILVEIRA </w:t>
            </w:r>
            <w:r>
              <w:rPr>
                <w:rFonts w:ascii="Arial" w:hAnsi="Arial" w:cs="Arial"/>
                <w:b/>
              </w:rPr>
              <w:t>/</w:t>
            </w:r>
            <w:r w:rsidR="00AA73CA" w:rsidRPr="005155C6">
              <w:rPr>
                <w:rFonts w:ascii="Arial" w:hAnsi="Arial" w:cs="Arial"/>
                <w:b/>
              </w:rPr>
              <w:t>OLIVARES</w:t>
            </w:r>
            <w:r>
              <w:rPr>
                <w:rFonts w:ascii="Arial" w:hAnsi="Arial" w:cs="Arial"/>
                <w:b/>
              </w:rPr>
              <w:t xml:space="preserve"> </w:t>
            </w:r>
            <w:r w:rsidR="001A31E8" w:rsidRPr="005155C6">
              <w:rPr>
                <w:rFonts w:ascii="Arial" w:hAnsi="Arial" w:cs="Arial"/>
                <w:b/>
              </w:rPr>
              <w:t xml:space="preserve">– APPROVED THE </w:t>
            </w:r>
            <w:r w:rsidR="00071ADB">
              <w:rPr>
                <w:rFonts w:ascii="Arial" w:hAnsi="Arial" w:cs="Arial"/>
                <w:b/>
              </w:rPr>
              <w:t>FEBRUARY</w:t>
            </w:r>
            <w:r w:rsidR="00C34794" w:rsidRPr="005155C6">
              <w:rPr>
                <w:rFonts w:ascii="Arial" w:hAnsi="Arial" w:cs="Arial"/>
                <w:b/>
              </w:rPr>
              <w:t xml:space="preserve"> </w:t>
            </w:r>
            <w:r w:rsidR="00760922">
              <w:rPr>
                <w:rFonts w:ascii="Arial" w:hAnsi="Arial" w:cs="Arial"/>
                <w:b/>
              </w:rPr>
              <w:t>3</w:t>
            </w:r>
            <w:r w:rsidR="001A31E8" w:rsidRPr="005155C6">
              <w:rPr>
                <w:rFonts w:ascii="Arial" w:hAnsi="Arial" w:cs="Arial"/>
                <w:b/>
              </w:rPr>
              <w:t>, 202</w:t>
            </w:r>
            <w:r w:rsidR="00071ADB">
              <w:rPr>
                <w:rFonts w:ascii="Arial" w:hAnsi="Arial" w:cs="Arial"/>
                <w:b/>
              </w:rPr>
              <w:t>1</w:t>
            </w:r>
            <w:r w:rsidR="001A31E8" w:rsidRPr="005155C6">
              <w:rPr>
                <w:rFonts w:ascii="Arial" w:hAnsi="Arial" w:cs="Arial"/>
                <w:b/>
              </w:rPr>
              <w:t>, BUSINESS AND INDUSTRY COMMITTEE MEETING MINUTES (UNANIMOUS).</w:t>
            </w:r>
          </w:p>
          <w:p w14:paraId="6C23D753" w14:textId="44D60796" w:rsidR="00A87EE4" w:rsidRPr="005155C6" w:rsidRDefault="00A87EE4" w:rsidP="00E16294">
            <w:pPr>
              <w:spacing w:before="120"/>
              <w:jc w:val="both"/>
              <w:rPr>
                <w:rFonts w:ascii="Arial" w:hAnsi="Arial" w:cs="Arial"/>
                <w:b/>
                <w:sz w:val="16"/>
                <w:szCs w:val="16"/>
                <w:u w:val="single"/>
              </w:rPr>
            </w:pPr>
          </w:p>
        </w:tc>
      </w:tr>
      <w:tr w:rsidR="005155C6" w:rsidRPr="005155C6" w14:paraId="292A4B02" w14:textId="77777777" w:rsidTr="00341838">
        <w:trPr>
          <w:trHeight w:val="467"/>
        </w:trPr>
        <w:tc>
          <w:tcPr>
            <w:tcW w:w="669" w:type="dxa"/>
            <w:tcBorders>
              <w:top w:val="nil"/>
              <w:bottom w:val="nil"/>
            </w:tcBorders>
          </w:tcPr>
          <w:p w14:paraId="0D509BD3" w14:textId="4F34B484" w:rsidR="001A31E8" w:rsidRPr="005155C6" w:rsidRDefault="001A31E8" w:rsidP="002F131B">
            <w:pPr>
              <w:spacing w:before="120" w:after="120"/>
              <w:jc w:val="both"/>
              <w:rPr>
                <w:rFonts w:ascii="Arial" w:hAnsi="Arial" w:cs="Arial"/>
                <w:b/>
              </w:rPr>
            </w:pPr>
            <w:r w:rsidRPr="005155C6">
              <w:rPr>
                <w:rFonts w:ascii="Arial" w:hAnsi="Arial" w:cs="Arial"/>
                <w:b/>
              </w:rPr>
              <w:t>2.</w:t>
            </w:r>
          </w:p>
        </w:tc>
        <w:tc>
          <w:tcPr>
            <w:tcW w:w="9530" w:type="dxa"/>
            <w:tcBorders>
              <w:top w:val="nil"/>
              <w:bottom w:val="nil"/>
            </w:tcBorders>
          </w:tcPr>
          <w:p w14:paraId="68769B22" w14:textId="5A8D4C22" w:rsidR="001A31E8" w:rsidRPr="005155C6" w:rsidRDefault="0070478E" w:rsidP="00E16294">
            <w:pPr>
              <w:spacing w:before="120"/>
              <w:jc w:val="both"/>
              <w:rPr>
                <w:rFonts w:ascii="Arial" w:hAnsi="Arial" w:cs="Arial"/>
                <w:b/>
                <w:u w:val="single"/>
              </w:rPr>
            </w:pPr>
            <w:r w:rsidRPr="005155C6">
              <w:rPr>
                <w:rFonts w:ascii="Arial" w:hAnsi="Arial" w:cs="Arial"/>
                <w:b/>
                <w:u w:val="single"/>
              </w:rPr>
              <w:t>Rapid Response – Worker Adjustment and Retraining Notification Act Notice</w:t>
            </w:r>
          </w:p>
        </w:tc>
      </w:tr>
      <w:tr w:rsidR="005155C6" w:rsidRPr="005155C6" w14:paraId="6BFE8A56" w14:textId="77777777" w:rsidTr="00341838">
        <w:trPr>
          <w:trHeight w:val="432"/>
        </w:trPr>
        <w:tc>
          <w:tcPr>
            <w:tcW w:w="669" w:type="dxa"/>
            <w:tcBorders>
              <w:top w:val="nil"/>
            </w:tcBorders>
          </w:tcPr>
          <w:p w14:paraId="568C5588" w14:textId="77777777" w:rsidR="001A31E8" w:rsidRPr="005155C6" w:rsidRDefault="001A31E8" w:rsidP="002F131B">
            <w:pPr>
              <w:jc w:val="both"/>
              <w:rPr>
                <w:rFonts w:ascii="Arial" w:hAnsi="Arial" w:cs="Arial"/>
                <w:b/>
              </w:rPr>
            </w:pPr>
          </w:p>
        </w:tc>
        <w:tc>
          <w:tcPr>
            <w:tcW w:w="9530" w:type="dxa"/>
            <w:tcBorders>
              <w:top w:val="nil"/>
            </w:tcBorders>
          </w:tcPr>
          <w:p w14:paraId="4C1F47E7" w14:textId="3651F01B" w:rsidR="00C23E46" w:rsidRPr="00DB0BF7" w:rsidRDefault="00C23E46" w:rsidP="00E16294">
            <w:pPr>
              <w:spacing w:before="120"/>
              <w:jc w:val="both"/>
              <w:rPr>
                <w:rFonts w:ascii="Arial" w:hAnsi="Arial" w:cs="Arial"/>
              </w:rPr>
            </w:pPr>
            <w:r w:rsidRPr="00DB0BF7">
              <w:rPr>
                <w:rFonts w:ascii="Arial" w:hAnsi="Arial" w:cs="Arial"/>
              </w:rPr>
              <w:t xml:space="preserve">Martha Espinosa, </w:t>
            </w:r>
            <w:r w:rsidR="001842C8" w:rsidRPr="00DB0BF7">
              <w:rPr>
                <w:rFonts w:ascii="Arial" w:hAnsi="Arial" w:cs="Arial"/>
              </w:rPr>
              <w:t>Marketing and Special Projects Manager</w:t>
            </w:r>
            <w:r w:rsidRPr="00DB0BF7">
              <w:rPr>
                <w:rFonts w:ascii="Arial" w:hAnsi="Arial" w:cs="Arial"/>
              </w:rPr>
              <w:t xml:space="preserve">, FRWDB, reported on Rapid Response services provided in the Third Quarter of Program Year (PY) 2020-2021.  </w:t>
            </w:r>
            <w:r w:rsidR="00760922">
              <w:rPr>
                <w:rFonts w:ascii="Arial" w:hAnsi="Arial" w:cs="Arial"/>
              </w:rPr>
              <w:t>She shared the Fresno county’s unemployment rate information from the</w:t>
            </w:r>
            <w:r w:rsidRPr="00DB0BF7">
              <w:rPr>
                <w:rFonts w:ascii="Arial" w:hAnsi="Arial" w:cs="Arial"/>
              </w:rPr>
              <w:t xml:space="preserve"> Labor Market Report</w:t>
            </w:r>
            <w:r w:rsidR="00760922">
              <w:rPr>
                <w:rFonts w:ascii="Arial" w:hAnsi="Arial" w:cs="Arial"/>
              </w:rPr>
              <w:t>, which showed a 1.5% increase in unemployment in March 2021, compared to March 2020.</w:t>
            </w:r>
            <w:r w:rsidRPr="00DB0BF7">
              <w:rPr>
                <w:rFonts w:ascii="Arial" w:hAnsi="Arial" w:cs="Arial"/>
              </w:rPr>
              <w:t xml:space="preserve"> </w:t>
            </w:r>
          </w:p>
          <w:p w14:paraId="14A80F37" w14:textId="54A5D108" w:rsidR="00C23E46" w:rsidRPr="00DB0BF7" w:rsidRDefault="00C23E46" w:rsidP="00E16294">
            <w:pPr>
              <w:spacing w:before="120"/>
              <w:jc w:val="both"/>
              <w:rPr>
                <w:rFonts w:ascii="Arial" w:hAnsi="Arial" w:cs="Arial"/>
              </w:rPr>
            </w:pPr>
            <w:r w:rsidRPr="00DB0BF7">
              <w:rPr>
                <w:rFonts w:ascii="Arial" w:hAnsi="Arial" w:cs="Arial"/>
              </w:rPr>
              <w:t xml:space="preserve">During the Third Quarter, the Rapid Response team contacted companies that were either downsizing or closing, and provided an Orientation to </w:t>
            </w:r>
            <w:r w:rsidR="00821A8B" w:rsidRPr="00DB0BF7">
              <w:rPr>
                <w:rFonts w:ascii="Arial" w:hAnsi="Arial" w:cs="Arial"/>
              </w:rPr>
              <w:t>49</w:t>
            </w:r>
            <w:r w:rsidRPr="00DB0BF7">
              <w:rPr>
                <w:rFonts w:ascii="Arial" w:hAnsi="Arial" w:cs="Arial"/>
              </w:rPr>
              <w:t xml:space="preserve"> dislocated workers and business owners.  There were </w:t>
            </w:r>
            <w:r w:rsidR="00821A8B" w:rsidRPr="00DB0BF7">
              <w:rPr>
                <w:rFonts w:ascii="Arial" w:hAnsi="Arial" w:cs="Arial"/>
              </w:rPr>
              <w:t>1</w:t>
            </w:r>
            <w:r w:rsidR="00760922">
              <w:rPr>
                <w:rFonts w:ascii="Arial" w:hAnsi="Arial" w:cs="Arial"/>
              </w:rPr>
              <w:t>,</w:t>
            </w:r>
            <w:r w:rsidR="00821A8B" w:rsidRPr="00DB0BF7">
              <w:rPr>
                <w:rFonts w:ascii="Arial" w:hAnsi="Arial" w:cs="Arial"/>
              </w:rPr>
              <w:t>985</w:t>
            </w:r>
            <w:r w:rsidRPr="00DB0BF7">
              <w:rPr>
                <w:rFonts w:ascii="Arial" w:hAnsi="Arial" w:cs="Arial"/>
              </w:rPr>
              <w:t xml:space="preserve"> employees affected during this quarter.   </w:t>
            </w:r>
          </w:p>
          <w:p w14:paraId="0E5C7D09" w14:textId="77777777" w:rsidR="00C23E46" w:rsidRPr="00DB0BF7" w:rsidRDefault="00C23E46" w:rsidP="00E16294">
            <w:pPr>
              <w:spacing w:before="120"/>
              <w:contextualSpacing/>
              <w:jc w:val="both"/>
              <w:rPr>
                <w:rFonts w:ascii="Arial" w:hAnsi="Arial" w:cs="Arial"/>
              </w:rPr>
            </w:pPr>
          </w:p>
          <w:p w14:paraId="11DCF707" w14:textId="00D0E851" w:rsidR="00342F4E" w:rsidRPr="00DB0BF7" w:rsidRDefault="00C23E46" w:rsidP="00E16294">
            <w:pPr>
              <w:spacing w:before="120"/>
              <w:contextualSpacing/>
              <w:jc w:val="both"/>
              <w:rPr>
                <w:rFonts w:ascii="Arial" w:hAnsi="Arial" w:cs="Arial"/>
              </w:rPr>
            </w:pPr>
            <w:r w:rsidRPr="00DB0BF7">
              <w:rPr>
                <w:rFonts w:ascii="Arial" w:hAnsi="Arial" w:cs="Arial"/>
              </w:rPr>
              <w:t>The FRWDB Rapid Response team</w:t>
            </w:r>
            <w:r w:rsidR="00760922">
              <w:rPr>
                <w:rFonts w:ascii="Arial" w:hAnsi="Arial" w:cs="Arial"/>
              </w:rPr>
              <w:t>,</w:t>
            </w:r>
            <w:r w:rsidR="00821A8B" w:rsidRPr="00DB0BF7">
              <w:rPr>
                <w:rFonts w:ascii="Arial" w:hAnsi="Arial" w:cs="Arial"/>
              </w:rPr>
              <w:t xml:space="preserve"> to date</w:t>
            </w:r>
            <w:r w:rsidR="00760922">
              <w:rPr>
                <w:rFonts w:ascii="Arial" w:hAnsi="Arial" w:cs="Arial"/>
              </w:rPr>
              <w:t>,</w:t>
            </w:r>
            <w:r w:rsidR="00821A8B" w:rsidRPr="00DB0BF7">
              <w:rPr>
                <w:rFonts w:ascii="Arial" w:hAnsi="Arial" w:cs="Arial"/>
              </w:rPr>
              <w:t xml:space="preserve"> has hosted 46 Orientations since the start of the pandemic</w:t>
            </w:r>
            <w:r w:rsidR="00760922">
              <w:rPr>
                <w:rFonts w:ascii="Arial" w:hAnsi="Arial" w:cs="Arial"/>
              </w:rPr>
              <w:t>,</w:t>
            </w:r>
            <w:r w:rsidR="00821A8B" w:rsidRPr="00DB0BF7">
              <w:rPr>
                <w:rFonts w:ascii="Arial" w:hAnsi="Arial" w:cs="Arial"/>
              </w:rPr>
              <w:t xml:space="preserve"> with 759 individuals in attendance. Since January 2021</w:t>
            </w:r>
            <w:r w:rsidR="00760922">
              <w:rPr>
                <w:rFonts w:ascii="Arial" w:hAnsi="Arial" w:cs="Arial"/>
              </w:rPr>
              <w:t>,</w:t>
            </w:r>
            <w:r w:rsidR="00821A8B" w:rsidRPr="00DB0BF7">
              <w:rPr>
                <w:rFonts w:ascii="Arial" w:hAnsi="Arial" w:cs="Arial"/>
              </w:rPr>
              <w:t xml:space="preserve"> there were </w:t>
            </w:r>
            <w:r w:rsidR="00A347B5" w:rsidRPr="00DB0BF7">
              <w:rPr>
                <w:rFonts w:ascii="Arial" w:hAnsi="Arial" w:cs="Arial"/>
              </w:rPr>
              <w:t>three (</w:t>
            </w:r>
            <w:r w:rsidR="00821A8B" w:rsidRPr="00DB0BF7">
              <w:rPr>
                <w:rFonts w:ascii="Arial" w:hAnsi="Arial" w:cs="Arial"/>
              </w:rPr>
              <w:t>3</w:t>
            </w:r>
            <w:r w:rsidR="00A347B5" w:rsidRPr="00DB0BF7">
              <w:rPr>
                <w:rFonts w:ascii="Arial" w:hAnsi="Arial" w:cs="Arial"/>
              </w:rPr>
              <w:t>)</w:t>
            </w:r>
            <w:r w:rsidR="00821A8B" w:rsidRPr="00DB0BF7">
              <w:rPr>
                <w:rFonts w:ascii="Arial" w:hAnsi="Arial" w:cs="Arial"/>
              </w:rPr>
              <w:t xml:space="preserve"> permanent store closures with 98 individuals impacted.</w:t>
            </w:r>
          </w:p>
          <w:p w14:paraId="7AE323BC" w14:textId="76DEE60B" w:rsidR="00821A8B" w:rsidRPr="00DB0BF7" w:rsidRDefault="00821A8B" w:rsidP="00E16294">
            <w:pPr>
              <w:spacing w:before="120"/>
              <w:contextualSpacing/>
              <w:jc w:val="both"/>
              <w:rPr>
                <w:rFonts w:ascii="Arial" w:hAnsi="Arial" w:cs="Arial"/>
              </w:rPr>
            </w:pPr>
          </w:p>
          <w:p w14:paraId="602C32D9" w14:textId="06520F5F" w:rsidR="00821A8B" w:rsidRPr="00DB0BF7" w:rsidRDefault="00411114" w:rsidP="00E16294">
            <w:pPr>
              <w:spacing w:before="120"/>
              <w:contextualSpacing/>
              <w:jc w:val="both"/>
              <w:rPr>
                <w:rFonts w:ascii="Arial" w:hAnsi="Arial" w:cs="Arial"/>
              </w:rPr>
            </w:pPr>
            <w:r w:rsidRPr="00DB0BF7">
              <w:rPr>
                <w:rFonts w:ascii="Arial" w:hAnsi="Arial" w:cs="Arial"/>
              </w:rPr>
              <w:lastRenderedPageBreak/>
              <w:t>The team is</w:t>
            </w:r>
            <w:r w:rsidR="00821A8B" w:rsidRPr="00DB0BF7">
              <w:rPr>
                <w:rFonts w:ascii="Arial" w:hAnsi="Arial" w:cs="Arial"/>
              </w:rPr>
              <w:t xml:space="preserve"> still working with the </w:t>
            </w:r>
            <w:r w:rsidR="00760922">
              <w:rPr>
                <w:rFonts w:ascii="Arial" w:hAnsi="Arial" w:cs="Arial"/>
              </w:rPr>
              <w:t>Internal Revenue Service,</w:t>
            </w:r>
            <w:r w:rsidR="00821A8B" w:rsidRPr="00DB0BF7">
              <w:rPr>
                <w:rFonts w:ascii="Arial" w:hAnsi="Arial" w:cs="Arial"/>
              </w:rPr>
              <w:t xml:space="preserve"> Butler </w:t>
            </w:r>
            <w:r w:rsidR="001842C8" w:rsidRPr="00DB0BF7">
              <w:rPr>
                <w:rFonts w:ascii="Arial" w:hAnsi="Arial" w:cs="Arial"/>
              </w:rPr>
              <w:t xml:space="preserve">Ave </w:t>
            </w:r>
            <w:r w:rsidR="00821A8B" w:rsidRPr="00DB0BF7">
              <w:rPr>
                <w:rFonts w:ascii="Arial" w:hAnsi="Arial" w:cs="Arial"/>
              </w:rPr>
              <w:t>location closure, with the first wave of layoffs in June impacting 853 employees and the second in September impacting 855 employees.</w:t>
            </w:r>
            <w:r w:rsidR="00463E2D" w:rsidRPr="00DB0BF7">
              <w:rPr>
                <w:rFonts w:ascii="Arial" w:hAnsi="Arial" w:cs="Arial"/>
              </w:rPr>
              <w:t xml:space="preserve"> In June </w:t>
            </w:r>
            <w:r w:rsidRPr="00DB0BF7">
              <w:rPr>
                <w:rFonts w:ascii="Arial" w:hAnsi="Arial" w:cs="Arial"/>
              </w:rPr>
              <w:t>there will be</w:t>
            </w:r>
            <w:r w:rsidR="00463E2D" w:rsidRPr="00DB0BF7">
              <w:rPr>
                <w:rFonts w:ascii="Arial" w:hAnsi="Arial" w:cs="Arial"/>
              </w:rPr>
              <w:t xml:space="preserve"> more</w:t>
            </w:r>
            <w:r w:rsidRPr="00DB0BF7">
              <w:rPr>
                <w:rFonts w:ascii="Arial" w:hAnsi="Arial" w:cs="Arial"/>
              </w:rPr>
              <w:t xml:space="preserve"> details</w:t>
            </w:r>
            <w:r w:rsidR="00463E2D" w:rsidRPr="00DB0BF7">
              <w:rPr>
                <w:rFonts w:ascii="Arial" w:hAnsi="Arial" w:cs="Arial"/>
              </w:rPr>
              <w:t xml:space="preserve"> </w:t>
            </w:r>
            <w:r w:rsidRPr="00DB0BF7">
              <w:rPr>
                <w:rFonts w:ascii="Arial" w:hAnsi="Arial" w:cs="Arial"/>
              </w:rPr>
              <w:t>on</w:t>
            </w:r>
            <w:r w:rsidR="00463E2D" w:rsidRPr="00DB0BF7">
              <w:rPr>
                <w:rFonts w:ascii="Arial" w:hAnsi="Arial" w:cs="Arial"/>
              </w:rPr>
              <w:t xml:space="preserve"> </w:t>
            </w:r>
            <w:r w:rsidR="00760922">
              <w:rPr>
                <w:rFonts w:ascii="Arial" w:hAnsi="Arial" w:cs="Arial"/>
              </w:rPr>
              <w:t>Fresno Economic Opportunity Commission’s</w:t>
            </w:r>
            <w:r w:rsidR="00463E2D" w:rsidRPr="00DB0BF7">
              <w:rPr>
                <w:rFonts w:ascii="Arial" w:hAnsi="Arial" w:cs="Arial"/>
              </w:rPr>
              <w:t xml:space="preserve"> layoff within their Childcare Program impacting anywhere from 112 to 581 employees</w:t>
            </w:r>
            <w:r w:rsidR="001842C8" w:rsidRPr="00DB0BF7">
              <w:rPr>
                <w:rFonts w:ascii="Arial" w:hAnsi="Arial" w:cs="Arial"/>
              </w:rPr>
              <w:t>.</w:t>
            </w:r>
          </w:p>
          <w:p w14:paraId="16BD3ED6" w14:textId="77777777" w:rsidR="006A6F03" w:rsidRPr="00DB0BF7" w:rsidRDefault="006A6F03" w:rsidP="00E16294">
            <w:pPr>
              <w:spacing w:before="120"/>
              <w:contextualSpacing/>
              <w:jc w:val="both"/>
              <w:rPr>
                <w:rFonts w:ascii="Arial" w:hAnsi="Arial" w:cs="Arial"/>
              </w:rPr>
            </w:pPr>
          </w:p>
          <w:p w14:paraId="4DFC881C" w14:textId="18BA06D0" w:rsidR="00463E2D" w:rsidRPr="00DB0BF7" w:rsidRDefault="00463E2D" w:rsidP="00E16294">
            <w:pPr>
              <w:spacing w:before="120"/>
              <w:contextualSpacing/>
              <w:jc w:val="both"/>
              <w:rPr>
                <w:rFonts w:ascii="Arial" w:hAnsi="Arial" w:cs="Arial"/>
              </w:rPr>
            </w:pPr>
            <w:r w:rsidRPr="00DB0BF7">
              <w:rPr>
                <w:rFonts w:ascii="Arial" w:hAnsi="Arial" w:cs="Arial"/>
              </w:rPr>
              <w:t xml:space="preserve">The results from the Spring Virtual Job Fair </w:t>
            </w:r>
            <w:r w:rsidR="00341838">
              <w:rPr>
                <w:rFonts w:ascii="Arial" w:hAnsi="Arial" w:cs="Arial"/>
              </w:rPr>
              <w:t>sponsored by</w:t>
            </w:r>
            <w:r w:rsidRPr="00DB0BF7">
              <w:rPr>
                <w:rFonts w:ascii="Arial" w:hAnsi="Arial" w:cs="Arial"/>
              </w:rPr>
              <w:t xml:space="preserve"> </w:t>
            </w:r>
            <w:r w:rsidR="00411114" w:rsidRPr="00DB0BF7">
              <w:rPr>
                <w:rFonts w:ascii="Arial" w:hAnsi="Arial" w:cs="Arial"/>
              </w:rPr>
              <w:t>the Rapid Response team</w:t>
            </w:r>
            <w:r w:rsidRPr="00DB0BF7">
              <w:rPr>
                <w:rFonts w:ascii="Arial" w:hAnsi="Arial" w:cs="Arial"/>
              </w:rPr>
              <w:t xml:space="preserve"> </w:t>
            </w:r>
            <w:r w:rsidR="00341838">
              <w:rPr>
                <w:rFonts w:ascii="Arial" w:hAnsi="Arial" w:cs="Arial"/>
              </w:rPr>
              <w:t>in partnership</w:t>
            </w:r>
            <w:r w:rsidRPr="00DB0BF7">
              <w:rPr>
                <w:rFonts w:ascii="Arial" w:hAnsi="Arial" w:cs="Arial"/>
              </w:rPr>
              <w:t xml:space="preserve"> with the City of Fresno was a huge success with 43 employers</w:t>
            </w:r>
            <w:r w:rsidR="00341838">
              <w:rPr>
                <w:rFonts w:ascii="Arial" w:hAnsi="Arial" w:cs="Arial"/>
              </w:rPr>
              <w:t xml:space="preserve"> participating</w:t>
            </w:r>
            <w:r w:rsidRPr="00DB0BF7">
              <w:rPr>
                <w:rFonts w:ascii="Arial" w:hAnsi="Arial" w:cs="Arial"/>
              </w:rPr>
              <w:t xml:space="preserve">.  </w:t>
            </w:r>
            <w:r w:rsidR="00341838">
              <w:rPr>
                <w:rFonts w:ascii="Arial" w:hAnsi="Arial" w:cs="Arial"/>
              </w:rPr>
              <w:t>The event</w:t>
            </w:r>
            <w:r w:rsidRPr="00DB0BF7">
              <w:rPr>
                <w:rFonts w:ascii="Arial" w:hAnsi="Arial" w:cs="Arial"/>
              </w:rPr>
              <w:t xml:space="preserve"> attracted 182 attendees and resulted in 424 resumes </w:t>
            </w:r>
            <w:r w:rsidR="00341838">
              <w:rPr>
                <w:rFonts w:ascii="Arial" w:hAnsi="Arial" w:cs="Arial"/>
              </w:rPr>
              <w:t xml:space="preserve">being </w:t>
            </w:r>
            <w:r w:rsidRPr="00DB0BF7">
              <w:rPr>
                <w:rFonts w:ascii="Arial" w:hAnsi="Arial" w:cs="Arial"/>
              </w:rPr>
              <w:t>submitted.</w:t>
            </w:r>
          </w:p>
        </w:tc>
      </w:tr>
      <w:tr w:rsidR="005155C6" w:rsidRPr="005155C6" w14:paraId="56163415" w14:textId="77777777" w:rsidTr="0070478E">
        <w:trPr>
          <w:trHeight w:val="720"/>
        </w:trPr>
        <w:tc>
          <w:tcPr>
            <w:tcW w:w="669" w:type="dxa"/>
            <w:tcBorders>
              <w:bottom w:val="nil"/>
            </w:tcBorders>
          </w:tcPr>
          <w:p w14:paraId="1F0E023A" w14:textId="1ECBE866" w:rsidR="001A31E8" w:rsidRPr="005155C6" w:rsidRDefault="001A31E8" w:rsidP="002F131B">
            <w:pPr>
              <w:spacing w:before="120" w:after="120"/>
              <w:jc w:val="both"/>
              <w:rPr>
                <w:rFonts w:ascii="Arial" w:hAnsi="Arial" w:cs="Arial"/>
                <w:b/>
              </w:rPr>
            </w:pPr>
          </w:p>
        </w:tc>
        <w:tc>
          <w:tcPr>
            <w:tcW w:w="9530" w:type="dxa"/>
            <w:tcBorders>
              <w:bottom w:val="nil"/>
            </w:tcBorders>
            <w:vAlign w:val="center"/>
          </w:tcPr>
          <w:p w14:paraId="0212D634" w14:textId="77777777" w:rsidR="00D96244" w:rsidRPr="00DB0BF7" w:rsidRDefault="00D96244" w:rsidP="00E16294">
            <w:pPr>
              <w:jc w:val="both"/>
              <w:rPr>
                <w:rFonts w:ascii="Arial" w:hAnsi="Arial" w:cs="Arial"/>
              </w:rPr>
            </w:pPr>
          </w:p>
          <w:p w14:paraId="4FD50C6D" w14:textId="62D0DF49" w:rsidR="001A31E8" w:rsidRPr="00DB0BF7" w:rsidRDefault="001A31E8" w:rsidP="00E16294">
            <w:pPr>
              <w:jc w:val="both"/>
              <w:rPr>
                <w:rFonts w:ascii="Arial" w:hAnsi="Arial" w:cs="Arial"/>
              </w:rPr>
            </w:pPr>
            <w:r w:rsidRPr="00DB0BF7">
              <w:rPr>
                <w:rFonts w:ascii="Arial" w:hAnsi="Arial" w:cs="Arial"/>
              </w:rPr>
              <w:t>This was an information item.</w:t>
            </w:r>
          </w:p>
          <w:p w14:paraId="77781DA5" w14:textId="079EF560" w:rsidR="001A31E8" w:rsidRPr="00DB0BF7" w:rsidRDefault="001A31E8" w:rsidP="00E16294">
            <w:pPr>
              <w:contextualSpacing/>
              <w:jc w:val="both"/>
              <w:rPr>
                <w:rFonts w:ascii="Arial" w:hAnsi="Arial" w:cs="Arial"/>
                <w:b/>
                <w:noProof/>
              </w:rPr>
            </w:pPr>
          </w:p>
        </w:tc>
      </w:tr>
      <w:tr w:rsidR="005155C6" w:rsidRPr="005155C6" w14:paraId="42324E59" w14:textId="77777777" w:rsidTr="0070478E">
        <w:tc>
          <w:tcPr>
            <w:tcW w:w="669" w:type="dxa"/>
            <w:tcBorders>
              <w:top w:val="nil"/>
              <w:bottom w:val="nil"/>
            </w:tcBorders>
          </w:tcPr>
          <w:p w14:paraId="2CD8EE42" w14:textId="497837A8" w:rsidR="001A31E8" w:rsidRPr="005155C6" w:rsidRDefault="001A31E8" w:rsidP="002F131B">
            <w:pPr>
              <w:spacing w:before="120" w:after="120"/>
              <w:jc w:val="both"/>
              <w:rPr>
                <w:rFonts w:ascii="Arial" w:hAnsi="Arial" w:cs="Arial"/>
                <w:b/>
              </w:rPr>
            </w:pPr>
            <w:r w:rsidRPr="005155C6">
              <w:rPr>
                <w:rFonts w:ascii="Arial" w:hAnsi="Arial" w:cs="Arial"/>
                <w:b/>
              </w:rPr>
              <w:t>3.</w:t>
            </w:r>
          </w:p>
        </w:tc>
        <w:tc>
          <w:tcPr>
            <w:tcW w:w="9530" w:type="dxa"/>
            <w:tcBorders>
              <w:top w:val="nil"/>
              <w:bottom w:val="nil"/>
            </w:tcBorders>
          </w:tcPr>
          <w:p w14:paraId="193931A5" w14:textId="37C00FAB" w:rsidR="001A31E8" w:rsidRPr="005155C6" w:rsidRDefault="0070478E" w:rsidP="00E16294">
            <w:pPr>
              <w:spacing w:before="120"/>
              <w:jc w:val="both"/>
              <w:rPr>
                <w:rFonts w:ascii="Arial" w:hAnsi="Arial" w:cs="Arial"/>
                <w:b/>
                <w:u w:val="single"/>
              </w:rPr>
            </w:pPr>
            <w:r w:rsidRPr="005155C6">
              <w:rPr>
                <w:rFonts w:ascii="Arial" w:hAnsi="Arial" w:cs="Arial"/>
                <w:b/>
                <w:noProof/>
                <w:u w:val="single"/>
              </w:rPr>
              <w:t xml:space="preserve">Manufacturing </w:t>
            </w:r>
            <w:r w:rsidR="00235290">
              <w:rPr>
                <w:rFonts w:ascii="Arial" w:hAnsi="Arial" w:cs="Arial"/>
                <w:b/>
                <w:noProof/>
                <w:u w:val="single"/>
              </w:rPr>
              <w:t>Upskill Training</w:t>
            </w:r>
          </w:p>
        </w:tc>
      </w:tr>
      <w:tr w:rsidR="005155C6" w:rsidRPr="005155C6" w14:paraId="76484D9F" w14:textId="77777777" w:rsidTr="0070478E">
        <w:trPr>
          <w:trHeight w:val="2997"/>
        </w:trPr>
        <w:tc>
          <w:tcPr>
            <w:tcW w:w="669" w:type="dxa"/>
            <w:tcBorders>
              <w:top w:val="nil"/>
            </w:tcBorders>
          </w:tcPr>
          <w:p w14:paraId="1EF48A25" w14:textId="77777777" w:rsidR="001A31E8" w:rsidRPr="005155C6" w:rsidRDefault="001A31E8" w:rsidP="002F131B">
            <w:pPr>
              <w:jc w:val="both"/>
              <w:rPr>
                <w:rFonts w:ascii="Arial" w:hAnsi="Arial" w:cs="Arial"/>
                <w:b/>
              </w:rPr>
            </w:pPr>
          </w:p>
        </w:tc>
        <w:tc>
          <w:tcPr>
            <w:tcW w:w="9530" w:type="dxa"/>
            <w:tcBorders>
              <w:top w:val="nil"/>
            </w:tcBorders>
            <w:shd w:val="clear" w:color="auto" w:fill="auto"/>
          </w:tcPr>
          <w:p w14:paraId="1AD4A0FB" w14:textId="1378259A" w:rsidR="001A31E8" w:rsidRDefault="001A31E8" w:rsidP="00E16294">
            <w:pPr>
              <w:jc w:val="both"/>
              <w:rPr>
                <w:rFonts w:ascii="Arial" w:hAnsi="Arial" w:cs="Arial"/>
              </w:rPr>
            </w:pPr>
          </w:p>
          <w:p w14:paraId="472829D1" w14:textId="54C0E4C9" w:rsidR="00150DF7" w:rsidRPr="00DB0BF7" w:rsidRDefault="00D41569" w:rsidP="00E16294">
            <w:pPr>
              <w:jc w:val="both"/>
              <w:rPr>
                <w:rFonts w:ascii="Arial" w:hAnsi="Arial" w:cs="Arial"/>
              </w:rPr>
            </w:pPr>
            <w:r w:rsidRPr="00DB0BF7">
              <w:rPr>
                <w:rFonts w:ascii="Arial" w:hAnsi="Arial" w:cs="Arial"/>
              </w:rPr>
              <w:t>Mr. Cherkaski</w:t>
            </w:r>
            <w:r w:rsidR="001842C8" w:rsidRPr="00DB0BF7">
              <w:rPr>
                <w:rFonts w:ascii="Arial" w:hAnsi="Arial" w:cs="Arial"/>
              </w:rPr>
              <w:t xml:space="preserve"> and </w:t>
            </w:r>
            <w:r w:rsidRPr="00DB0BF7">
              <w:rPr>
                <w:rFonts w:ascii="Arial" w:hAnsi="Arial" w:cs="Arial"/>
              </w:rPr>
              <w:t>Craig S</w:t>
            </w:r>
            <w:r w:rsidR="001842C8" w:rsidRPr="00DB0BF7">
              <w:rPr>
                <w:rFonts w:ascii="Arial" w:hAnsi="Arial" w:cs="Arial"/>
              </w:rPr>
              <w:t>c</w:t>
            </w:r>
            <w:r w:rsidRPr="00DB0BF7">
              <w:rPr>
                <w:rFonts w:ascii="Arial" w:hAnsi="Arial" w:cs="Arial"/>
              </w:rPr>
              <w:t>harton, Client Advisor, California Manufacturing Technology Consulting (CMTC)</w:t>
            </w:r>
            <w:r w:rsidR="001842C8" w:rsidRPr="00DB0BF7">
              <w:rPr>
                <w:rFonts w:ascii="Arial" w:hAnsi="Arial" w:cs="Arial"/>
              </w:rPr>
              <w:t xml:space="preserve"> </w:t>
            </w:r>
            <w:r w:rsidR="009F0D13" w:rsidRPr="00DB0BF7">
              <w:rPr>
                <w:rFonts w:ascii="Arial" w:hAnsi="Arial" w:cs="Arial"/>
              </w:rPr>
              <w:t xml:space="preserve">discussed </w:t>
            </w:r>
            <w:r w:rsidR="001842C8" w:rsidRPr="00DB0BF7">
              <w:rPr>
                <w:rFonts w:ascii="Arial" w:hAnsi="Arial" w:cs="Arial"/>
              </w:rPr>
              <w:t>their office</w:t>
            </w:r>
            <w:r w:rsidR="001720B0">
              <w:rPr>
                <w:rFonts w:ascii="Arial" w:hAnsi="Arial" w:cs="Arial"/>
              </w:rPr>
              <w:t>’</w:t>
            </w:r>
            <w:r w:rsidR="001842C8" w:rsidRPr="00DB0BF7">
              <w:rPr>
                <w:rFonts w:ascii="Arial" w:hAnsi="Arial" w:cs="Arial"/>
              </w:rPr>
              <w:t>s collaborative efforts in offering upskill training program</w:t>
            </w:r>
            <w:r w:rsidR="00341838">
              <w:rPr>
                <w:rFonts w:ascii="Arial" w:hAnsi="Arial" w:cs="Arial"/>
              </w:rPr>
              <w:t>s</w:t>
            </w:r>
            <w:r w:rsidR="001842C8" w:rsidRPr="00DB0BF7">
              <w:rPr>
                <w:rFonts w:ascii="Arial" w:hAnsi="Arial" w:cs="Arial"/>
              </w:rPr>
              <w:t xml:space="preserve"> to local manufacturers. Particular focus was placed on </w:t>
            </w:r>
            <w:r w:rsidR="009F0D13" w:rsidRPr="00DB0BF7">
              <w:rPr>
                <w:rFonts w:ascii="Arial" w:hAnsi="Arial" w:cs="Arial"/>
              </w:rPr>
              <w:t xml:space="preserve">the demand for </w:t>
            </w:r>
            <w:r w:rsidR="004C2D22" w:rsidRPr="00DB0BF7">
              <w:rPr>
                <w:rFonts w:ascii="Arial" w:hAnsi="Arial" w:cs="Arial"/>
              </w:rPr>
              <w:t>computer aided design (CAD)</w:t>
            </w:r>
            <w:r w:rsidR="00150DF7" w:rsidRPr="00DB0BF7">
              <w:rPr>
                <w:rFonts w:ascii="Arial" w:hAnsi="Arial" w:cs="Arial"/>
              </w:rPr>
              <w:t xml:space="preserve"> and </w:t>
            </w:r>
            <w:r w:rsidR="001842C8" w:rsidRPr="00DB0BF7">
              <w:rPr>
                <w:rFonts w:ascii="Arial" w:hAnsi="Arial" w:cs="Arial"/>
              </w:rPr>
              <w:t xml:space="preserve">SOLDIWORKS </w:t>
            </w:r>
            <w:r w:rsidR="00150DF7" w:rsidRPr="00DB0BF7">
              <w:rPr>
                <w:rFonts w:ascii="Arial" w:hAnsi="Arial" w:cs="Arial"/>
              </w:rPr>
              <w:t>training</w:t>
            </w:r>
            <w:r w:rsidR="00DB0BF7" w:rsidRPr="00DB0BF7">
              <w:rPr>
                <w:rFonts w:ascii="Arial" w:hAnsi="Arial" w:cs="Arial"/>
              </w:rPr>
              <w:t>.</w:t>
            </w:r>
            <w:r w:rsidR="004C2D22" w:rsidRPr="00DB0BF7">
              <w:rPr>
                <w:rFonts w:ascii="Arial" w:hAnsi="Arial" w:cs="Arial"/>
                <w:strike/>
              </w:rPr>
              <w:t xml:space="preserve">  </w:t>
            </w:r>
          </w:p>
          <w:p w14:paraId="1F65E4BD" w14:textId="77777777" w:rsidR="00150DF7" w:rsidRPr="00DB0BF7" w:rsidRDefault="00150DF7" w:rsidP="00E16294">
            <w:pPr>
              <w:jc w:val="both"/>
              <w:rPr>
                <w:rFonts w:ascii="Arial" w:hAnsi="Arial" w:cs="Arial"/>
              </w:rPr>
            </w:pPr>
          </w:p>
          <w:p w14:paraId="44614594" w14:textId="1F5F3F72" w:rsidR="004C2D22" w:rsidRDefault="00760922" w:rsidP="00E16294">
            <w:pPr>
              <w:jc w:val="both"/>
              <w:rPr>
                <w:rFonts w:ascii="Arial" w:hAnsi="Arial" w:cs="Arial"/>
              </w:rPr>
            </w:pPr>
            <w:r>
              <w:rPr>
                <w:rFonts w:ascii="Arial" w:hAnsi="Arial" w:cs="Arial"/>
              </w:rPr>
              <w:t>Mr. Sharton</w:t>
            </w:r>
            <w:r w:rsidR="004C2D22" w:rsidRPr="00DA3259">
              <w:rPr>
                <w:rFonts w:ascii="Arial" w:hAnsi="Arial" w:cs="Arial"/>
              </w:rPr>
              <w:t xml:space="preserve"> brought up</w:t>
            </w:r>
            <w:r w:rsidR="00DA3259" w:rsidRPr="00DA3259">
              <w:rPr>
                <w:rFonts w:ascii="Arial" w:hAnsi="Arial" w:cs="Arial"/>
              </w:rPr>
              <w:t xml:space="preserve"> </w:t>
            </w:r>
            <w:r w:rsidR="00411114" w:rsidRPr="00DA3259">
              <w:rPr>
                <w:rFonts w:ascii="Arial" w:hAnsi="Arial" w:cs="Arial"/>
              </w:rPr>
              <w:t xml:space="preserve">the </w:t>
            </w:r>
            <w:r w:rsidR="004C2D22" w:rsidRPr="00DA3259">
              <w:rPr>
                <w:rFonts w:ascii="Arial" w:hAnsi="Arial" w:cs="Arial"/>
              </w:rPr>
              <w:t>business-friendly</w:t>
            </w:r>
            <w:r w:rsidR="00E6394B" w:rsidRPr="00DA3259">
              <w:rPr>
                <w:rFonts w:ascii="Arial" w:hAnsi="Arial" w:cs="Arial"/>
              </w:rPr>
              <w:t xml:space="preserve"> nature of the FRWDB, and the benefits of the </w:t>
            </w:r>
            <w:r w:rsidR="00DA3259" w:rsidRPr="00DA3259">
              <w:rPr>
                <w:rFonts w:ascii="Arial" w:hAnsi="Arial" w:cs="Arial"/>
              </w:rPr>
              <w:t>Incumbent Worker T</w:t>
            </w:r>
            <w:r w:rsidR="00E6394B" w:rsidRPr="00DA3259">
              <w:rPr>
                <w:rFonts w:ascii="Arial" w:hAnsi="Arial" w:cs="Arial"/>
              </w:rPr>
              <w:t>raining</w:t>
            </w:r>
            <w:r w:rsidR="00DA3259" w:rsidRPr="00DA3259">
              <w:rPr>
                <w:rFonts w:ascii="Arial" w:hAnsi="Arial" w:cs="Arial"/>
              </w:rPr>
              <w:t xml:space="preserve"> (IWT) Program</w:t>
            </w:r>
            <w:r w:rsidR="00E6394B" w:rsidRPr="00DA3259">
              <w:rPr>
                <w:rFonts w:ascii="Arial" w:hAnsi="Arial" w:cs="Arial"/>
              </w:rPr>
              <w:t xml:space="preserve">. </w:t>
            </w:r>
            <w:r w:rsidR="00411114" w:rsidRPr="00DA3259">
              <w:rPr>
                <w:rFonts w:ascii="Arial" w:hAnsi="Arial" w:cs="Arial"/>
              </w:rPr>
              <w:t xml:space="preserve"> He</w:t>
            </w:r>
            <w:r w:rsidR="004C2D22" w:rsidRPr="00DA3259">
              <w:rPr>
                <w:rFonts w:ascii="Arial" w:hAnsi="Arial" w:cs="Arial"/>
              </w:rPr>
              <w:t xml:space="preserve"> </w:t>
            </w:r>
            <w:r w:rsidR="001842C8" w:rsidRPr="00DA3259">
              <w:rPr>
                <w:rFonts w:ascii="Arial" w:hAnsi="Arial" w:cs="Arial"/>
              </w:rPr>
              <w:t>provided an</w:t>
            </w:r>
            <w:r w:rsidR="004C2D22" w:rsidRPr="00DA3259">
              <w:rPr>
                <w:rFonts w:ascii="Arial" w:hAnsi="Arial" w:cs="Arial"/>
              </w:rPr>
              <w:t xml:space="preserve"> example of how </w:t>
            </w:r>
            <w:r>
              <w:rPr>
                <w:rFonts w:ascii="Arial" w:hAnsi="Arial" w:cs="Arial"/>
              </w:rPr>
              <w:t>the IWT Program</w:t>
            </w:r>
            <w:r w:rsidR="004C2D22" w:rsidRPr="00DA3259">
              <w:rPr>
                <w:rFonts w:ascii="Arial" w:hAnsi="Arial" w:cs="Arial"/>
              </w:rPr>
              <w:t xml:space="preserve"> propelled a local </w:t>
            </w:r>
            <w:r w:rsidR="00F0357C" w:rsidRPr="00DA3259">
              <w:rPr>
                <w:rFonts w:ascii="Arial" w:hAnsi="Arial" w:cs="Arial"/>
              </w:rPr>
              <w:t xml:space="preserve">manufacturer </w:t>
            </w:r>
            <w:r w:rsidR="004C2D22" w:rsidRPr="00DA3259">
              <w:rPr>
                <w:rFonts w:ascii="Arial" w:hAnsi="Arial" w:cs="Arial"/>
              </w:rPr>
              <w:t xml:space="preserve">to design a new piece of </w:t>
            </w:r>
            <w:r w:rsidR="00F0357C" w:rsidRPr="00DA3259">
              <w:rPr>
                <w:rFonts w:ascii="Arial" w:hAnsi="Arial" w:cs="Arial"/>
              </w:rPr>
              <w:t xml:space="preserve">firefighting </w:t>
            </w:r>
            <w:r w:rsidR="004C2D22" w:rsidRPr="00DA3259">
              <w:rPr>
                <w:rFonts w:ascii="Arial" w:hAnsi="Arial" w:cs="Arial"/>
              </w:rPr>
              <w:t>equipment</w:t>
            </w:r>
            <w:r w:rsidR="00150DF7" w:rsidRPr="00DA3259">
              <w:rPr>
                <w:rFonts w:ascii="Arial" w:hAnsi="Arial" w:cs="Arial"/>
              </w:rPr>
              <w:t xml:space="preserve"> that </w:t>
            </w:r>
            <w:r w:rsidR="00411114" w:rsidRPr="00DA3259">
              <w:rPr>
                <w:rFonts w:ascii="Arial" w:hAnsi="Arial" w:cs="Arial"/>
              </w:rPr>
              <w:t>is projecting</w:t>
            </w:r>
            <w:r w:rsidR="00150DF7" w:rsidRPr="00DA3259">
              <w:rPr>
                <w:rFonts w:ascii="Arial" w:hAnsi="Arial" w:cs="Arial"/>
              </w:rPr>
              <w:t xml:space="preserve"> $40,000 in </w:t>
            </w:r>
            <w:r w:rsidR="00F0357C" w:rsidRPr="00DA3259">
              <w:rPr>
                <w:rFonts w:ascii="Arial" w:hAnsi="Arial" w:cs="Arial"/>
              </w:rPr>
              <w:t xml:space="preserve">additional </w:t>
            </w:r>
            <w:r w:rsidR="00150DF7" w:rsidRPr="00DA3259">
              <w:rPr>
                <w:rFonts w:ascii="Arial" w:hAnsi="Arial" w:cs="Arial"/>
              </w:rPr>
              <w:t>sales</w:t>
            </w:r>
            <w:r w:rsidR="00F0357C" w:rsidRPr="00DA3259">
              <w:rPr>
                <w:rFonts w:ascii="Arial" w:hAnsi="Arial" w:cs="Arial"/>
              </w:rPr>
              <w:t xml:space="preserve"> per month</w:t>
            </w:r>
            <w:r w:rsidR="004C2D22" w:rsidRPr="00DA3259">
              <w:rPr>
                <w:rFonts w:ascii="Arial" w:hAnsi="Arial" w:cs="Arial"/>
              </w:rPr>
              <w:t xml:space="preserve">. </w:t>
            </w:r>
            <w:r w:rsidR="00F0357C" w:rsidRPr="00DA3259">
              <w:rPr>
                <w:rFonts w:ascii="Arial" w:hAnsi="Arial" w:cs="Arial"/>
              </w:rPr>
              <w:t>The training has</w:t>
            </w:r>
            <w:r w:rsidR="00F0357C" w:rsidRPr="00DA3259">
              <w:rPr>
                <w:rFonts w:ascii="Arial" w:eastAsia="Times New Roman" w:hAnsi="Arial" w:cs="Arial"/>
              </w:rPr>
              <w:t xml:space="preserve"> led </w:t>
            </w:r>
            <w:r w:rsidR="00F0357C" w:rsidRPr="00DB0BF7">
              <w:rPr>
                <w:rFonts w:ascii="Arial" w:eastAsia="Times New Roman" w:hAnsi="Arial" w:cs="Arial"/>
              </w:rPr>
              <w:t>several companies to design products more quickly and inexpensively because they can now do it in house, while increasing employees’ skillsets and career advancement opportunities</w:t>
            </w:r>
            <w:r w:rsidR="00F0357C" w:rsidRPr="00DB0BF7">
              <w:rPr>
                <w:rFonts w:ascii="Arial" w:hAnsi="Arial" w:cs="Arial"/>
              </w:rPr>
              <w:t xml:space="preserve">. </w:t>
            </w:r>
            <w:r w:rsidR="00150DF7" w:rsidRPr="00DB0BF7">
              <w:rPr>
                <w:rFonts w:ascii="Arial" w:hAnsi="Arial" w:cs="Arial"/>
              </w:rPr>
              <w:t xml:space="preserve">Also, the training </w:t>
            </w:r>
            <w:r w:rsidR="00150DF7">
              <w:rPr>
                <w:rFonts w:ascii="Arial" w:hAnsi="Arial" w:cs="Arial"/>
              </w:rPr>
              <w:t xml:space="preserve">was </w:t>
            </w:r>
            <w:r w:rsidR="00341838">
              <w:rPr>
                <w:rFonts w:ascii="Arial" w:hAnsi="Arial" w:cs="Arial"/>
              </w:rPr>
              <w:t>provided</w:t>
            </w:r>
            <w:r w:rsidR="00150DF7">
              <w:rPr>
                <w:rFonts w:ascii="Arial" w:hAnsi="Arial" w:cs="Arial"/>
              </w:rPr>
              <w:t xml:space="preserve"> by </w:t>
            </w:r>
            <w:r w:rsidR="00411114">
              <w:rPr>
                <w:rFonts w:ascii="Arial" w:hAnsi="Arial" w:cs="Arial"/>
              </w:rPr>
              <w:t xml:space="preserve">a </w:t>
            </w:r>
            <w:r w:rsidR="00150DF7">
              <w:rPr>
                <w:rFonts w:ascii="Arial" w:hAnsi="Arial" w:cs="Arial"/>
              </w:rPr>
              <w:t>local company, Valley CAD, located in Reedley</w:t>
            </w:r>
            <w:r w:rsidR="00F0357C">
              <w:rPr>
                <w:rFonts w:ascii="Arial" w:hAnsi="Arial" w:cs="Arial"/>
              </w:rPr>
              <w:t>.</w:t>
            </w:r>
            <w:r w:rsidR="00150DF7">
              <w:rPr>
                <w:rFonts w:ascii="Arial" w:hAnsi="Arial" w:cs="Arial"/>
              </w:rPr>
              <w:t xml:space="preserve"> </w:t>
            </w:r>
          </w:p>
          <w:p w14:paraId="63444830" w14:textId="0C57A4C4" w:rsidR="00334B2A" w:rsidRPr="005155C6" w:rsidRDefault="00334B2A" w:rsidP="00E16294">
            <w:pPr>
              <w:jc w:val="both"/>
              <w:rPr>
                <w:rFonts w:ascii="Arial" w:hAnsi="Arial" w:cs="Arial"/>
              </w:rPr>
            </w:pPr>
          </w:p>
          <w:p w14:paraId="73297ABA" w14:textId="77777777" w:rsidR="00D96244" w:rsidRPr="005155C6" w:rsidRDefault="00D96244" w:rsidP="00E16294">
            <w:pPr>
              <w:jc w:val="both"/>
              <w:rPr>
                <w:rFonts w:ascii="Arial" w:hAnsi="Arial" w:cs="Arial"/>
              </w:rPr>
            </w:pPr>
            <w:r w:rsidRPr="005155C6">
              <w:rPr>
                <w:rFonts w:ascii="Arial" w:hAnsi="Arial" w:cs="Arial"/>
              </w:rPr>
              <w:t>This was an information item.</w:t>
            </w:r>
          </w:p>
          <w:p w14:paraId="266470CE" w14:textId="6A308AA8" w:rsidR="00334B2A" w:rsidRPr="005155C6" w:rsidRDefault="00334B2A" w:rsidP="00E16294">
            <w:pPr>
              <w:jc w:val="both"/>
              <w:rPr>
                <w:rFonts w:ascii="Arial" w:hAnsi="Arial" w:cs="Arial"/>
              </w:rPr>
            </w:pPr>
          </w:p>
        </w:tc>
      </w:tr>
      <w:tr w:rsidR="005155C6" w:rsidRPr="005155C6" w14:paraId="4233909F" w14:textId="77777777" w:rsidTr="0070478E">
        <w:tblPrEx>
          <w:tblBorders>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669" w:type="dxa"/>
            <w:tcBorders>
              <w:top w:val="nil"/>
              <w:left w:val="nil"/>
              <w:bottom w:val="nil"/>
              <w:right w:val="nil"/>
            </w:tcBorders>
          </w:tcPr>
          <w:p w14:paraId="0D26149F" w14:textId="77777777" w:rsidR="001A31E8" w:rsidRPr="005155C6" w:rsidRDefault="001A31E8" w:rsidP="002F131B">
            <w:pPr>
              <w:spacing w:before="120" w:after="120"/>
              <w:jc w:val="both"/>
              <w:rPr>
                <w:rFonts w:ascii="Arial" w:hAnsi="Arial" w:cs="Arial"/>
                <w:b/>
              </w:rPr>
            </w:pPr>
            <w:r w:rsidRPr="005155C6">
              <w:rPr>
                <w:rFonts w:ascii="Arial" w:hAnsi="Arial" w:cs="Arial"/>
                <w:b/>
              </w:rPr>
              <w:t>4.</w:t>
            </w:r>
          </w:p>
        </w:tc>
        <w:tc>
          <w:tcPr>
            <w:tcW w:w="9530" w:type="dxa"/>
            <w:tcBorders>
              <w:top w:val="nil"/>
              <w:left w:val="nil"/>
              <w:bottom w:val="nil"/>
              <w:right w:val="nil"/>
            </w:tcBorders>
          </w:tcPr>
          <w:p w14:paraId="08F1E039" w14:textId="2ECB016A" w:rsidR="001A31E8" w:rsidRPr="005155C6" w:rsidRDefault="0070478E" w:rsidP="00E16294">
            <w:pPr>
              <w:spacing w:before="120"/>
              <w:jc w:val="both"/>
              <w:rPr>
                <w:rFonts w:ascii="Arial" w:hAnsi="Arial" w:cs="Arial"/>
                <w:b/>
                <w:u w:val="single"/>
              </w:rPr>
            </w:pPr>
            <w:r w:rsidRPr="005155C6">
              <w:rPr>
                <w:rFonts w:ascii="Arial" w:hAnsi="Arial" w:cs="Arial"/>
                <w:b/>
                <w:noProof/>
                <w:u w:val="single"/>
              </w:rPr>
              <w:t>Rural Business Outreach</w:t>
            </w:r>
          </w:p>
        </w:tc>
      </w:tr>
      <w:tr w:rsidR="005155C6" w:rsidRPr="005155C6" w14:paraId="39D17EB8" w14:textId="77777777" w:rsidTr="0070478E">
        <w:trPr>
          <w:trHeight w:val="450"/>
        </w:trPr>
        <w:tc>
          <w:tcPr>
            <w:tcW w:w="669" w:type="dxa"/>
            <w:tcBorders>
              <w:top w:val="nil"/>
              <w:left w:val="nil"/>
              <w:bottom w:val="nil"/>
              <w:right w:val="nil"/>
            </w:tcBorders>
          </w:tcPr>
          <w:p w14:paraId="4F3FFA27" w14:textId="77777777" w:rsidR="001A31E8" w:rsidRPr="005155C6" w:rsidRDefault="001A31E8" w:rsidP="002F131B">
            <w:pPr>
              <w:spacing w:before="120" w:after="120"/>
              <w:jc w:val="both"/>
              <w:rPr>
                <w:rFonts w:ascii="Arial" w:hAnsi="Arial" w:cs="Arial"/>
                <w:sz w:val="24"/>
                <w:szCs w:val="24"/>
              </w:rPr>
            </w:pPr>
          </w:p>
        </w:tc>
        <w:tc>
          <w:tcPr>
            <w:tcW w:w="9530" w:type="dxa"/>
            <w:tcBorders>
              <w:top w:val="nil"/>
              <w:left w:val="nil"/>
              <w:bottom w:val="nil"/>
              <w:right w:val="nil"/>
            </w:tcBorders>
          </w:tcPr>
          <w:p w14:paraId="7FFAF730" w14:textId="410BA100" w:rsidR="001A31E8" w:rsidRDefault="001A31E8" w:rsidP="00E16294">
            <w:pPr>
              <w:jc w:val="both"/>
              <w:rPr>
                <w:rFonts w:ascii="Arial" w:hAnsi="Arial" w:cs="Arial"/>
              </w:rPr>
            </w:pPr>
          </w:p>
          <w:p w14:paraId="762C4E85" w14:textId="03D5E967" w:rsidR="00F25E77" w:rsidRDefault="00F25E77" w:rsidP="00E16294">
            <w:pPr>
              <w:jc w:val="both"/>
              <w:rPr>
                <w:rFonts w:ascii="Arial" w:hAnsi="Arial" w:cs="Arial"/>
              </w:rPr>
            </w:pPr>
            <w:r>
              <w:rPr>
                <w:rFonts w:ascii="Arial" w:hAnsi="Arial" w:cs="Arial"/>
              </w:rPr>
              <w:t xml:space="preserve">Veronica McAlister, </w:t>
            </w:r>
            <w:r w:rsidRPr="00F25E77">
              <w:rPr>
                <w:rFonts w:ascii="Arial" w:hAnsi="Arial" w:cs="Arial"/>
              </w:rPr>
              <w:t>Business Services Coordinator,</w:t>
            </w:r>
            <w:r>
              <w:rPr>
                <w:rFonts w:ascii="Arial" w:hAnsi="Arial" w:cs="Arial"/>
              </w:rPr>
              <w:t xml:space="preserve"> FRWDB, shared th</w:t>
            </w:r>
            <w:r w:rsidR="00E16294">
              <w:rPr>
                <w:rFonts w:ascii="Arial" w:hAnsi="Arial" w:cs="Arial"/>
              </w:rPr>
              <w:t>a</w:t>
            </w:r>
            <w:r>
              <w:rPr>
                <w:rFonts w:ascii="Arial" w:hAnsi="Arial" w:cs="Arial"/>
              </w:rPr>
              <w:t xml:space="preserve">t </w:t>
            </w:r>
            <w:r w:rsidR="00411114">
              <w:rPr>
                <w:rFonts w:ascii="Arial" w:hAnsi="Arial" w:cs="Arial"/>
              </w:rPr>
              <w:t>the</w:t>
            </w:r>
            <w:r>
              <w:rPr>
                <w:rFonts w:ascii="Arial" w:hAnsi="Arial" w:cs="Arial"/>
              </w:rPr>
              <w:t xml:space="preserve"> second cohort of the Central Valley Forestry Corps training program completed training with 16 participants receiving job offers.  Currently</w:t>
            </w:r>
            <w:r w:rsidR="00604DD7">
              <w:rPr>
                <w:rFonts w:ascii="Arial" w:hAnsi="Arial" w:cs="Arial"/>
              </w:rPr>
              <w:t>,</w:t>
            </w:r>
            <w:r>
              <w:rPr>
                <w:rFonts w:ascii="Arial" w:hAnsi="Arial" w:cs="Arial"/>
              </w:rPr>
              <w:t xml:space="preserve"> </w:t>
            </w:r>
            <w:r w:rsidR="00E16294">
              <w:rPr>
                <w:rFonts w:ascii="Arial" w:hAnsi="Arial" w:cs="Arial"/>
              </w:rPr>
              <w:t>the third cohort</w:t>
            </w:r>
            <w:r>
              <w:rPr>
                <w:rFonts w:ascii="Arial" w:hAnsi="Arial" w:cs="Arial"/>
              </w:rPr>
              <w:t xml:space="preserve"> is underway and one </w:t>
            </w:r>
            <w:r w:rsidR="00760922">
              <w:rPr>
                <w:rFonts w:ascii="Arial" w:hAnsi="Arial" w:cs="Arial"/>
              </w:rPr>
              <w:t xml:space="preserve">(1) </w:t>
            </w:r>
            <w:r>
              <w:rPr>
                <w:rFonts w:ascii="Arial" w:hAnsi="Arial" w:cs="Arial"/>
              </w:rPr>
              <w:t xml:space="preserve">participant is from the area affected by the Creek Fire </w:t>
            </w:r>
            <w:r w:rsidR="00760922">
              <w:rPr>
                <w:rFonts w:ascii="Arial" w:hAnsi="Arial" w:cs="Arial"/>
              </w:rPr>
              <w:t>and</w:t>
            </w:r>
            <w:r>
              <w:rPr>
                <w:rFonts w:ascii="Arial" w:hAnsi="Arial" w:cs="Arial"/>
              </w:rPr>
              <w:t xml:space="preserve"> was inspired to join </w:t>
            </w:r>
            <w:r w:rsidR="00411114">
              <w:rPr>
                <w:rFonts w:ascii="Arial" w:hAnsi="Arial" w:cs="Arial"/>
              </w:rPr>
              <w:t>the training</w:t>
            </w:r>
            <w:r>
              <w:rPr>
                <w:rFonts w:ascii="Arial" w:hAnsi="Arial" w:cs="Arial"/>
              </w:rPr>
              <w:t xml:space="preserve"> program after his family lost their home</w:t>
            </w:r>
            <w:r w:rsidRPr="00604DD7">
              <w:rPr>
                <w:rFonts w:ascii="Arial" w:hAnsi="Arial" w:cs="Arial"/>
              </w:rPr>
              <w:t>.</w:t>
            </w:r>
            <w:r>
              <w:rPr>
                <w:rFonts w:ascii="Arial" w:hAnsi="Arial" w:cs="Arial"/>
              </w:rPr>
              <w:t xml:space="preserve"> </w:t>
            </w:r>
          </w:p>
          <w:p w14:paraId="2BFFEF73" w14:textId="1491DA3C" w:rsidR="00F25E77" w:rsidRDefault="00F25E77" w:rsidP="00E16294">
            <w:pPr>
              <w:jc w:val="both"/>
              <w:rPr>
                <w:rFonts w:ascii="Arial" w:hAnsi="Arial" w:cs="Arial"/>
              </w:rPr>
            </w:pPr>
          </w:p>
          <w:p w14:paraId="3A6DDFE7" w14:textId="4FEF59D1" w:rsidR="00F25E77" w:rsidRDefault="00F25E77" w:rsidP="00E16294">
            <w:pPr>
              <w:jc w:val="both"/>
              <w:rPr>
                <w:rFonts w:ascii="Arial" w:hAnsi="Arial" w:cs="Arial"/>
              </w:rPr>
            </w:pPr>
            <w:r>
              <w:rPr>
                <w:rFonts w:ascii="Arial" w:hAnsi="Arial" w:cs="Arial"/>
              </w:rPr>
              <w:t xml:space="preserve">Ms. McAlister also shared that </w:t>
            </w:r>
            <w:bookmarkStart w:id="0" w:name="_Hlk72346864"/>
            <w:r>
              <w:rPr>
                <w:rFonts w:ascii="Arial" w:hAnsi="Arial" w:cs="Arial"/>
              </w:rPr>
              <w:t xml:space="preserve">the FRWDB just received funding for the National Dislocated Worker Grant for the Creek Fire.  </w:t>
            </w:r>
            <w:r w:rsidR="00760922">
              <w:rPr>
                <w:rFonts w:ascii="Arial" w:hAnsi="Arial" w:cs="Arial"/>
              </w:rPr>
              <w:t>Thes</w:t>
            </w:r>
            <w:bookmarkStart w:id="1" w:name="_GoBack"/>
            <w:bookmarkEnd w:id="1"/>
            <w:r w:rsidR="00760922">
              <w:rPr>
                <w:rFonts w:ascii="Arial" w:hAnsi="Arial" w:cs="Arial"/>
              </w:rPr>
              <w:t>e funds will allow</w:t>
            </w:r>
            <w:r w:rsidR="001A540C">
              <w:rPr>
                <w:rFonts w:ascii="Arial" w:hAnsi="Arial" w:cs="Arial"/>
              </w:rPr>
              <w:t xml:space="preserve"> </w:t>
            </w:r>
            <w:r w:rsidR="00411114">
              <w:rPr>
                <w:rFonts w:ascii="Arial" w:hAnsi="Arial" w:cs="Arial"/>
              </w:rPr>
              <w:t>the FRWDB</w:t>
            </w:r>
            <w:r w:rsidR="001A540C">
              <w:rPr>
                <w:rFonts w:ascii="Arial" w:hAnsi="Arial" w:cs="Arial"/>
              </w:rPr>
              <w:t xml:space="preserve"> to</w:t>
            </w:r>
            <w:r>
              <w:rPr>
                <w:rFonts w:ascii="Arial" w:hAnsi="Arial" w:cs="Arial"/>
              </w:rPr>
              <w:t xml:space="preserve"> recruit 75 individuals to temporary jobs </w:t>
            </w:r>
            <w:r w:rsidR="001A540C">
              <w:rPr>
                <w:rFonts w:ascii="Arial" w:hAnsi="Arial" w:cs="Arial"/>
              </w:rPr>
              <w:t>for</w:t>
            </w:r>
            <w:r>
              <w:rPr>
                <w:rFonts w:ascii="Arial" w:hAnsi="Arial" w:cs="Arial"/>
              </w:rPr>
              <w:t xml:space="preserve"> the next 18 months</w:t>
            </w:r>
            <w:r w:rsidR="001A540C">
              <w:rPr>
                <w:rFonts w:ascii="Arial" w:hAnsi="Arial" w:cs="Arial"/>
              </w:rPr>
              <w:t xml:space="preserve"> to continue the Creek Fire clean up.</w:t>
            </w:r>
          </w:p>
          <w:p w14:paraId="0008DB7D" w14:textId="1E0DA3C0" w:rsidR="001A540C" w:rsidRDefault="001A540C" w:rsidP="00E16294">
            <w:pPr>
              <w:jc w:val="both"/>
              <w:rPr>
                <w:rFonts w:ascii="Arial" w:hAnsi="Arial" w:cs="Arial"/>
              </w:rPr>
            </w:pPr>
          </w:p>
          <w:p w14:paraId="0C4FC2F6" w14:textId="75E6F884" w:rsidR="001A540C" w:rsidRPr="00DB0BF7" w:rsidRDefault="001A540C" w:rsidP="00E16294">
            <w:pPr>
              <w:jc w:val="both"/>
              <w:rPr>
                <w:rFonts w:ascii="Arial" w:hAnsi="Arial" w:cs="Arial"/>
              </w:rPr>
            </w:pPr>
            <w:r w:rsidRPr="00DB0BF7">
              <w:rPr>
                <w:rFonts w:ascii="Arial" w:hAnsi="Arial" w:cs="Arial"/>
              </w:rPr>
              <w:t>Juan Carranza,</w:t>
            </w:r>
            <w:r w:rsidRPr="00DB0BF7">
              <w:t xml:space="preserve"> </w:t>
            </w:r>
            <w:r w:rsidRPr="00DB0BF7">
              <w:rPr>
                <w:rFonts w:ascii="Arial" w:hAnsi="Arial" w:cs="Arial"/>
              </w:rPr>
              <w:t xml:space="preserve">Business Services Coordinator, FRWDB, </w:t>
            </w:r>
            <w:r w:rsidR="009E2230">
              <w:rPr>
                <w:rFonts w:ascii="Arial" w:hAnsi="Arial" w:cs="Arial"/>
              </w:rPr>
              <w:t xml:space="preserve">shared that he continues to </w:t>
            </w:r>
            <w:r w:rsidR="00DD06DE" w:rsidRPr="00DB0BF7">
              <w:rPr>
                <w:rFonts w:ascii="Arial" w:hAnsi="Arial" w:cs="Arial"/>
              </w:rPr>
              <w:t>serv</w:t>
            </w:r>
            <w:r w:rsidR="009E2230">
              <w:rPr>
                <w:rFonts w:ascii="Arial" w:hAnsi="Arial" w:cs="Arial"/>
              </w:rPr>
              <w:t>e</w:t>
            </w:r>
            <w:r w:rsidRPr="00DB0BF7">
              <w:rPr>
                <w:rFonts w:ascii="Arial" w:hAnsi="Arial" w:cs="Arial"/>
              </w:rPr>
              <w:t xml:space="preserve"> the West side of Fresno County</w:t>
            </w:r>
            <w:r w:rsidR="00341838">
              <w:rPr>
                <w:rFonts w:ascii="Arial" w:hAnsi="Arial" w:cs="Arial"/>
              </w:rPr>
              <w:t>. He</w:t>
            </w:r>
            <w:r w:rsidR="00D82F69" w:rsidRPr="00DB0BF7">
              <w:rPr>
                <w:rFonts w:ascii="Arial" w:hAnsi="Arial" w:cs="Arial"/>
              </w:rPr>
              <w:t xml:space="preserve"> discussed </w:t>
            </w:r>
            <w:r w:rsidR="00341838">
              <w:rPr>
                <w:rFonts w:ascii="Arial" w:hAnsi="Arial" w:cs="Arial"/>
              </w:rPr>
              <w:t xml:space="preserve">his </w:t>
            </w:r>
            <w:r w:rsidR="00D82F69" w:rsidRPr="00DB0BF7">
              <w:rPr>
                <w:rFonts w:ascii="Arial" w:hAnsi="Arial" w:cs="Arial"/>
              </w:rPr>
              <w:t>efforts to strengthen</w:t>
            </w:r>
            <w:r w:rsidR="00672672" w:rsidRPr="00DB0BF7">
              <w:rPr>
                <w:rFonts w:ascii="Arial" w:hAnsi="Arial" w:cs="Arial"/>
              </w:rPr>
              <w:t xml:space="preserve"> the FRWDB’s rural presence and awareness of services</w:t>
            </w:r>
            <w:r w:rsidR="004A2600" w:rsidRPr="00DB0BF7">
              <w:rPr>
                <w:rFonts w:ascii="Arial" w:hAnsi="Arial" w:cs="Arial"/>
              </w:rPr>
              <w:t xml:space="preserve">. Mr. Carranza has been working closely with </w:t>
            </w:r>
            <w:r w:rsidR="00672672" w:rsidRPr="00DB0BF7">
              <w:rPr>
                <w:rFonts w:ascii="Arial" w:hAnsi="Arial" w:cs="Arial"/>
              </w:rPr>
              <w:t xml:space="preserve">the U. S. Small Business Administration </w:t>
            </w:r>
            <w:r w:rsidR="004A2600" w:rsidRPr="00DB0BF7">
              <w:rPr>
                <w:rFonts w:ascii="Arial" w:hAnsi="Arial" w:cs="Arial"/>
              </w:rPr>
              <w:t>in outreach efforts for their Restaurant Revitalization Fund for small businesses</w:t>
            </w:r>
            <w:r w:rsidR="00672672" w:rsidRPr="00DB0BF7">
              <w:rPr>
                <w:rFonts w:ascii="Arial" w:hAnsi="Arial" w:cs="Arial"/>
              </w:rPr>
              <w:t xml:space="preserve">. </w:t>
            </w:r>
            <w:r w:rsidR="004A2600" w:rsidRPr="00DB0BF7">
              <w:rPr>
                <w:rFonts w:ascii="Arial" w:hAnsi="Arial" w:cs="Arial"/>
              </w:rPr>
              <w:t xml:space="preserve">He also discussed continued collaborative efforts with rural </w:t>
            </w:r>
            <w:r w:rsidR="004A2600" w:rsidRPr="00DA3259">
              <w:rPr>
                <w:rFonts w:ascii="Arial" w:hAnsi="Arial" w:cs="Arial"/>
              </w:rPr>
              <w:t>co</w:t>
            </w:r>
            <w:r w:rsidR="00E6394B" w:rsidRPr="00DA3259">
              <w:rPr>
                <w:rFonts w:ascii="Arial" w:hAnsi="Arial" w:cs="Arial"/>
              </w:rPr>
              <w:t>a</w:t>
            </w:r>
            <w:r w:rsidR="004A2600" w:rsidRPr="00DA3259">
              <w:rPr>
                <w:rFonts w:ascii="Arial" w:hAnsi="Arial" w:cs="Arial"/>
              </w:rPr>
              <w:t>l</w:t>
            </w:r>
            <w:r w:rsidR="00E6394B" w:rsidRPr="00DA3259">
              <w:rPr>
                <w:rFonts w:ascii="Arial" w:hAnsi="Arial" w:cs="Arial"/>
              </w:rPr>
              <w:t>i</w:t>
            </w:r>
            <w:r w:rsidR="004A2600" w:rsidRPr="00DA3259">
              <w:rPr>
                <w:rFonts w:ascii="Arial" w:hAnsi="Arial" w:cs="Arial"/>
              </w:rPr>
              <w:t xml:space="preserve">tion </w:t>
            </w:r>
            <w:r w:rsidR="004A2600" w:rsidRPr="00DB0BF7">
              <w:rPr>
                <w:rFonts w:ascii="Arial" w:hAnsi="Arial" w:cs="Arial"/>
              </w:rPr>
              <w:t xml:space="preserve">groups, such as the </w:t>
            </w:r>
            <w:bookmarkStart w:id="2" w:name="_Hlk72398706"/>
            <w:r w:rsidR="00DA3259" w:rsidRPr="00DA3259">
              <w:rPr>
                <w:rFonts w:ascii="Arial" w:hAnsi="Arial" w:cs="Arial"/>
              </w:rPr>
              <w:t>Central Valley Immigrant Integration Collaborative</w:t>
            </w:r>
            <w:r w:rsidR="00DA3259">
              <w:rPr>
                <w:rFonts w:ascii="Arial" w:hAnsi="Arial" w:cs="Arial"/>
              </w:rPr>
              <w:t xml:space="preserve"> (</w:t>
            </w:r>
            <w:r w:rsidR="004A2600" w:rsidRPr="00DB0BF7">
              <w:rPr>
                <w:rFonts w:ascii="Arial" w:hAnsi="Arial" w:cs="Arial"/>
              </w:rPr>
              <w:t>CVIIC</w:t>
            </w:r>
            <w:r w:rsidR="00DA3259">
              <w:rPr>
                <w:rFonts w:ascii="Arial" w:hAnsi="Arial" w:cs="Arial"/>
              </w:rPr>
              <w:t>)</w:t>
            </w:r>
            <w:r w:rsidR="004A2600" w:rsidRPr="00DB0BF7">
              <w:rPr>
                <w:rFonts w:ascii="Arial" w:hAnsi="Arial" w:cs="Arial"/>
              </w:rPr>
              <w:t xml:space="preserve"> Entrepreneur Program for Immigrant Business Owners and Alianza Del Valle</w:t>
            </w:r>
            <w:bookmarkEnd w:id="2"/>
            <w:r w:rsidR="004A2600" w:rsidRPr="00DB0BF7">
              <w:rPr>
                <w:rFonts w:ascii="Arial" w:hAnsi="Arial" w:cs="Arial"/>
              </w:rPr>
              <w:t xml:space="preserve">, in targeting Spanish speaking businesses through Facebook </w:t>
            </w:r>
            <w:r w:rsidR="00341838">
              <w:rPr>
                <w:rFonts w:ascii="Arial" w:hAnsi="Arial" w:cs="Arial"/>
              </w:rPr>
              <w:t>L</w:t>
            </w:r>
            <w:r w:rsidR="004A2600" w:rsidRPr="00DB0BF7">
              <w:rPr>
                <w:rFonts w:ascii="Arial" w:hAnsi="Arial" w:cs="Arial"/>
              </w:rPr>
              <w:t xml:space="preserve">ive </w:t>
            </w:r>
            <w:r w:rsidR="004A2600" w:rsidRPr="00DB0BF7">
              <w:rPr>
                <w:rFonts w:ascii="Arial" w:hAnsi="Arial" w:cs="Arial"/>
              </w:rPr>
              <w:lastRenderedPageBreak/>
              <w:t xml:space="preserve">events. Mr. Carranza ended his presentation </w:t>
            </w:r>
            <w:r w:rsidR="00341838">
              <w:rPr>
                <w:rFonts w:ascii="Arial" w:hAnsi="Arial" w:cs="Arial"/>
              </w:rPr>
              <w:t>with</w:t>
            </w:r>
            <w:r w:rsidR="004A2600" w:rsidRPr="00DB0BF7">
              <w:rPr>
                <w:rFonts w:ascii="Arial" w:hAnsi="Arial" w:cs="Arial"/>
              </w:rPr>
              <w:t xml:space="preserve"> discussing a new business grant program he is working on with the City of Firebaugh. </w:t>
            </w:r>
          </w:p>
          <w:bookmarkEnd w:id="0"/>
          <w:p w14:paraId="07A28CE6" w14:textId="77777777" w:rsidR="00F25E77" w:rsidRPr="005155C6" w:rsidRDefault="00F25E77" w:rsidP="00E16294">
            <w:pPr>
              <w:jc w:val="both"/>
              <w:rPr>
                <w:rFonts w:ascii="Arial" w:hAnsi="Arial" w:cs="Arial"/>
              </w:rPr>
            </w:pPr>
          </w:p>
          <w:p w14:paraId="2131546E" w14:textId="77777777" w:rsidR="00D96244" w:rsidRPr="005155C6" w:rsidRDefault="00D96244" w:rsidP="00E16294">
            <w:pPr>
              <w:jc w:val="both"/>
              <w:rPr>
                <w:rFonts w:ascii="Arial" w:hAnsi="Arial" w:cs="Arial"/>
              </w:rPr>
            </w:pPr>
            <w:r w:rsidRPr="005155C6">
              <w:rPr>
                <w:rFonts w:ascii="Arial" w:hAnsi="Arial" w:cs="Arial"/>
              </w:rPr>
              <w:t>This was an information item.</w:t>
            </w:r>
          </w:p>
          <w:p w14:paraId="508FDB00" w14:textId="208B6337" w:rsidR="005F1E9F" w:rsidRPr="005155C6" w:rsidRDefault="005F1E9F" w:rsidP="00E16294">
            <w:pPr>
              <w:jc w:val="both"/>
              <w:rPr>
                <w:rFonts w:ascii="Arial" w:hAnsi="Arial" w:cs="Arial"/>
                <w:sz w:val="24"/>
                <w:szCs w:val="24"/>
              </w:rPr>
            </w:pPr>
          </w:p>
        </w:tc>
      </w:tr>
      <w:tr w:rsidR="005155C6" w:rsidRPr="005155C6" w14:paraId="516CBB02" w14:textId="77777777" w:rsidTr="0070478E">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669" w:type="dxa"/>
            <w:tcBorders>
              <w:top w:val="nil"/>
              <w:left w:val="nil"/>
              <w:bottom w:val="nil"/>
              <w:right w:val="nil"/>
            </w:tcBorders>
          </w:tcPr>
          <w:p w14:paraId="34F72C04" w14:textId="36958C10" w:rsidR="001A31E8" w:rsidRPr="005155C6" w:rsidRDefault="001A31E8" w:rsidP="00D1758C">
            <w:pPr>
              <w:spacing w:before="120"/>
              <w:jc w:val="both"/>
              <w:rPr>
                <w:rFonts w:ascii="Arial" w:hAnsi="Arial" w:cs="Arial"/>
                <w:b/>
                <w:noProof/>
              </w:rPr>
            </w:pPr>
            <w:r w:rsidRPr="005155C6">
              <w:rPr>
                <w:rFonts w:ascii="Arial" w:hAnsi="Arial" w:cs="Arial"/>
                <w:b/>
                <w:noProof/>
              </w:rPr>
              <w:lastRenderedPageBreak/>
              <w:t>5.</w:t>
            </w:r>
          </w:p>
        </w:tc>
        <w:tc>
          <w:tcPr>
            <w:tcW w:w="9530" w:type="dxa"/>
            <w:tcBorders>
              <w:top w:val="nil"/>
              <w:left w:val="nil"/>
              <w:bottom w:val="nil"/>
              <w:right w:val="nil"/>
            </w:tcBorders>
            <w:vAlign w:val="center"/>
          </w:tcPr>
          <w:p w14:paraId="096060C2" w14:textId="5997001E" w:rsidR="001A31E8" w:rsidRPr="005155C6" w:rsidRDefault="00235290" w:rsidP="00E16294">
            <w:pPr>
              <w:tabs>
                <w:tab w:val="left" w:pos="1440"/>
              </w:tabs>
              <w:ind w:left="1440" w:hanging="1440"/>
              <w:jc w:val="both"/>
              <w:rPr>
                <w:rFonts w:ascii="Arial" w:hAnsi="Arial" w:cs="Arial"/>
                <w:b/>
                <w:noProof/>
                <w:u w:val="single"/>
              </w:rPr>
            </w:pPr>
            <w:r>
              <w:rPr>
                <w:rFonts w:ascii="Arial" w:hAnsi="Arial" w:cs="Arial"/>
                <w:b/>
                <w:noProof/>
                <w:u w:val="single"/>
              </w:rPr>
              <w:t xml:space="preserve">Fourth </w:t>
            </w:r>
            <w:r w:rsidR="0070478E" w:rsidRPr="005155C6">
              <w:rPr>
                <w:rFonts w:ascii="Arial" w:hAnsi="Arial" w:cs="Arial"/>
                <w:b/>
                <w:noProof/>
                <w:u w:val="single"/>
              </w:rPr>
              <w:t>Quarter Awards Business Recognition</w:t>
            </w:r>
          </w:p>
        </w:tc>
      </w:tr>
      <w:tr w:rsidR="005155C6" w:rsidRPr="005155C6" w14:paraId="52ED93AF" w14:textId="77777777" w:rsidTr="0070478E">
        <w:tblPrEx>
          <w:tblBorders>
            <w:left w:val="single" w:sz="4" w:space="0" w:color="auto"/>
            <w:bottom w:val="single" w:sz="4" w:space="0" w:color="auto"/>
            <w:right w:val="single" w:sz="4" w:space="0" w:color="auto"/>
            <w:insideH w:val="single" w:sz="4" w:space="0" w:color="auto"/>
            <w:insideV w:val="single" w:sz="4" w:space="0" w:color="auto"/>
          </w:tblBorders>
        </w:tblPrEx>
        <w:trPr>
          <w:trHeight w:val="1098"/>
        </w:trPr>
        <w:tc>
          <w:tcPr>
            <w:tcW w:w="669" w:type="dxa"/>
            <w:tcBorders>
              <w:top w:val="nil"/>
              <w:left w:val="nil"/>
              <w:bottom w:val="nil"/>
              <w:right w:val="nil"/>
            </w:tcBorders>
          </w:tcPr>
          <w:p w14:paraId="534F0EF9" w14:textId="77777777" w:rsidR="001A31E8" w:rsidRPr="005155C6" w:rsidRDefault="001A31E8" w:rsidP="002F131B">
            <w:pPr>
              <w:spacing w:before="120" w:after="120"/>
              <w:jc w:val="both"/>
              <w:outlineLvl w:val="1"/>
              <w:rPr>
                <w:rFonts w:ascii="Arial" w:hAnsi="Arial" w:cs="Arial"/>
                <w:sz w:val="24"/>
                <w:szCs w:val="24"/>
              </w:rPr>
            </w:pPr>
          </w:p>
        </w:tc>
        <w:tc>
          <w:tcPr>
            <w:tcW w:w="9530" w:type="dxa"/>
            <w:tcBorders>
              <w:top w:val="nil"/>
              <w:left w:val="nil"/>
              <w:bottom w:val="nil"/>
              <w:right w:val="nil"/>
            </w:tcBorders>
            <w:shd w:val="clear" w:color="auto" w:fill="auto"/>
            <w:vAlign w:val="center"/>
          </w:tcPr>
          <w:p w14:paraId="04CA507C" w14:textId="77777777" w:rsidR="00A87EE4" w:rsidRPr="005155C6" w:rsidRDefault="00A87EE4" w:rsidP="00E16294">
            <w:pPr>
              <w:jc w:val="both"/>
              <w:rPr>
                <w:rFonts w:ascii="Arial" w:hAnsi="Arial" w:cs="Arial"/>
              </w:rPr>
            </w:pPr>
          </w:p>
          <w:p w14:paraId="43ED3EF0" w14:textId="62E9C9CD" w:rsidR="00672672" w:rsidRDefault="00672672" w:rsidP="00E16294">
            <w:pPr>
              <w:jc w:val="both"/>
              <w:rPr>
                <w:rFonts w:ascii="Arial" w:hAnsi="Arial" w:cs="Arial"/>
              </w:rPr>
            </w:pPr>
            <w:r w:rsidRPr="00672672">
              <w:rPr>
                <w:rFonts w:ascii="Arial" w:hAnsi="Arial" w:cs="Arial"/>
              </w:rPr>
              <w:t xml:space="preserve">Mr. Cherkaski presented a video that revealed the Outstanding Business Achievement Award winners for the </w:t>
            </w:r>
            <w:r w:rsidR="00E96297">
              <w:rPr>
                <w:rFonts w:ascii="Arial" w:hAnsi="Arial" w:cs="Arial"/>
              </w:rPr>
              <w:t>Fourth</w:t>
            </w:r>
            <w:r w:rsidRPr="00672672">
              <w:rPr>
                <w:rFonts w:ascii="Arial" w:hAnsi="Arial" w:cs="Arial"/>
              </w:rPr>
              <w:t xml:space="preserve"> Quarter of 2020: </w:t>
            </w:r>
            <w:r w:rsidR="00E96297">
              <w:rPr>
                <w:rFonts w:ascii="Arial" w:hAnsi="Arial" w:cs="Arial"/>
              </w:rPr>
              <w:t>Dycora Transitional Health</w:t>
            </w:r>
            <w:r w:rsidRPr="00672672">
              <w:rPr>
                <w:rFonts w:ascii="Arial" w:hAnsi="Arial" w:cs="Arial"/>
              </w:rPr>
              <w:t xml:space="preserve"> for </w:t>
            </w:r>
            <w:r w:rsidR="00E96297">
              <w:rPr>
                <w:rFonts w:ascii="Arial" w:hAnsi="Arial" w:cs="Arial"/>
              </w:rPr>
              <w:t xml:space="preserve">the </w:t>
            </w:r>
            <w:r w:rsidRPr="00672672">
              <w:rPr>
                <w:rFonts w:ascii="Arial" w:hAnsi="Arial" w:cs="Arial"/>
              </w:rPr>
              <w:t xml:space="preserve">adult </w:t>
            </w:r>
            <w:r w:rsidR="00E96297">
              <w:rPr>
                <w:rFonts w:ascii="Arial" w:hAnsi="Arial" w:cs="Arial"/>
              </w:rPr>
              <w:t>employer</w:t>
            </w:r>
            <w:r w:rsidR="00E16294">
              <w:rPr>
                <w:rFonts w:ascii="Arial" w:hAnsi="Arial" w:cs="Arial"/>
              </w:rPr>
              <w:t xml:space="preserve"> </w:t>
            </w:r>
            <w:r w:rsidRPr="00672672">
              <w:rPr>
                <w:rFonts w:ascii="Arial" w:hAnsi="Arial" w:cs="Arial"/>
              </w:rPr>
              <w:t xml:space="preserve">and </w:t>
            </w:r>
            <w:r w:rsidR="00E96297">
              <w:rPr>
                <w:rFonts w:ascii="Arial" w:hAnsi="Arial" w:cs="Arial"/>
              </w:rPr>
              <w:t>Borga Steel in Fowler</w:t>
            </w:r>
            <w:r w:rsidRPr="00672672">
              <w:rPr>
                <w:rFonts w:ascii="Arial" w:hAnsi="Arial" w:cs="Arial"/>
              </w:rPr>
              <w:t xml:space="preserve"> for </w:t>
            </w:r>
            <w:r w:rsidR="00E96297">
              <w:rPr>
                <w:rFonts w:ascii="Arial" w:hAnsi="Arial" w:cs="Arial"/>
              </w:rPr>
              <w:t xml:space="preserve">the </w:t>
            </w:r>
            <w:r w:rsidRPr="00672672">
              <w:rPr>
                <w:rFonts w:ascii="Arial" w:hAnsi="Arial" w:cs="Arial"/>
              </w:rPr>
              <w:t>youth employ</w:t>
            </w:r>
            <w:r w:rsidR="00E96297">
              <w:rPr>
                <w:rFonts w:ascii="Arial" w:hAnsi="Arial" w:cs="Arial"/>
              </w:rPr>
              <w:t>er</w:t>
            </w:r>
            <w:r w:rsidRPr="00672672">
              <w:rPr>
                <w:rFonts w:ascii="Arial" w:hAnsi="Arial" w:cs="Arial"/>
              </w:rPr>
              <w:t xml:space="preserve">.  </w:t>
            </w:r>
          </w:p>
          <w:p w14:paraId="15EC92D7" w14:textId="2FC9EC97" w:rsidR="00E96297" w:rsidRDefault="00E96297" w:rsidP="00E16294">
            <w:pPr>
              <w:jc w:val="both"/>
              <w:rPr>
                <w:rFonts w:ascii="Arial" w:hAnsi="Arial" w:cs="Arial"/>
              </w:rPr>
            </w:pPr>
          </w:p>
          <w:p w14:paraId="70863651" w14:textId="703691A4" w:rsidR="00E96297" w:rsidRPr="00672672" w:rsidRDefault="00E96297" w:rsidP="00E16294">
            <w:pPr>
              <w:jc w:val="both"/>
              <w:rPr>
                <w:rFonts w:ascii="Arial" w:hAnsi="Arial" w:cs="Arial"/>
              </w:rPr>
            </w:pPr>
            <w:r>
              <w:rPr>
                <w:rFonts w:ascii="Arial" w:hAnsi="Arial" w:cs="Arial"/>
              </w:rPr>
              <w:t>Director Olivares and Chair Zabrycki discussed</w:t>
            </w:r>
            <w:r w:rsidR="00C64D13">
              <w:rPr>
                <w:rFonts w:ascii="Arial" w:hAnsi="Arial" w:cs="Arial"/>
              </w:rPr>
              <w:t xml:space="preserve"> with staff</w:t>
            </w:r>
            <w:r>
              <w:rPr>
                <w:rFonts w:ascii="Arial" w:hAnsi="Arial" w:cs="Arial"/>
              </w:rPr>
              <w:t xml:space="preserve"> their desire to see these videos broadcast on the local news channels and </w:t>
            </w:r>
            <w:r w:rsidR="00C64D13">
              <w:rPr>
                <w:rFonts w:ascii="Arial" w:hAnsi="Arial" w:cs="Arial"/>
              </w:rPr>
              <w:t xml:space="preserve">during the </w:t>
            </w:r>
            <w:r w:rsidR="009E2230">
              <w:rPr>
                <w:rFonts w:ascii="Arial" w:hAnsi="Arial" w:cs="Arial"/>
              </w:rPr>
              <w:t>S</w:t>
            </w:r>
            <w:r w:rsidR="00C64D13">
              <w:rPr>
                <w:rFonts w:ascii="Arial" w:hAnsi="Arial" w:cs="Arial"/>
              </w:rPr>
              <w:t xml:space="preserve">tate of the </w:t>
            </w:r>
            <w:r w:rsidR="009E2230">
              <w:rPr>
                <w:rFonts w:ascii="Arial" w:hAnsi="Arial" w:cs="Arial"/>
              </w:rPr>
              <w:t>C</w:t>
            </w:r>
            <w:r w:rsidR="00C64D13">
              <w:rPr>
                <w:rFonts w:ascii="Arial" w:hAnsi="Arial" w:cs="Arial"/>
              </w:rPr>
              <w:t xml:space="preserve">ounty address.  </w:t>
            </w:r>
          </w:p>
          <w:p w14:paraId="7F94681B" w14:textId="77777777" w:rsidR="00672672" w:rsidRPr="00672672" w:rsidRDefault="00672672" w:rsidP="00E16294">
            <w:pPr>
              <w:jc w:val="both"/>
              <w:rPr>
                <w:rFonts w:ascii="Arial" w:hAnsi="Arial" w:cs="Arial"/>
              </w:rPr>
            </w:pPr>
          </w:p>
          <w:p w14:paraId="74507226" w14:textId="7B6ADBBA" w:rsidR="0070478E" w:rsidRPr="005155C6" w:rsidRDefault="00672672" w:rsidP="00E16294">
            <w:pPr>
              <w:jc w:val="both"/>
              <w:rPr>
                <w:rFonts w:ascii="Arial" w:hAnsi="Arial" w:cs="Arial"/>
              </w:rPr>
            </w:pPr>
            <w:r w:rsidRPr="00672672">
              <w:rPr>
                <w:rFonts w:ascii="Arial" w:hAnsi="Arial" w:cs="Arial"/>
              </w:rPr>
              <w:t>This was an information item.</w:t>
            </w:r>
          </w:p>
          <w:p w14:paraId="33049C51" w14:textId="77777777" w:rsidR="001A31E8" w:rsidRPr="005155C6" w:rsidRDefault="001A31E8" w:rsidP="00E16294">
            <w:pPr>
              <w:jc w:val="both"/>
              <w:rPr>
                <w:rFonts w:ascii="Arial" w:hAnsi="Arial" w:cs="Arial"/>
              </w:rPr>
            </w:pPr>
          </w:p>
        </w:tc>
      </w:tr>
      <w:tr w:rsidR="005155C6" w:rsidRPr="005155C6" w14:paraId="1E406F9C" w14:textId="77777777" w:rsidTr="0070478E">
        <w:tblPrEx>
          <w:tblBorders>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69" w:type="dxa"/>
            <w:tcBorders>
              <w:top w:val="nil"/>
              <w:left w:val="nil"/>
              <w:bottom w:val="nil"/>
              <w:right w:val="nil"/>
            </w:tcBorders>
          </w:tcPr>
          <w:p w14:paraId="7F478C9E" w14:textId="0256D55C" w:rsidR="001A31E8" w:rsidRPr="005155C6" w:rsidRDefault="001A31E8" w:rsidP="002F131B">
            <w:pPr>
              <w:spacing w:before="120" w:after="120"/>
              <w:jc w:val="both"/>
              <w:outlineLvl w:val="1"/>
              <w:rPr>
                <w:rFonts w:ascii="Arial" w:hAnsi="Arial" w:cs="Arial"/>
                <w:b/>
                <w:sz w:val="24"/>
                <w:szCs w:val="24"/>
              </w:rPr>
            </w:pPr>
            <w:r w:rsidRPr="005155C6">
              <w:rPr>
                <w:rFonts w:ascii="Arial" w:hAnsi="Arial" w:cs="Arial"/>
                <w:b/>
                <w:sz w:val="24"/>
                <w:szCs w:val="24"/>
              </w:rPr>
              <w:t>6.</w:t>
            </w:r>
          </w:p>
        </w:tc>
        <w:tc>
          <w:tcPr>
            <w:tcW w:w="9530" w:type="dxa"/>
            <w:tcBorders>
              <w:top w:val="nil"/>
              <w:left w:val="nil"/>
              <w:bottom w:val="nil"/>
              <w:right w:val="nil"/>
            </w:tcBorders>
            <w:vAlign w:val="center"/>
          </w:tcPr>
          <w:p w14:paraId="76EA86C0" w14:textId="6BD0593F" w:rsidR="001A31E8" w:rsidRPr="005155C6" w:rsidRDefault="0070478E" w:rsidP="00E16294">
            <w:pPr>
              <w:tabs>
                <w:tab w:val="left" w:pos="1440"/>
              </w:tabs>
              <w:ind w:left="1440" w:hanging="1440"/>
              <w:jc w:val="both"/>
              <w:rPr>
                <w:rFonts w:ascii="Arial" w:hAnsi="Arial" w:cs="Arial"/>
                <w:b/>
                <w:noProof/>
                <w:u w:val="single"/>
              </w:rPr>
            </w:pPr>
            <w:r w:rsidRPr="005155C6">
              <w:rPr>
                <w:rFonts w:ascii="Arial" w:hAnsi="Arial" w:cs="Arial"/>
                <w:b/>
                <w:noProof/>
                <w:u w:val="single"/>
              </w:rPr>
              <w:t xml:space="preserve">Agenda Items for </w:t>
            </w:r>
            <w:r w:rsidR="00E96297">
              <w:rPr>
                <w:rFonts w:ascii="Arial" w:hAnsi="Arial" w:cs="Arial"/>
                <w:b/>
                <w:noProof/>
                <w:u w:val="single"/>
              </w:rPr>
              <w:t>August</w:t>
            </w:r>
            <w:r w:rsidRPr="005155C6">
              <w:rPr>
                <w:rFonts w:ascii="Arial" w:hAnsi="Arial" w:cs="Arial"/>
                <w:b/>
                <w:noProof/>
                <w:u w:val="single"/>
              </w:rPr>
              <w:t xml:space="preserve"> </w:t>
            </w:r>
            <w:r w:rsidR="00E96297">
              <w:rPr>
                <w:rFonts w:ascii="Arial" w:hAnsi="Arial" w:cs="Arial"/>
                <w:b/>
                <w:noProof/>
                <w:u w:val="single"/>
              </w:rPr>
              <w:t>4</w:t>
            </w:r>
            <w:r w:rsidRPr="005155C6">
              <w:rPr>
                <w:rFonts w:ascii="Arial" w:hAnsi="Arial" w:cs="Arial"/>
                <w:b/>
                <w:noProof/>
                <w:u w:val="single"/>
              </w:rPr>
              <w:t>, 2021, Meeting</w:t>
            </w:r>
          </w:p>
        </w:tc>
      </w:tr>
      <w:tr w:rsidR="005155C6" w:rsidRPr="005155C6" w14:paraId="1CF5A9C8" w14:textId="77777777" w:rsidTr="00D96244">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69" w:type="dxa"/>
            <w:tcBorders>
              <w:top w:val="nil"/>
              <w:left w:val="nil"/>
              <w:bottom w:val="nil"/>
              <w:right w:val="nil"/>
            </w:tcBorders>
          </w:tcPr>
          <w:p w14:paraId="290670E4" w14:textId="77777777" w:rsidR="001A31E8" w:rsidRPr="005155C6" w:rsidRDefault="001A31E8" w:rsidP="002F131B">
            <w:pPr>
              <w:spacing w:before="120" w:after="120"/>
              <w:jc w:val="both"/>
              <w:outlineLvl w:val="1"/>
              <w:rPr>
                <w:rFonts w:ascii="Arial" w:hAnsi="Arial" w:cs="Arial"/>
                <w:sz w:val="24"/>
                <w:szCs w:val="24"/>
              </w:rPr>
            </w:pPr>
          </w:p>
        </w:tc>
        <w:tc>
          <w:tcPr>
            <w:tcW w:w="9530" w:type="dxa"/>
            <w:tcBorders>
              <w:top w:val="nil"/>
              <w:left w:val="nil"/>
              <w:bottom w:val="nil"/>
              <w:right w:val="nil"/>
            </w:tcBorders>
            <w:vAlign w:val="center"/>
          </w:tcPr>
          <w:p w14:paraId="1C2D0C8F" w14:textId="0BC96486" w:rsidR="0070478E" w:rsidRPr="005155C6" w:rsidRDefault="0070478E" w:rsidP="00E16294">
            <w:pPr>
              <w:contextualSpacing/>
              <w:jc w:val="both"/>
              <w:rPr>
                <w:rFonts w:ascii="Arial" w:hAnsi="Arial" w:cs="Arial"/>
              </w:rPr>
            </w:pPr>
          </w:p>
          <w:p w14:paraId="347F872F" w14:textId="77777777" w:rsidR="001A31E8" w:rsidRPr="00C64D13" w:rsidRDefault="00E96297" w:rsidP="00E16294">
            <w:pPr>
              <w:contextualSpacing/>
              <w:jc w:val="both"/>
              <w:rPr>
                <w:rFonts w:ascii="Arial" w:hAnsi="Arial" w:cs="Arial"/>
              </w:rPr>
            </w:pPr>
            <w:r w:rsidRPr="00C64D13">
              <w:rPr>
                <w:rFonts w:ascii="Arial" w:hAnsi="Arial" w:cs="Arial"/>
              </w:rPr>
              <w:t xml:space="preserve">Chair Zabrycki reminded the Committee that if they have any items to be added to the agenda for the August 4, 2021, meeting, to send those items to FRWDB staff at least two (2) weeks before the meeting.  </w:t>
            </w:r>
          </w:p>
          <w:p w14:paraId="791E5D7E" w14:textId="2BBE0982" w:rsidR="00E96297" w:rsidRPr="005155C6" w:rsidRDefault="00E96297" w:rsidP="00E16294">
            <w:pPr>
              <w:contextualSpacing/>
              <w:jc w:val="both"/>
              <w:rPr>
                <w:rFonts w:ascii="Arial" w:hAnsi="Arial" w:cs="Arial"/>
                <w:sz w:val="24"/>
                <w:szCs w:val="24"/>
              </w:rPr>
            </w:pPr>
          </w:p>
        </w:tc>
      </w:tr>
      <w:tr w:rsidR="005155C6" w:rsidRPr="005155C6" w14:paraId="7D171C3D" w14:textId="77777777" w:rsidTr="0070478E">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14:paraId="4F7371D2" w14:textId="77777777" w:rsidR="001A31E8" w:rsidRPr="005155C6" w:rsidRDefault="001A31E8" w:rsidP="001A31E8">
            <w:pPr>
              <w:spacing w:before="120" w:after="120"/>
              <w:jc w:val="both"/>
              <w:outlineLvl w:val="1"/>
              <w:rPr>
                <w:rFonts w:ascii="Arial" w:hAnsi="Arial" w:cs="Arial"/>
                <w:b/>
                <w:sz w:val="24"/>
                <w:szCs w:val="24"/>
              </w:rPr>
            </w:pPr>
            <w:r w:rsidRPr="005155C6">
              <w:rPr>
                <w:rFonts w:ascii="Arial" w:hAnsi="Arial" w:cs="Arial"/>
                <w:b/>
                <w:sz w:val="24"/>
                <w:szCs w:val="24"/>
              </w:rPr>
              <w:t>7.</w:t>
            </w:r>
          </w:p>
        </w:tc>
        <w:tc>
          <w:tcPr>
            <w:tcW w:w="9530" w:type="dxa"/>
            <w:tcBorders>
              <w:top w:val="nil"/>
              <w:left w:val="nil"/>
              <w:bottom w:val="nil"/>
              <w:right w:val="nil"/>
            </w:tcBorders>
            <w:vAlign w:val="center"/>
          </w:tcPr>
          <w:p w14:paraId="1AE277B5" w14:textId="540FDC23" w:rsidR="001A31E8" w:rsidRPr="005155C6" w:rsidRDefault="0070478E" w:rsidP="00E16294">
            <w:pPr>
              <w:tabs>
                <w:tab w:val="left" w:pos="1440"/>
              </w:tabs>
              <w:ind w:left="1440" w:hanging="1440"/>
              <w:jc w:val="both"/>
              <w:rPr>
                <w:rFonts w:ascii="Arial" w:hAnsi="Arial" w:cs="Arial"/>
                <w:b/>
                <w:sz w:val="24"/>
                <w:szCs w:val="24"/>
              </w:rPr>
            </w:pPr>
            <w:r w:rsidRPr="005155C6">
              <w:rPr>
                <w:rFonts w:ascii="Arial" w:hAnsi="Arial" w:cs="Arial"/>
                <w:b/>
                <w:noProof/>
                <w:u w:val="single"/>
              </w:rPr>
              <w:t>Meeting Feedback</w:t>
            </w:r>
          </w:p>
        </w:tc>
      </w:tr>
      <w:tr w:rsidR="001A31E8" w:rsidRPr="005155C6" w14:paraId="398745A1" w14:textId="77777777" w:rsidTr="0070478E">
        <w:tblPrEx>
          <w:tblBorders>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669" w:type="dxa"/>
            <w:tcBorders>
              <w:top w:val="nil"/>
              <w:left w:val="nil"/>
              <w:bottom w:val="nil"/>
              <w:right w:val="nil"/>
            </w:tcBorders>
          </w:tcPr>
          <w:p w14:paraId="7AA346EB" w14:textId="77777777" w:rsidR="001A31E8" w:rsidRPr="005155C6" w:rsidRDefault="001A31E8" w:rsidP="001A31E8">
            <w:pPr>
              <w:spacing w:before="120" w:after="120"/>
              <w:jc w:val="both"/>
              <w:outlineLvl w:val="1"/>
              <w:rPr>
                <w:rFonts w:ascii="Arial" w:hAnsi="Arial" w:cs="Arial"/>
                <w:sz w:val="24"/>
                <w:szCs w:val="24"/>
              </w:rPr>
            </w:pPr>
          </w:p>
        </w:tc>
        <w:tc>
          <w:tcPr>
            <w:tcW w:w="9530" w:type="dxa"/>
            <w:tcBorders>
              <w:top w:val="nil"/>
              <w:left w:val="nil"/>
              <w:bottom w:val="nil"/>
              <w:right w:val="nil"/>
            </w:tcBorders>
            <w:shd w:val="clear" w:color="auto" w:fill="auto"/>
            <w:vAlign w:val="center"/>
          </w:tcPr>
          <w:p w14:paraId="4F74FE77" w14:textId="77777777" w:rsidR="00A87EE4" w:rsidRPr="005155C6" w:rsidRDefault="00A87EE4" w:rsidP="00E16294">
            <w:pPr>
              <w:jc w:val="both"/>
              <w:rPr>
                <w:rFonts w:ascii="Arial" w:hAnsi="Arial" w:cs="Arial"/>
              </w:rPr>
            </w:pPr>
          </w:p>
          <w:p w14:paraId="3221109E" w14:textId="066CA4EC" w:rsidR="00A87EE4" w:rsidRPr="005155C6" w:rsidRDefault="00C64D13" w:rsidP="00E16294">
            <w:pPr>
              <w:jc w:val="both"/>
              <w:rPr>
                <w:rFonts w:ascii="Arial" w:hAnsi="Arial" w:cs="Arial"/>
              </w:rPr>
            </w:pPr>
            <w:r>
              <w:rPr>
                <w:rFonts w:ascii="Arial" w:hAnsi="Arial" w:cs="Arial"/>
              </w:rPr>
              <w:t xml:space="preserve">Mr. Cherkaski </w:t>
            </w:r>
            <w:r w:rsidRPr="00C64D13">
              <w:rPr>
                <w:rFonts w:ascii="Arial" w:hAnsi="Arial" w:cs="Arial"/>
              </w:rPr>
              <w:t>asked the Committee if they had any suggestions on how these meetings might be improved.  The Committee provided no feedback.</w:t>
            </w:r>
          </w:p>
        </w:tc>
      </w:tr>
    </w:tbl>
    <w:p w14:paraId="44AD0902" w14:textId="09D6C884" w:rsidR="002F131B" w:rsidRPr="005155C6" w:rsidRDefault="002F131B" w:rsidP="002F131B">
      <w:pPr>
        <w:spacing w:after="0" w:line="240" w:lineRule="auto"/>
        <w:jc w:val="both"/>
        <w:rPr>
          <w:rFonts w:ascii="Arial" w:hAnsi="Arial" w:cs="Arial"/>
          <w:sz w:val="24"/>
          <w:szCs w:val="24"/>
        </w:rPr>
      </w:pPr>
    </w:p>
    <w:p w14:paraId="3D3F7887" w14:textId="77777777" w:rsidR="002F131B" w:rsidRPr="005155C6" w:rsidRDefault="002F131B" w:rsidP="002F131B">
      <w:pPr>
        <w:spacing w:after="0" w:line="240" w:lineRule="auto"/>
        <w:jc w:val="both"/>
        <w:rPr>
          <w:rFonts w:ascii="Arial" w:hAnsi="Arial" w:cs="Arial"/>
          <w:sz w:val="24"/>
          <w:szCs w:val="24"/>
        </w:rPr>
      </w:pPr>
    </w:p>
    <w:p w14:paraId="5ACE9DCE" w14:textId="0347B03E" w:rsidR="006975D6" w:rsidRPr="005155C6" w:rsidRDefault="002F131B" w:rsidP="00334B2A">
      <w:pPr>
        <w:spacing w:after="0" w:line="240" w:lineRule="auto"/>
        <w:jc w:val="both"/>
        <w:rPr>
          <w:rFonts w:ascii="Arial" w:hAnsi="Arial" w:cs="Arial"/>
          <w:sz w:val="24"/>
          <w:szCs w:val="24"/>
        </w:rPr>
      </w:pPr>
      <w:r w:rsidRPr="005155C6">
        <w:rPr>
          <w:rFonts w:ascii="Arial" w:hAnsi="Arial" w:cs="Arial"/>
        </w:rPr>
        <w:t xml:space="preserve">The meeting was adjourned at </w:t>
      </w:r>
      <w:r w:rsidR="0070478E" w:rsidRPr="005155C6">
        <w:rPr>
          <w:rFonts w:ascii="Arial" w:hAnsi="Arial" w:cs="Arial"/>
        </w:rPr>
        <w:t>4:</w:t>
      </w:r>
      <w:r w:rsidR="00C64D13">
        <w:rPr>
          <w:rFonts w:ascii="Arial" w:hAnsi="Arial" w:cs="Arial"/>
        </w:rPr>
        <w:t>43</w:t>
      </w:r>
      <w:r w:rsidRPr="005155C6">
        <w:rPr>
          <w:rFonts w:ascii="Arial" w:hAnsi="Arial" w:cs="Arial"/>
        </w:rPr>
        <w:t xml:space="preserve"> p.m.</w:t>
      </w:r>
    </w:p>
    <w:sectPr w:rsidR="006975D6" w:rsidRPr="005155C6" w:rsidSect="00244041">
      <w:headerReference w:type="first" r:id="rId8"/>
      <w:pgSz w:w="12240" w:h="15840"/>
      <w:pgMar w:top="1440" w:right="1440" w:bottom="1440" w:left="153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E283C" w14:textId="77777777" w:rsidR="00E416FE" w:rsidRDefault="00E416FE" w:rsidP="00B17346">
      <w:pPr>
        <w:spacing w:after="0" w:line="240" w:lineRule="auto"/>
      </w:pPr>
      <w:r>
        <w:separator/>
      </w:r>
    </w:p>
  </w:endnote>
  <w:endnote w:type="continuationSeparator" w:id="0">
    <w:p w14:paraId="4E5A2FAB" w14:textId="77777777" w:rsidR="00E416FE" w:rsidRDefault="00E416FE" w:rsidP="00B1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CE7E0" w14:textId="77777777" w:rsidR="00E416FE" w:rsidRDefault="00E416FE" w:rsidP="00B17346">
      <w:pPr>
        <w:spacing w:after="0" w:line="240" w:lineRule="auto"/>
      </w:pPr>
      <w:r>
        <w:separator/>
      </w:r>
    </w:p>
  </w:footnote>
  <w:footnote w:type="continuationSeparator" w:id="0">
    <w:p w14:paraId="13184794" w14:textId="77777777" w:rsidR="00E416FE" w:rsidRDefault="00E416FE" w:rsidP="00B1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5E8D" w14:textId="77777777" w:rsidR="00E416FE" w:rsidRPr="00B17346" w:rsidRDefault="00E416FE" w:rsidP="00B17346">
    <w:pPr>
      <w:spacing w:after="0" w:line="240" w:lineRule="auto"/>
      <w:jc w:val="center"/>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pPr>
    <w:r w:rsidRPr="00B17346">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t xml:space="preserve">FRESNO REGIONAL </w:t>
    </w:r>
  </w:p>
  <w:p w14:paraId="11A81813" w14:textId="77777777" w:rsidR="00E416FE" w:rsidRPr="00A03DA8" w:rsidRDefault="00E416FE" w:rsidP="00A03DA8">
    <w:pPr>
      <w:spacing w:after="0" w:line="240" w:lineRule="auto"/>
      <w:jc w:val="center"/>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pPr>
    <w:r w:rsidRPr="00B17346">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t>WORKFORCE DEVELOPMENT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24E9"/>
    <w:multiLevelType w:val="hybridMultilevel"/>
    <w:tmpl w:val="4C58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61F10"/>
    <w:multiLevelType w:val="hybridMultilevel"/>
    <w:tmpl w:val="DA9AF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5C0F76"/>
    <w:multiLevelType w:val="hybridMultilevel"/>
    <w:tmpl w:val="B350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97FA8"/>
    <w:multiLevelType w:val="hybridMultilevel"/>
    <w:tmpl w:val="966C3F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2457AC"/>
    <w:multiLevelType w:val="hybridMultilevel"/>
    <w:tmpl w:val="7780E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52D2D"/>
    <w:multiLevelType w:val="hybridMultilevel"/>
    <w:tmpl w:val="8B3610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56D65"/>
    <w:multiLevelType w:val="hybridMultilevel"/>
    <w:tmpl w:val="354E4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CA697C"/>
    <w:multiLevelType w:val="hybridMultilevel"/>
    <w:tmpl w:val="3BA2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52043"/>
    <w:multiLevelType w:val="hybridMultilevel"/>
    <w:tmpl w:val="CE90F6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C1285"/>
    <w:multiLevelType w:val="hybridMultilevel"/>
    <w:tmpl w:val="6980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E764B"/>
    <w:multiLevelType w:val="hybridMultilevel"/>
    <w:tmpl w:val="EA44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B22D3"/>
    <w:multiLevelType w:val="hybridMultilevel"/>
    <w:tmpl w:val="5C0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35B06"/>
    <w:multiLevelType w:val="hybridMultilevel"/>
    <w:tmpl w:val="9A900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
  </w:num>
  <w:num w:numId="5">
    <w:abstractNumId w:val="8"/>
  </w:num>
  <w:num w:numId="6">
    <w:abstractNumId w:val="7"/>
  </w:num>
  <w:num w:numId="7">
    <w:abstractNumId w:val="3"/>
  </w:num>
  <w:num w:numId="8">
    <w:abstractNumId w:val="6"/>
  </w:num>
  <w:num w:numId="9">
    <w:abstractNumId w:val="9"/>
  </w:num>
  <w:num w:numId="10">
    <w:abstractNumId w:val="0"/>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B0"/>
    <w:rsid w:val="000026BF"/>
    <w:rsid w:val="00015EA1"/>
    <w:rsid w:val="00016C49"/>
    <w:rsid w:val="000224F8"/>
    <w:rsid w:val="00023E55"/>
    <w:rsid w:val="0003212A"/>
    <w:rsid w:val="00061260"/>
    <w:rsid w:val="00071ADB"/>
    <w:rsid w:val="00073E18"/>
    <w:rsid w:val="00093DA0"/>
    <w:rsid w:val="000A0DA9"/>
    <w:rsid w:val="000A68D5"/>
    <w:rsid w:val="000C3D10"/>
    <w:rsid w:val="000D70AE"/>
    <w:rsid w:val="000D7F24"/>
    <w:rsid w:val="000E2F01"/>
    <w:rsid w:val="000F4147"/>
    <w:rsid w:val="00120B3D"/>
    <w:rsid w:val="0013439E"/>
    <w:rsid w:val="00134D93"/>
    <w:rsid w:val="00137685"/>
    <w:rsid w:val="00150DF7"/>
    <w:rsid w:val="00170FD0"/>
    <w:rsid w:val="001720B0"/>
    <w:rsid w:val="00174A22"/>
    <w:rsid w:val="001842C8"/>
    <w:rsid w:val="001A31E8"/>
    <w:rsid w:val="001A540C"/>
    <w:rsid w:val="001A5FAD"/>
    <w:rsid w:val="001A6C56"/>
    <w:rsid w:val="001B25FE"/>
    <w:rsid w:val="001B7B2E"/>
    <w:rsid w:val="001C72F9"/>
    <w:rsid w:val="001D65FE"/>
    <w:rsid w:val="001E1885"/>
    <w:rsid w:val="001E19D0"/>
    <w:rsid w:val="001E60E4"/>
    <w:rsid w:val="001F5B2D"/>
    <w:rsid w:val="001F68C3"/>
    <w:rsid w:val="00212BA8"/>
    <w:rsid w:val="00234602"/>
    <w:rsid w:val="00235290"/>
    <w:rsid w:val="00244041"/>
    <w:rsid w:val="00255980"/>
    <w:rsid w:val="00260E48"/>
    <w:rsid w:val="00274538"/>
    <w:rsid w:val="00294DEF"/>
    <w:rsid w:val="00295091"/>
    <w:rsid w:val="002A576A"/>
    <w:rsid w:val="002A67B4"/>
    <w:rsid w:val="002B0FFE"/>
    <w:rsid w:val="002B3AE1"/>
    <w:rsid w:val="002C7FDE"/>
    <w:rsid w:val="002D60E7"/>
    <w:rsid w:val="002F131B"/>
    <w:rsid w:val="002F3345"/>
    <w:rsid w:val="00304FBB"/>
    <w:rsid w:val="003079B2"/>
    <w:rsid w:val="00312CD8"/>
    <w:rsid w:val="0031635E"/>
    <w:rsid w:val="00321943"/>
    <w:rsid w:val="003332E2"/>
    <w:rsid w:val="00334B2A"/>
    <w:rsid w:val="00341838"/>
    <w:rsid w:val="00342F4E"/>
    <w:rsid w:val="00360148"/>
    <w:rsid w:val="00363127"/>
    <w:rsid w:val="00365899"/>
    <w:rsid w:val="003859CE"/>
    <w:rsid w:val="00391C2E"/>
    <w:rsid w:val="00395E73"/>
    <w:rsid w:val="003A2242"/>
    <w:rsid w:val="003A3994"/>
    <w:rsid w:val="003B3CDB"/>
    <w:rsid w:val="003B51A1"/>
    <w:rsid w:val="003B5230"/>
    <w:rsid w:val="003B54D7"/>
    <w:rsid w:val="003C5AC3"/>
    <w:rsid w:val="003E0907"/>
    <w:rsid w:val="003E3C30"/>
    <w:rsid w:val="00411114"/>
    <w:rsid w:val="004117FF"/>
    <w:rsid w:val="00412701"/>
    <w:rsid w:val="004274BE"/>
    <w:rsid w:val="00431D8A"/>
    <w:rsid w:val="00442A59"/>
    <w:rsid w:val="00443630"/>
    <w:rsid w:val="00463E2D"/>
    <w:rsid w:val="00467D04"/>
    <w:rsid w:val="00483939"/>
    <w:rsid w:val="004A2266"/>
    <w:rsid w:val="004A2600"/>
    <w:rsid w:val="004B6103"/>
    <w:rsid w:val="004C2D22"/>
    <w:rsid w:val="004E00EC"/>
    <w:rsid w:val="004E243B"/>
    <w:rsid w:val="0051008C"/>
    <w:rsid w:val="005155C6"/>
    <w:rsid w:val="005359E0"/>
    <w:rsid w:val="0053688D"/>
    <w:rsid w:val="00551ADA"/>
    <w:rsid w:val="00552C13"/>
    <w:rsid w:val="00576013"/>
    <w:rsid w:val="00580F74"/>
    <w:rsid w:val="005B719A"/>
    <w:rsid w:val="005D040D"/>
    <w:rsid w:val="005D4D5F"/>
    <w:rsid w:val="005D5456"/>
    <w:rsid w:val="005D5CFE"/>
    <w:rsid w:val="005F0187"/>
    <w:rsid w:val="005F1E9F"/>
    <w:rsid w:val="006019C5"/>
    <w:rsid w:val="00604DD7"/>
    <w:rsid w:val="00613953"/>
    <w:rsid w:val="0061561F"/>
    <w:rsid w:val="00640289"/>
    <w:rsid w:val="006452B8"/>
    <w:rsid w:val="00645EED"/>
    <w:rsid w:val="00646FA6"/>
    <w:rsid w:val="0065705B"/>
    <w:rsid w:val="0067075A"/>
    <w:rsid w:val="00672672"/>
    <w:rsid w:val="00673C0C"/>
    <w:rsid w:val="006858AB"/>
    <w:rsid w:val="00693079"/>
    <w:rsid w:val="006975D6"/>
    <w:rsid w:val="006A6F03"/>
    <w:rsid w:val="006C1AF3"/>
    <w:rsid w:val="006D4729"/>
    <w:rsid w:val="006E01D3"/>
    <w:rsid w:val="006E22B0"/>
    <w:rsid w:val="006E6B07"/>
    <w:rsid w:val="006E76A1"/>
    <w:rsid w:val="0070478E"/>
    <w:rsid w:val="00705DA9"/>
    <w:rsid w:val="007175EA"/>
    <w:rsid w:val="00722609"/>
    <w:rsid w:val="007309A8"/>
    <w:rsid w:val="0073187A"/>
    <w:rsid w:val="0075392B"/>
    <w:rsid w:val="00760922"/>
    <w:rsid w:val="007732A6"/>
    <w:rsid w:val="00773F02"/>
    <w:rsid w:val="00784CC1"/>
    <w:rsid w:val="00791CC7"/>
    <w:rsid w:val="00793DF4"/>
    <w:rsid w:val="00793E51"/>
    <w:rsid w:val="007A0C6F"/>
    <w:rsid w:val="00802733"/>
    <w:rsid w:val="00821A8B"/>
    <w:rsid w:val="008221C7"/>
    <w:rsid w:val="00822628"/>
    <w:rsid w:val="008337F5"/>
    <w:rsid w:val="00836DB3"/>
    <w:rsid w:val="00843F9D"/>
    <w:rsid w:val="00856B11"/>
    <w:rsid w:val="00865632"/>
    <w:rsid w:val="00887A24"/>
    <w:rsid w:val="00890D2B"/>
    <w:rsid w:val="008942C0"/>
    <w:rsid w:val="008A40FB"/>
    <w:rsid w:val="008A7860"/>
    <w:rsid w:val="008B46B0"/>
    <w:rsid w:val="008D1EC9"/>
    <w:rsid w:val="008D3918"/>
    <w:rsid w:val="008D5703"/>
    <w:rsid w:val="008D6868"/>
    <w:rsid w:val="008E3670"/>
    <w:rsid w:val="008E55F4"/>
    <w:rsid w:val="008F433A"/>
    <w:rsid w:val="0090328C"/>
    <w:rsid w:val="00903CAC"/>
    <w:rsid w:val="0091472D"/>
    <w:rsid w:val="00923473"/>
    <w:rsid w:val="00944829"/>
    <w:rsid w:val="00955EB8"/>
    <w:rsid w:val="00973C08"/>
    <w:rsid w:val="009813DE"/>
    <w:rsid w:val="00983807"/>
    <w:rsid w:val="00985311"/>
    <w:rsid w:val="0099120D"/>
    <w:rsid w:val="00991F98"/>
    <w:rsid w:val="00993FBD"/>
    <w:rsid w:val="009958DB"/>
    <w:rsid w:val="00997E9B"/>
    <w:rsid w:val="009C4D79"/>
    <w:rsid w:val="009D5804"/>
    <w:rsid w:val="009E2230"/>
    <w:rsid w:val="009E4E0D"/>
    <w:rsid w:val="009F0D13"/>
    <w:rsid w:val="009F7EE1"/>
    <w:rsid w:val="00A00FB2"/>
    <w:rsid w:val="00A03DA8"/>
    <w:rsid w:val="00A04B41"/>
    <w:rsid w:val="00A057D2"/>
    <w:rsid w:val="00A12070"/>
    <w:rsid w:val="00A17908"/>
    <w:rsid w:val="00A23B94"/>
    <w:rsid w:val="00A347B5"/>
    <w:rsid w:val="00A357B9"/>
    <w:rsid w:val="00A545A6"/>
    <w:rsid w:val="00A77121"/>
    <w:rsid w:val="00A87EE4"/>
    <w:rsid w:val="00A90610"/>
    <w:rsid w:val="00AA2207"/>
    <w:rsid w:val="00AA73CA"/>
    <w:rsid w:val="00AB04BA"/>
    <w:rsid w:val="00AE18F5"/>
    <w:rsid w:val="00B13E38"/>
    <w:rsid w:val="00B16451"/>
    <w:rsid w:val="00B17346"/>
    <w:rsid w:val="00B2098B"/>
    <w:rsid w:val="00B26E69"/>
    <w:rsid w:val="00B51BBA"/>
    <w:rsid w:val="00B5236E"/>
    <w:rsid w:val="00B55C2A"/>
    <w:rsid w:val="00B61EBD"/>
    <w:rsid w:val="00B926E0"/>
    <w:rsid w:val="00B92AEF"/>
    <w:rsid w:val="00B92FF2"/>
    <w:rsid w:val="00B93996"/>
    <w:rsid w:val="00BA5F67"/>
    <w:rsid w:val="00BB6954"/>
    <w:rsid w:val="00BB6FF4"/>
    <w:rsid w:val="00BC53C5"/>
    <w:rsid w:val="00BE4161"/>
    <w:rsid w:val="00BF670B"/>
    <w:rsid w:val="00BF6C57"/>
    <w:rsid w:val="00BF7FB0"/>
    <w:rsid w:val="00C10DD6"/>
    <w:rsid w:val="00C14343"/>
    <w:rsid w:val="00C14FEA"/>
    <w:rsid w:val="00C23E46"/>
    <w:rsid w:val="00C251D0"/>
    <w:rsid w:val="00C300BB"/>
    <w:rsid w:val="00C34794"/>
    <w:rsid w:val="00C406E5"/>
    <w:rsid w:val="00C504AE"/>
    <w:rsid w:val="00C60AD3"/>
    <w:rsid w:val="00C63F56"/>
    <w:rsid w:val="00C64D13"/>
    <w:rsid w:val="00C65226"/>
    <w:rsid w:val="00C66249"/>
    <w:rsid w:val="00C957FF"/>
    <w:rsid w:val="00CA4AD5"/>
    <w:rsid w:val="00CD0AAC"/>
    <w:rsid w:val="00CE27FF"/>
    <w:rsid w:val="00CF3100"/>
    <w:rsid w:val="00CF5CBF"/>
    <w:rsid w:val="00D11CCC"/>
    <w:rsid w:val="00D1758C"/>
    <w:rsid w:val="00D33A63"/>
    <w:rsid w:val="00D41569"/>
    <w:rsid w:val="00D6068D"/>
    <w:rsid w:val="00D728F1"/>
    <w:rsid w:val="00D81761"/>
    <w:rsid w:val="00D82F69"/>
    <w:rsid w:val="00D932D6"/>
    <w:rsid w:val="00D942BF"/>
    <w:rsid w:val="00D94CB5"/>
    <w:rsid w:val="00D94ECD"/>
    <w:rsid w:val="00D96244"/>
    <w:rsid w:val="00D96F9B"/>
    <w:rsid w:val="00DA3259"/>
    <w:rsid w:val="00DB0BF7"/>
    <w:rsid w:val="00DC12F0"/>
    <w:rsid w:val="00DD06DE"/>
    <w:rsid w:val="00DD425B"/>
    <w:rsid w:val="00DD5674"/>
    <w:rsid w:val="00DE6F48"/>
    <w:rsid w:val="00DF3EAB"/>
    <w:rsid w:val="00E070F5"/>
    <w:rsid w:val="00E10F5F"/>
    <w:rsid w:val="00E1431D"/>
    <w:rsid w:val="00E14956"/>
    <w:rsid w:val="00E16294"/>
    <w:rsid w:val="00E416FE"/>
    <w:rsid w:val="00E41B29"/>
    <w:rsid w:val="00E42743"/>
    <w:rsid w:val="00E42ABF"/>
    <w:rsid w:val="00E6394B"/>
    <w:rsid w:val="00E851F1"/>
    <w:rsid w:val="00E94D7C"/>
    <w:rsid w:val="00E96297"/>
    <w:rsid w:val="00E9775B"/>
    <w:rsid w:val="00EE5757"/>
    <w:rsid w:val="00EF160D"/>
    <w:rsid w:val="00F0357C"/>
    <w:rsid w:val="00F11022"/>
    <w:rsid w:val="00F14041"/>
    <w:rsid w:val="00F17247"/>
    <w:rsid w:val="00F20754"/>
    <w:rsid w:val="00F25E77"/>
    <w:rsid w:val="00F27CAE"/>
    <w:rsid w:val="00F36691"/>
    <w:rsid w:val="00F50238"/>
    <w:rsid w:val="00F76ECC"/>
    <w:rsid w:val="00F86FCC"/>
    <w:rsid w:val="00F907DA"/>
    <w:rsid w:val="00FA16F7"/>
    <w:rsid w:val="00FA777A"/>
    <w:rsid w:val="00FB50EE"/>
    <w:rsid w:val="00FD0918"/>
    <w:rsid w:val="00FD7FDA"/>
    <w:rsid w:val="00FE38BD"/>
    <w:rsid w:val="00FF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A85A"/>
  <w15:docId w15:val="{371A6D1C-D988-4284-81A0-9EACB7A8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7A"/>
    <w:pPr>
      <w:ind w:left="720"/>
      <w:contextualSpacing/>
    </w:pPr>
  </w:style>
  <w:style w:type="paragraph" w:styleId="BalloonText">
    <w:name w:val="Balloon Text"/>
    <w:basedOn w:val="Normal"/>
    <w:link w:val="BalloonTextChar"/>
    <w:uiPriority w:val="99"/>
    <w:semiHidden/>
    <w:unhideWhenUsed/>
    <w:rsid w:val="0064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B8"/>
    <w:rPr>
      <w:rFonts w:ascii="Tahoma" w:hAnsi="Tahoma" w:cs="Tahoma"/>
      <w:sz w:val="16"/>
      <w:szCs w:val="16"/>
    </w:rPr>
  </w:style>
  <w:style w:type="table" w:styleId="TableGrid">
    <w:name w:val="Table Grid"/>
    <w:basedOn w:val="TableNormal"/>
    <w:uiPriority w:val="59"/>
    <w:rsid w:val="002F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CB5"/>
    <w:rPr>
      <w:sz w:val="16"/>
      <w:szCs w:val="16"/>
    </w:rPr>
  </w:style>
  <w:style w:type="paragraph" w:styleId="CommentText">
    <w:name w:val="annotation text"/>
    <w:basedOn w:val="Normal"/>
    <w:link w:val="CommentTextChar"/>
    <w:uiPriority w:val="99"/>
    <w:semiHidden/>
    <w:unhideWhenUsed/>
    <w:rsid w:val="00D94CB5"/>
    <w:pPr>
      <w:spacing w:line="240" w:lineRule="auto"/>
    </w:pPr>
    <w:rPr>
      <w:sz w:val="20"/>
      <w:szCs w:val="20"/>
    </w:rPr>
  </w:style>
  <w:style w:type="character" w:customStyle="1" w:styleId="CommentTextChar">
    <w:name w:val="Comment Text Char"/>
    <w:basedOn w:val="DefaultParagraphFont"/>
    <w:link w:val="CommentText"/>
    <w:uiPriority w:val="99"/>
    <w:semiHidden/>
    <w:rsid w:val="00D94CB5"/>
    <w:rPr>
      <w:sz w:val="20"/>
      <w:szCs w:val="20"/>
    </w:rPr>
  </w:style>
  <w:style w:type="paragraph" w:styleId="CommentSubject">
    <w:name w:val="annotation subject"/>
    <w:basedOn w:val="CommentText"/>
    <w:next w:val="CommentText"/>
    <w:link w:val="CommentSubjectChar"/>
    <w:uiPriority w:val="99"/>
    <w:semiHidden/>
    <w:unhideWhenUsed/>
    <w:rsid w:val="00D94CB5"/>
    <w:rPr>
      <w:b/>
      <w:bCs/>
    </w:rPr>
  </w:style>
  <w:style w:type="character" w:customStyle="1" w:styleId="CommentSubjectChar">
    <w:name w:val="Comment Subject Char"/>
    <w:basedOn w:val="CommentTextChar"/>
    <w:link w:val="CommentSubject"/>
    <w:uiPriority w:val="99"/>
    <w:semiHidden/>
    <w:rsid w:val="00D94CB5"/>
    <w:rPr>
      <w:b/>
      <w:bCs/>
      <w:sz w:val="20"/>
      <w:szCs w:val="20"/>
    </w:rPr>
  </w:style>
  <w:style w:type="paragraph" w:styleId="Header">
    <w:name w:val="header"/>
    <w:basedOn w:val="Normal"/>
    <w:link w:val="HeaderChar"/>
    <w:uiPriority w:val="99"/>
    <w:unhideWhenUsed/>
    <w:rsid w:val="00B17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46"/>
  </w:style>
  <w:style w:type="paragraph" w:styleId="Footer">
    <w:name w:val="footer"/>
    <w:basedOn w:val="Normal"/>
    <w:link w:val="FooterChar"/>
    <w:uiPriority w:val="99"/>
    <w:unhideWhenUsed/>
    <w:rsid w:val="00B17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46"/>
  </w:style>
  <w:style w:type="paragraph" w:styleId="Revision">
    <w:name w:val="Revision"/>
    <w:hidden/>
    <w:uiPriority w:val="99"/>
    <w:semiHidden/>
    <w:rsid w:val="008D5703"/>
    <w:pPr>
      <w:spacing w:after="0" w:line="240" w:lineRule="auto"/>
    </w:pPr>
  </w:style>
  <w:style w:type="character" w:styleId="Hyperlink">
    <w:name w:val="Hyperlink"/>
    <w:basedOn w:val="DefaultParagraphFont"/>
    <w:uiPriority w:val="99"/>
    <w:semiHidden/>
    <w:unhideWhenUsed/>
    <w:rsid w:val="00C251D0"/>
    <w:rPr>
      <w:color w:val="0000FF"/>
      <w:u w:val="single"/>
    </w:rPr>
  </w:style>
  <w:style w:type="paragraph" w:styleId="NormalWeb">
    <w:name w:val="Normal (Web)"/>
    <w:basedOn w:val="Normal"/>
    <w:uiPriority w:val="99"/>
    <w:unhideWhenUsed/>
    <w:rsid w:val="002C7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2397">
      <w:bodyDiv w:val="1"/>
      <w:marLeft w:val="0"/>
      <w:marRight w:val="0"/>
      <w:marTop w:val="0"/>
      <w:marBottom w:val="0"/>
      <w:divBdr>
        <w:top w:val="none" w:sz="0" w:space="0" w:color="auto"/>
        <w:left w:val="none" w:sz="0" w:space="0" w:color="auto"/>
        <w:bottom w:val="none" w:sz="0" w:space="0" w:color="auto"/>
        <w:right w:val="none" w:sz="0" w:space="0" w:color="auto"/>
      </w:divBdr>
    </w:div>
    <w:div w:id="140732800">
      <w:bodyDiv w:val="1"/>
      <w:marLeft w:val="0"/>
      <w:marRight w:val="0"/>
      <w:marTop w:val="0"/>
      <w:marBottom w:val="0"/>
      <w:divBdr>
        <w:top w:val="none" w:sz="0" w:space="0" w:color="auto"/>
        <w:left w:val="none" w:sz="0" w:space="0" w:color="auto"/>
        <w:bottom w:val="none" w:sz="0" w:space="0" w:color="auto"/>
        <w:right w:val="none" w:sz="0" w:space="0" w:color="auto"/>
      </w:divBdr>
    </w:div>
    <w:div w:id="547306584">
      <w:bodyDiv w:val="1"/>
      <w:marLeft w:val="0"/>
      <w:marRight w:val="0"/>
      <w:marTop w:val="0"/>
      <w:marBottom w:val="0"/>
      <w:divBdr>
        <w:top w:val="none" w:sz="0" w:space="0" w:color="auto"/>
        <w:left w:val="none" w:sz="0" w:space="0" w:color="auto"/>
        <w:bottom w:val="none" w:sz="0" w:space="0" w:color="auto"/>
        <w:right w:val="none" w:sz="0" w:space="0" w:color="auto"/>
      </w:divBdr>
    </w:div>
    <w:div w:id="960914448">
      <w:bodyDiv w:val="1"/>
      <w:marLeft w:val="0"/>
      <w:marRight w:val="0"/>
      <w:marTop w:val="0"/>
      <w:marBottom w:val="0"/>
      <w:divBdr>
        <w:top w:val="none" w:sz="0" w:space="0" w:color="auto"/>
        <w:left w:val="none" w:sz="0" w:space="0" w:color="auto"/>
        <w:bottom w:val="none" w:sz="0" w:space="0" w:color="auto"/>
        <w:right w:val="none" w:sz="0" w:space="0" w:color="auto"/>
      </w:divBdr>
    </w:div>
    <w:div w:id="1210073309">
      <w:bodyDiv w:val="1"/>
      <w:marLeft w:val="0"/>
      <w:marRight w:val="0"/>
      <w:marTop w:val="0"/>
      <w:marBottom w:val="0"/>
      <w:divBdr>
        <w:top w:val="none" w:sz="0" w:space="0" w:color="auto"/>
        <w:left w:val="none" w:sz="0" w:space="0" w:color="auto"/>
        <w:bottom w:val="none" w:sz="0" w:space="0" w:color="auto"/>
        <w:right w:val="none" w:sz="0" w:space="0" w:color="auto"/>
      </w:divBdr>
    </w:div>
    <w:div w:id="1218859362">
      <w:bodyDiv w:val="1"/>
      <w:marLeft w:val="0"/>
      <w:marRight w:val="0"/>
      <w:marTop w:val="0"/>
      <w:marBottom w:val="0"/>
      <w:divBdr>
        <w:top w:val="none" w:sz="0" w:space="0" w:color="auto"/>
        <w:left w:val="none" w:sz="0" w:space="0" w:color="auto"/>
        <w:bottom w:val="none" w:sz="0" w:space="0" w:color="auto"/>
        <w:right w:val="none" w:sz="0" w:space="0" w:color="auto"/>
      </w:divBdr>
    </w:div>
    <w:div w:id="1715109288">
      <w:bodyDiv w:val="1"/>
      <w:marLeft w:val="0"/>
      <w:marRight w:val="0"/>
      <w:marTop w:val="0"/>
      <w:marBottom w:val="0"/>
      <w:divBdr>
        <w:top w:val="none" w:sz="0" w:space="0" w:color="auto"/>
        <w:left w:val="none" w:sz="0" w:space="0" w:color="auto"/>
        <w:bottom w:val="none" w:sz="0" w:space="0" w:color="auto"/>
        <w:right w:val="none" w:sz="0" w:space="0" w:color="auto"/>
      </w:divBdr>
    </w:div>
    <w:div w:id="1743019879">
      <w:bodyDiv w:val="1"/>
      <w:marLeft w:val="0"/>
      <w:marRight w:val="0"/>
      <w:marTop w:val="0"/>
      <w:marBottom w:val="0"/>
      <w:divBdr>
        <w:top w:val="none" w:sz="0" w:space="0" w:color="auto"/>
        <w:left w:val="none" w:sz="0" w:space="0" w:color="auto"/>
        <w:bottom w:val="none" w:sz="0" w:space="0" w:color="auto"/>
        <w:right w:val="none" w:sz="0" w:space="0" w:color="auto"/>
      </w:divBdr>
    </w:div>
    <w:div w:id="1858693074">
      <w:bodyDiv w:val="1"/>
      <w:marLeft w:val="0"/>
      <w:marRight w:val="0"/>
      <w:marTop w:val="0"/>
      <w:marBottom w:val="0"/>
      <w:divBdr>
        <w:top w:val="none" w:sz="0" w:space="0" w:color="auto"/>
        <w:left w:val="none" w:sz="0" w:space="0" w:color="auto"/>
        <w:bottom w:val="none" w:sz="0" w:space="0" w:color="auto"/>
        <w:right w:val="none" w:sz="0" w:space="0" w:color="auto"/>
      </w:divBdr>
    </w:div>
    <w:div w:id="18743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staff2</dc:creator>
  <cp:lastModifiedBy>Tonia Freeman</cp:lastModifiedBy>
  <cp:revision>5</cp:revision>
  <cp:lastPrinted>2020-07-24T22:07:00Z</cp:lastPrinted>
  <dcterms:created xsi:type="dcterms:W3CDTF">2021-05-20T17:30:00Z</dcterms:created>
  <dcterms:modified xsi:type="dcterms:W3CDTF">2021-05-21T18:33:00Z</dcterms:modified>
</cp:coreProperties>
</file>