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A45" w:rsidRDefault="003624E5">
      <w:pPr>
        <w:jc w:val="center"/>
        <w:rPr>
          <w:rFonts w:ascii="Arial" w:hAnsi="Arial" w:cs="Arial"/>
          <w:b/>
          <w:bCs/>
          <w:sz w:val="22"/>
        </w:rPr>
      </w:pPr>
      <w:r>
        <w:rPr>
          <w:rFonts w:ascii="Arial" w:hAnsi="Arial" w:cs="Arial"/>
          <w:b/>
          <w:bCs/>
          <w:noProof/>
          <w:color w:val="FF0000"/>
          <w:sz w:val="22"/>
        </w:rPr>
        <w:drawing>
          <wp:anchor distT="0" distB="0" distL="114300" distR="114300" simplePos="0" relativeHeight="251657728" behindDoc="1" locked="0" layoutInCell="0" allowOverlap="1">
            <wp:simplePos x="0" y="0"/>
            <wp:positionH relativeFrom="margin">
              <wp:align>left</wp:align>
            </wp:positionH>
            <wp:positionV relativeFrom="paragraph">
              <wp:posOffset>-858520</wp:posOffset>
            </wp:positionV>
            <wp:extent cx="1094105" cy="1143000"/>
            <wp:effectExtent l="0" t="0" r="0" b="0"/>
            <wp:wrapNone/>
            <wp:docPr id="2" name="Picture 2" descr="FA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WIC Logo"/>
                    <pic:cNvPicPr>
                      <a:picLocks noChangeAspect="1" noChangeArrowheads="1"/>
                    </pic:cNvPicPr>
                  </pic:nvPicPr>
                  <pic:blipFill>
                    <a:blip r:embed="rId8" cstate="print"/>
                    <a:srcRect/>
                    <a:stretch>
                      <a:fillRect/>
                    </a:stretch>
                  </pic:blipFill>
                  <pic:spPr bwMode="auto">
                    <a:xfrm>
                      <a:off x="0" y="0"/>
                      <a:ext cx="1094105" cy="1143000"/>
                    </a:xfrm>
                    <a:prstGeom prst="rect">
                      <a:avLst/>
                    </a:prstGeom>
                    <a:noFill/>
                    <a:ln w="9525">
                      <a:noFill/>
                      <a:miter lim="800000"/>
                      <a:headEnd/>
                      <a:tailEnd/>
                    </a:ln>
                  </pic:spPr>
                </pic:pic>
              </a:graphicData>
            </a:graphic>
          </wp:anchor>
        </w:drawing>
      </w:r>
      <w:r w:rsidR="000D2A52">
        <w:rPr>
          <w:rFonts w:ascii="Arial" w:hAnsi="Arial" w:cs="Arial"/>
          <w:b/>
          <w:bCs/>
          <w:sz w:val="22"/>
        </w:rPr>
        <w:t>Audit Committee</w:t>
      </w:r>
      <w:r w:rsidR="00BA3DF8">
        <w:rPr>
          <w:rFonts w:ascii="Arial" w:hAnsi="Arial" w:cs="Arial"/>
          <w:b/>
          <w:bCs/>
          <w:sz w:val="22"/>
        </w:rPr>
        <w:t xml:space="preserve"> </w:t>
      </w:r>
      <w:bookmarkStart w:id="0" w:name="_GoBack"/>
      <w:bookmarkEnd w:id="0"/>
    </w:p>
    <w:p w:rsidR="009A133B" w:rsidRDefault="00770D5A">
      <w:pPr>
        <w:jc w:val="center"/>
        <w:rPr>
          <w:rFonts w:ascii="Arial" w:hAnsi="Arial"/>
          <w:b/>
          <w:sz w:val="22"/>
        </w:rPr>
      </w:pPr>
      <w:r>
        <w:rPr>
          <w:rFonts w:ascii="Arial" w:hAnsi="Arial"/>
          <w:b/>
          <w:sz w:val="22"/>
        </w:rPr>
        <w:t>January 18, 2022</w:t>
      </w:r>
    </w:p>
    <w:p w:rsidR="000D2011" w:rsidRPr="00C91685" w:rsidRDefault="000D2011">
      <w:pPr>
        <w:pStyle w:val="Heading6"/>
        <w:rPr>
          <w:rFonts w:ascii="Arial" w:hAnsi="Arial"/>
          <w:color w:val="FF0000"/>
          <w:sz w:val="22"/>
          <w:u w:val="none"/>
        </w:rPr>
      </w:pPr>
    </w:p>
    <w:p w:rsidR="009A133B" w:rsidRDefault="009A133B">
      <w:pPr>
        <w:pStyle w:val="Heading6"/>
        <w:rPr>
          <w:rFonts w:ascii="Arial" w:hAnsi="Arial"/>
          <w:sz w:val="22"/>
        </w:rPr>
      </w:pPr>
      <w:r>
        <w:rPr>
          <w:rFonts w:ascii="Arial" w:hAnsi="Arial"/>
          <w:sz w:val="22"/>
        </w:rPr>
        <w:t>SUMMARY MINUTES</w:t>
      </w:r>
    </w:p>
    <w:p w:rsidR="009A133B" w:rsidRPr="00584EB3" w:rsidRDefault="009A133B">
      <w:pPr>
        <w:rPr>
          <w:rFonts w:ascii="Arial" w:hAnsi="Arial"/>
          <w:b/>
          <w:sz w:val="44"/>
          <w:szCs w:val="44"/>
        </w:rPr>
      </w:pPr>
    </w:p>
    <w:p w:rsidR="009A133B" w:rsidRPr="00287921" w:rsidRDefault="009A133B" w:rsidP="00FB714A">
      <w:pPr>
        <w:rPr>
          <w:rFonts w:ascii="Arial" w:hAnsi="Arial" w:cs="Arial"/>
          <w:sz w:val="22"/>
          <w:szCs w:val="22"/>
        </w:rPr>
      </w:pPr>
      <w:r w:rsidRPr="00221CB1">
        <w:rPr>
          <w:rFonts w:ascii="Arial" w:hAnsi="Arial" w:cs="Arial"/>
        </w:rPr>
        <w:t>T</w:t>
      </w:r>
      <w:r w:rsidRPr="00287921">
        <w:rPr>
          <w:rFonts w:ascii="Arial" w:hAnsi="Arial" w:cs="Arial"/>
          <w:sz w:val="22"/>
          <w:szCs w:val="22"/>
        </w:rPr>
        <w:t xml:space="preserve">he meeting was called to order at </w:t>
      </w:r>
      <w:r w:rsidR="00770D5A">
        <w:rPr>
          <w:rFonts w:ascii="Arial" w:hAnsi="Arial" w:cs="Arial"/>
          <w:sz w:val="22"/>
          <w:szCs w:val="22"/>
        </w:rPr>
        <w:t>10</w:t>
      </w:r>
      <w:r w:rsidR="000D2A52">
        <w:rPr>
          <w:rFonts w:ascii="Arial" w:hAnsi="Arial" w:cs="Arial"/>
          <w:sz w:val="22"/>
          <w:szCs w:val="22"/>
        </w:rPr>
        <w:t>:</w:t>
      </w:r>
      <w:r w:rsidR="00FF1EB0">
        <w:rPr>
          <w:rFonts w:ascii="Arial" w:hAnsi="Arial" w:cs="Arial"/>
          <w:sz w:val="22"/>
          <w:szCs w:val="22"/>
        </w:rPr>
        <w:t>0</w:t>
      </w:r>
      <w:r w:rsidR="00042293">
        <w:rPr>
          <w:rFonts w:ascii="Arial" w:hAnsi="Arial" w:cs="Arial"/>
          <w:sz w:val="22"/>
          <w:szCs w:val="22"/>
        </w:rPr>
        <w:t>0</w:t>
      </w:r>
      <w:r w:rsidR="008550E7">
        <w:rPr>
          <w:rFonts w:ascii="Arial" w:hAnsi="Arial" w:cs="Arial"/>
          <w:sz w:val="22"/>
          <w:szCs w:val="22"/>
        </w:rPr>
        <w:t xml:space="preserve"> </w:t>
      </w:r>
      <w:r w:rsidR="00770D5A">
        <w:rPr>
          <w:rFonts w:ascii="Arial" w:hAnsi="Arial" w:cs="Arial"/>
          <w:sz w:val="22"/>
          <w:szCs w:val="22"/>
        </w:rPr>
        <w:t>a</w:t>
      </w:r>
      <w:r w:rsidR="008550E7">
        <w:rPr>
          <w:rFonts w:ascii="Arial" w:hAnsi="Arial" w:cs="Arial"/>
          <w:sz w:val="22"/>
          <w:szCs w:val="22"/>
        </w:rPr>
        <w:t>.m.</w:t>
      </w:r>
      <w:r w:rsidR="00E67B95">
        <w:rPr>
          <w:rFonts w:ascii="Arial" w:hAnsi="Arial" w:cs="Arial"/>
          <w:sz w:val="22"/>
          <w:szCs w:val="22"/>
        </w:rPr>
        <w:t xml:space="preserve"> and was held in-person and via Zoom.</w:t>
      </w:r>
    </w:p>
    <w:p w:rsidR="009A133B" w:rsidRPr="009A3D80" w:rsidRDefault="009A133B" w:rsidP="00FB714A">
      <w:pPr>
        <w:rPr>
          <w:rFonts w:ascii="Arial" w:hAnsi="Arial" w:cs="Arial"/>
          <w:sz w:val="26"/>
          <w:szCs w:val="26"/>
        </w:rPr>
      </w:pPr>
    </w:p>
    <w:p w:rsidR="009A133B" w:rsidRDefault="009A133B" w:rsidP="008B69BE">
      <w:pPr>
        <w:pStyle w:val="BlockText"/>
        <w:spacing w:after="0"/>
        <w:ind w:left="3060" w:right="360" w:hanging="3060"/>
        <w:rPr>
          <w:szCs w:val="22"/>
        </w:rPr>
      </w:pPr>
      <w:r w:rsidRPr="00287921">
        <w:rPr>
          <w:szCs w:val="22"/>
        </w:rPr>
        <w:t xml:space="preserve">ROLL CALL: </w:t>
      </w:r>
      <w:r w:rsidRPr="00287921">
        <w:rPr>
          <w:szCs w:val="22"/>
        </w:rPr>
        <w:tab/>
        <w:t>PRESENT   –</w:t>
      </w:r>
      <w:r w:rsidRPr="00287921">
        <w:rPr>
          <w:szCs w:val="22"/>
        </w:rPr>
        <w:tab/>
      </w:r>
      <w:r w:rsidR="00042293" w:rsidRPr="008B69BE">
        <w:rPr>
          <w:szCs w:val="22"/>
        </w:rPr>
        <w:t>Paul Bauer</w:t>
      </w:r>
      <w:r w:rsidR="002E5323">
        <w:rPr>
          <w:szCs w:val="22"/>
        </w:rPr>
        <w:t>, Scott Miller</w:t>
      </w:r>
      <w:r w:rsidR="00770D5A">
        <w:rPr>
          <w:szCs w:val="22"/>
        </w:rPr>
        <w:t xml:space="preserve"> and </w:t>
      </w:r>
      <w:r w:rsidR="005E553C">
        <w:rPr>
          <w:szCs w:val="22"/>
        </w:rPr>
        <w:t>Samuel Norman</w:t>
      </w:r>
      <w:r w:rsidR="002E5323">
        <w:rPr>
          <w:szCs w:val="22"/>
        </w:rPr>
        <w:t xml:space="preserve"> </w:t>
      </w:r>
    </w:p>
    <w:p w:rsidR="00FB714A" w:rsidRPr="00287921" w:rsidRDefault="00FB714A" w:rsidP="00FB714A">
      <w:pPr>
        <w:pStyle w:val="BlockText"/>
        <w:spacing w:after="0"/>
        <w:ind w:left="3060" w:right="360" w:hanging="3060"/>
        <w:rPr>
          <w:szCs w:val="22"/>
        </w:rPr>
      </w:pPr>
    </w:p>
    <w:p w:rsidR="009A133B" w:rsidRPr="00287921" w:rsidRDefault="009A133B" w:rsidP="00FB714A">
      <w:pPr>
        <w:pStyle w:val="BodyTextIndent"/>
        <w:tabs>
          <w:tab w:val="left" w:pos="1440"/>
          <w:tab w:val="left" w:pos="2520"/>
        </w:tabs>
        <w:spacing w:after="0"/>
        <w:ind w:left="3067" w:right="450" w:hanging="3067"/>
        <w:jc w:val="both"/>
        <w:rPr>
          <w:szCs w:val="22"/>
        </w:rPr>
      </w:pPr>
      <w:r w:rsidRPr="00287921">
        <w:rPr>
          <w:szCs w:val="22"/>
        </w:rPr>
        <w:tab/>
        <w:t xml:space="preserve">ABSENT </w:t>
      </w:r>
      <w:r w:rsidRPr="00287921">
        <w:rPr>
          <w:szCs w:val="22"/>
        </w:rPr>
        <w:tab/>
        <w:t xml:space="preserve"> –</w:t>
      </w:r>
      <w:r w:rsidRPr="00287921">
        <w:rPr>
          <w:szCs w:val="22"/>
        </w:rPr>
        <w:tab/>
      </w:r>
      <w:r w:rsidR="005E553C">
        <w:rPr>
          <w:szCs w:val="22"/>
        </w:rPr>
        <w:t>None</w:t>
      </w:r>
    </w:p>
    <w:p w:rsidR="00FB714A" w:rsidRDefault="00FB714A" w:rsidP="00FB714A">
      <w:pPr>
        <w:ind w:left="3067" w:right="360" w:hanging="3067"/>
        <w:jc w:val="both"/>
        <w:rPr>
          <w:rFonts w:ascii="Arial" w:hAnsi="Arial" w:cs="Arial"/>
          <w:sz w:val="22"/>
          <w:szCs w:val="22"/>
        </w:rPr>
      </w:pPr>
    </w:p>
    <w:p w:rsidR="000D2E78" w:rsidRDefault="000E7139" w:rsidP="00FB714A">
      <w:pPr>
        <w:ind w:left="3067" w:right="360" w:hanging="3067"/>
        <w:jc w:val="both"/>
        <w:rPr>
          <w:rFonts w:ascii="Arial" w:hAnsi="Arial" w:cs="Arial"/>
          <w:sz w:val="22"/>
          <w:szCs w:val="22"/>
        </w:rPr>
      </w:pPr>
      <w:r>
        <w:rPr>
          <w:rFonts w:ascii="Arial" w:hAnsi="Arial" w:cs="Arial"/>
          <w:sz w:val="22"/>
          <w:szCs w:val="22"/>
        </w:rPr>
        <w:t xml:space="preserve">AGENDA CHANGES:  </w:t>
      </w:r>
      <w:r>
        <w:rPr>
          <w:rFonts w:ascii="Arial" w:hAnsi="Arial" w:cs="Arial"/>
          <w:sz w:val="22"/>
          <w:szCs w:val="22"/>
        </w:rPr>
        <w:tab/>
      </w:r>
      <w:r w:rsidR="00014931">
        <w:rPr>
          <w:rFonts w:ascii="Arial" w:hAnsi="Arial" w:cs="Arial"/>
          <w:sz w:val="22"/>
          <w:szCs w:val="22"/>
        </w:rPr>
        <w:t>None</w:t>
      </w:r>
    </w:p>
    <w:p w:rsidR="000E7139" w:rsidRPr="00934D33" w:rsidRDefault="000E7139" w:rsidP="00FB714A">
      <w:pPr>
        <w:ind w:left="3067" w:right="360" w:hanging="3067"/>
        <w:jc w:val="both"/>
        <w:rPr>
          <w:rFonts w:ascii="Arial" w:hAnsi="Arial" w:cs="Arial"/>
          <w:sz w:val="24"/>
          <w:szCs w:val="24"/>
        </w:rPr>
      </w:pPr>
    </w:p>
    <w:p w:rsidR="004348C6" w:rsidRDefault="004348C6" w:rsidP="004348C6">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4348C6" w:rsidRDefault="004348C6" w:rsidP="004348C6">
      <w:pPr>
        <w:pStyle w:val="BodyTextIndent"/>
        <w:tabs>
          <w:tab w:val="left" w:pos="1350"/>
          <w:tab w:val="left" w:pos="3060"/>
        </w:tabs>
        <w:spacing w:after="0"/>
        <w:ind w:left="0" w:firstLine="0"/>
        <w:jc w:val="both"/>
        <w:rPr>
          <w:szCs w:val="22"/>
        </w:rPr>
      </w:pPr>
      <w:r>
        <w:rPr>
          <w:szCs w:val="22"/>
        </w:rPr>
        <w:t>DISCLOSURES OF</w:t>
      </w:r>
    </w:p>
    <w:p w:rsidR="004348C6" w:rsidRDefault="004348C6" w:rsidP="004348C6">
      <w:pPr>
        <w:pStyle w:val="BodyTextIndent"/>
        <w:tabs>
          <w:tab w:val="left" w:pos="1350"/>
          <w:tab w:val="left" w:pos="3060"/>
        </w:tabs>
        <w:spacing w:after="0"/>
        <w:ind w:left="0" w:firstLine="0"/>
        <w:jc w:val="both"/>
        <w:rPr>
          <w:szCs w:val="22"/>
        </w:rPr>
      </w:pPr>
      <w:r>
        <w:rPr>
          <w:szCs w:val="22"/>
        </w:rPr>
        <w:t>POTENTIAL CONFLICTS OF</w:t>
      </w:r>
    </w:p>
    <w:p w:rsidR="00020AB5" w:rsidRDefault="004348C6" w:rsidP="004348C6">
      <w:pPr>
        <w:ind w:left="3060" w:right="446" w:hanging="3060"/>
        <w:jc w:val="both"/>
        <w:outlineLvl w:val="0"/>
        <w:rPr>
          <w:rFonts w:ascii="Arial" w:hAnsi="Arial" w:cs="Arial"/>
          <w:sz w:val="22"/>
          <w:szCs w:val="22"/>
        </w:rPr>
      </w:pPr>
      <w:r w:rsidRPr="004348C6">
        <w:rPr>
          <w:rFonts w:ascii="Arial" w:hAnsi="Arial" w:cs="Arial"/>
          <w:sz w:val="22"/>
          <w:szCs w:val="22"/>
        </w:rPr>
        <w:t>INTEREST</w:t>
      </w:r>
      <w:r w:rsidR="009A133B" w:rsidRPr="00287921">
        <w:rPr>
          <w:rFonts w:ascii="Arial" w:hAnsi="Arial" w:cs="Arial"/>
          <w:sz w:val="22"/>
          <w:szCs w:val="22"/>
        </w:rPr>
        <w:t>:</w:t>
      </w:r>
      <w:r w:rsidR="00AF18CD">
        <w:rPr>
          <w:rFonts w:ascii="Arial" w:hAnsi="Arial" w:cs="Arial"/>
          <w:sz w:val="22"/>
          <w:szCs w:val="22"/>
        </w:rPr>
        <w:tab/>
      </w:r>
      <w:r w:rsidR="00650EC1">
        <w:rPr>
          <w:rFonts w:ascii="Arial" w:hAnsi="Arial" w:cs="Arial"/>
          <w:sz w:val="22"/>
          <w:szCs w:val="22"/>
        </w:rPr>
        <w:t>None</w:t>
      </w:r>
    </w:p>
    <w:p w:rsidR="009A133B" w:rsidRPr="00287921" w:rsidRDefault="009A133B" w:rsidP="00FB714A">
      <w:pPr>
        <w:ind w:left="3067" w:right="450" w:hanging="3067"/>
        <w:jc w:val="both"/>
        <w:outlineLvl w:val="0"/>
        <w:rPr>
          <w:rFonts w:ascii="Arial" w:hAnsi="Arial" w:cs="Arial"/>
          <w:sz w:val="22"/>
          <w:szCs w:val="22"/>
        </w:rPr>
      </w:pPr>
      <w:r w:rsidRPr="00287921">
        <w:rPr>
          <w:rFonts w:ascii="Arial" w:hAnsi="Arial" w:cs="Arial"/>
          <w:sz w:val="22"/>
          <w:szCs w:val="22"/>
        </w:rPr>
        <w:t xml:space="preserve"> </w:t>
      </w:r>
    </w:p>
    <w:tbl>
      <w:tblPr>
        <w:tblW w:w="0" w:type="auto"/>
        <w:tblInd w:w="18" w:type="dxa"/>
        <w:tblLook w:val="0000" w:firstRow="0" w:lastRow="0" w:firstColumn="0" w:lastColumn="0" w:noHBand="0" w:noVBand="0"/>
      </w:tblPr>
      <w:tblGrid>
        <w:gridCol w:w="3060"/>
        <w:gridCol w:w="7470"/>
      </w:tblGrid>
      <w:tr w:rsidR="009A133B" w:rsidRPr="00287921" w:rsidTr="00934D33">
        <w:trPr>
          <w:cantSplit/>
          <w:trHeight w:val="747"/>
        </w:trPr>
        <w:tc>
          <w:tcPr>
            <w:tcW w:w="3060" w:type="dxa"/>
            <w:tcBorders>
              <w:bottom w:val="nil"/>
            </w:tcBorders>
          </w:tcPr>
          <w:p w:rsidR="009A133B" w:rsidRPr="00287921" w:rsidRDefault="009A133B" w:rsidP="007911BD">
            <w:pPr>
              <w:ind w:right="446"/>
              <w:jc w:val="both"/>
              <w:outlineLvl w:val="0"/>
              <w:rPr>
                <w:rFonts w:ascii="Arial" w:hAnsi="Arial" w:cs="Arial"/>
                <w:sz w:val="22"/>
                <w:szCs w:val="22"/>
              </w:rPr>
            </w:pPr>
            <w:r w:rsidRPr="00287921">
              <w:rPr>
                <w:rFonts w:ascii="Arial" w:hAnsi="Arial" w:cs="Arial"/>
                <w:sz w:val="22"/>
                <w:szCs w:val="22"/>
              </w:rPr>
              <w:t>BOARD CHAIR/</w:t>
            </w:r>
          </w:p>
          <w:p w:rsidR="009A133B" w:rsidRPr="00287921" w:rsidRDefault="009A133B" w:rsidP="007911BD">
            <w:pPr>
              <w:ind w:right="-108"/>
              <w:jc w:val="both"/>
              <w:outlineLvl w:val="0"/>
              <w:rPr>
                <w:rFonts w:ascii="Arial" w:hAnsi="Arial" w:cs="Arial"/>
                <w:sz w:val="22"/>
                <w:szCs w:val="22"/>
              </w:rPr>
            </w:pPr>
            <w:r w:rsidRPr="00287921">
              <w:rPr>
                <w:rFonts w:ascii="Arial" w:hAnsi="Arial" w:cs="Arial"/>
                <w:sz w:val="22"/>
                <w:szCs w:val="22"/>
              </w:rPr>
              <w:t>STAFF COMMENTS:</w:t>
            </w:r>
          </w:p>
        </w:tc>
        <w:tc>
          <w:tcPr>
            <w:tcW w:w="7470" w:type="dxa"/>
            <w:tcBorders>
              <w:bottom w:val="nil"/>
            </w:tcBorders>
          </w:tcPr>
          <w:p w:rsidR="00770D5A" w:rsidRDefault="00770D5A" w:rsidP="00543034">
            <w:pPr>
              <w:jc w:val="both"/>
              <w:outlineLvl w:val="0"/>
              <w:rPr>
                <w:rFonts w:ascii="Arial" w:hAnsi="Arial" w:cs="Arial"/>
                <w:sz w:val="22"/>
                <w:szCs w:val="22"/>
              </w:rPr>
            </w:pPr>
          </w:p>
          <w:p w:rsidR="006C3746" w:rsidRPr="006C3746" w:rsidRDefault="00770D5A" w:rsidP="00770D5A">
            <w:pPr>
              <w:ind w:left="-120"/>
              <w:jc w:val="both"/>
              <w:outlineLvl w:val="0"/>
              <w:rPr>
                <w:rFonts w:ascii="Arial" w:hAnsi="Arial" w:cs="Arial"/>
                <w:sz w:val="22"/>
                <w:szCs w:val="22"/>
              </w:rPr>
            </w:pPr>
            <w:r>
              <w:rPr>
                <w:rFonts w:ascii="Arial" w:hAnsi="Arial" w:cs="Arial"/>
                <w:sz w:val="22"/>
                <w:szCs w:val="22"/>
              </w:rPr>
              <w:t>Chair Bauer expressed his condolences regarding the passing of Robert Wiebe, who had been the Chair of the Fresno Area Workforce Investment Corporation (FAWIC) Audit Committee.</w:t>
            </w:r>
          </w:p>
        </w:tc>
      </w:tr>
    </w:tbl>
    <w:p w:rsidR="003B0F00" w:rsidRPr="00372087" w:rsidRDefault="003B0F00" w:rsidP="007911BD">
      <w:pPr>
        <w:ind w:right="450"/>
        <w:jc w:val="both"/>
        <w:outlineLvl w:val="0"/>
        <w:rPr>
          <w:rFonts w:ascii="Arial" w:hAnsi="Arial" w:cs="Arial"/>
          <w:sz w:val="14"/>
          <w:szCs w:val="14"/>
        </w:rPr>
      </w:pPr>
    </w:p>
    <w:p w:rsidR="009A133B" w:rsidRPr="00287921" w:rsidRDefault="003938BB" w:rsidP="007911BD">
      <w:pPr>
        <w:ind w:left="3060" w:right="450" w:hanging="3060"/>
        <w:jc w:val="both"/>
        <w:outlineLvl w:val="0"/>
        <w:rPr>
          <w:rFonts w:ascii="Arial" w:hAnsi="Arial" w:cs="Arial"/>
          <w:sz w:val="22"/>
          <w:szCs w:val="22"/>
        </w:rPr>
      </w:pPr>
      <w:r>
        <w:rPr>
          <w:rFonts w:ascii="Arial" w:hAnsi="Arial" w:cs="Arial"/>
          <w:sz w:val="22"/>
          <w:szCs w:val="22"/>
        </w:rPr>
        <w:t>PUBLIC COMMENTS:</w:t>
      </w:r>
      <w:r>
        <w:rPr>
          <w:rFonts w:ascii="Arial" w:hAnsi="Arial" w:cs="Arial"/>
          <w:sz w:val="22"/>
          <w:szCs w:val="22"/>
        </w:rPr>
        <w:tab/>
        <w:t>None</w:t>
      </w:r>
    </w:p>
    <w:p w:rsidR="009A133B" w:rsidRPr="009A3D80" w:rsidRDefault="009A133B">
      <w:pPr>
        <w:rPr>
          <w:rFonts w:ascii="Arial" w:hAnsi="Arial" w:cs="Arial"/>
          <w:sz w:val="40"/>
          <w:szCs w:val="40"/>
        </w:rPr>
      </w:pPr>
    </w:p>
    <w:tbl>
      <w:tblPr>
        <w:tblW w:w="0" w:type="auto"/>
        <w:tblInd w:w="-72" w:type="dxa"/>
        <w:tblLayout w:type="fixed"/>
        <w:tblLook w:val="0000" w:firstRow="0" w:lastRow="0" w:firstColumn="0" w:lastColumn="0" w:noHBand="0" w:noVBand="0"/>
      </w:tblPr>
      <w:tblGrid>
        <w:gridCol w:w="1260"/>
        <w:gridCol w:w="9360"/>
      </w:tblGrid>
      <w:tr w:rsidR="009A133B" w:rsidRPr="00287921" w:rsidTr="00FF1EB0">
        <w:trPr>
          <w:cantSplit/>
          <w:tblHeader/>
        </w:trPr>
        <w:tc>
          <w:tcPr>
            <w:tcW w:w="1260" w:type="dxa"/>
            <w:tcBorders>
              <w:top w:val="single" w:sz="4" w:space="0" w:color="auto"/>
              <w:bottom w:val="single" w:sz="4" w:space="0" w:color="auto"/>
            </w:tcBorders>
          </w:tcPr>
          <w:p w:rsidR="009A133B" w:rsidRPr="00287921" w:rsidRDefault="009A133B">
            <w:pPr>
              <w:pStyle w:val="Heading2"/>
              <w:keepNext w:val="0"/>
              <w:spacing w:before="80" w:after="80"/>
              <w:rPr>
                <w:rFonts w:ascii="Arial" w:hAnsi="Arial" w:cs="Arial"/>
                <w:sz w:val="22"/>
                <w:szCs w:val="22"/>
              </w:rPr>
            </w:pPr>
            <w:r w:rsidRPr="00287921">
              <w:rPr>
                <w:rFonts w:ascii="Arial" w:hAnsi="Arial" w:cs="Arial"/>
                <w:sz w:val="22"/>
                <w:szCs w:val="22"/>
              </w:rPr>
              <w:t>Item</w:t>
            </w:r>
          </w:p>
        </w:tc>
        <w:tc>
          <w:tcPr>
            <w:tcW w:w="9360" w:type="dxa"/>
            <w:tcBorders>
              <w:top w:val="single" w:sz="4" w:space="0" w:color="auto"/>
              <w:bottom w:val="single" w:sz="4" w:space="0" w:color="auto"/>
            </w:tcBorders>
          </w:tcPr>
          <w:p w:rsidR="009A133B" w:rsidRPr="00287921" w:rsidRDefault="009A133B">
            <w:pPr>
              <w:pStyle w:val="Heading2"/>
              <w:keepNext w:val="0"/>
              <w:spacing w:before="80" w:after="80"/>
              <w:rPr>
                <w:rFonts w:ascii="Arial" w:hAnsi="Arial" w:cs="Arial"/>
                <w:sz w:val="22"/>
                <w:szCs w:val="22"/>
              </w:rPr>
            </w:pPr>
            <w:r w:rsidRPr="00287921">
              <w:rPr>
                <w:rFonts w:ascii="Arial" w:hAnsi="Arial" w:cs="Arial"/>
                <w:sz w:val="22"/>
                <w:szCs w:val="22"/>
              </w:rPr>
              <w:t>Description/Action Taken</w:t>
            </w:r>
          </w:p>
        </w:tc>
      </w:tr>
      <w:tr w:rsidR="00770D5A" w:rsidRPr="00287921" w:rsidTr="00FF1EB0">
        <w:trPr>
          <w:cantSplit/>
          <w:trHeight w:val="288"/>
        </w:trPr>
        <w:tc>
          <w:tcPr>
            <w:tcW w:w="1260" w:type="dxa"/>
          </w:tcPr>
          <w:p w:rsidR="00770D5A" w:rsidRDefault="00770D5A">
            <w:pPr>
              <w:pStyle w:val="Heading2"/>
              <w:keepNext w:val="0"/>
              <w:spacing w:before="120" w:after="120"/>
              <w:ind w:left="180" w:right="158"/>
              <w:rPr>
                <w:rFonts w:ascii="Arial" w:hAnsi="Arial" w:cs="Arial"/>
                <w:bCs/>
                <w:noProof/>
                <w:sz w:val="22"/>
                <w:szCs w:val="22"/>
              </w:rPr>
            </w:pPr>
            <w:r>
              <w:rPr>
                <w:rFonts w:ascii="Arial" w:hAnsi="Arial" w:cs="Arial"/>
                <w:bCs/>
                <w:noProof/>
                <w:sz w:val="22"/>
                <w:szCs w:val="22"/>
              </w:rPr>
              <w:t>1.</w:t>
            </w:r>
          </w:p>
        </w:tc>
        <w:tc>
          <w:tcPr>
            <w:tcW w:w="9360" w:type="dxa"/>
          </w:tcPr>
          <w:p w:rsidR="00770D5A" w:rsidRDefault="00770D5A" w:rsidP="002E5323">
            <w:pPr>
              <w:pStyle w:val="Heading2"/>
              <w:keepNext w:val="0"/>
              <w:spacing w:before="120" w:after="120"/>
              <w:jc w:val="both"/>
              <w:rPr>
                <w:rFonts w:ascii="Arial" w:hAnsi="Arial" w:cs="Arial"/>
                <w:bCs/>
                <w:sz w:val="22"/>
                <w:szCs w:val="22"/>
                <w:u w:val="single"/>
              </w:rPr>
            </w:pPr>
            <w:r>
              <w:rPr>
                <w:rFonts w:ascii="Arial" w:hAnsi="Arial" w:cs="Arial"/>
                <w:bCs/>
                <w:sz w:val="22"/>
                <w:szCs w:val="22"/>
                <w:u w:val="single"/>
              </w:rPr>
              <w:t>Resolution to Allow for Electronic Board Meetings Pursuant to AB361 and Making Requisite Findings of State of Emergency Due to COVID-19</w:t>
            </w:r>
          </w:p>
        </w:tc>
      </w:tr>
      <w:tr w:rsidR="00770D5A" w:rsidRPr="00287921" w:rsidTr="00FF1EB0">
        <w:trPr>
          <w:cantSplit/>
          <w:trHeight w:val="288"/>
        </w:trPr>
        <w:tc>
          <w:tcPr>
            <w:tcW w:w="1260" w:type="dxa"/>
          </w:tcPr>
          <w:p w:rsidR="00770D5A" w:rsidRDefault="00770D5A">
            <w:pPr>
              <w:pStyle w:val="Heading2"/>
              <w:keepNext w:val="0"/>
              <w:spacing w:before="120" w:after="120"/>
              <w:ind w:left="180" w:right="158"/>
              <w:rPr>
                <w:rFonts w:ascii="Arial" w:hAnsi="Arial" w:cs="Arial"/>
                <w:bCs/>
                <w:noProof/>
                <w:sz w:val="22"/>
                <w:szCs w:val="22"/>
              </w:rPr>
            </w:pPr>
          </w:p>
        </w:tc>
        <w:tc>
          <w:tcPr>
            <w:tcW w:w="9360" w:type="dxa"/>
          </w:tcPr>
          <w:p w:rsidR="00770D5A" w:rsidRPr="00C31539" w:rsidRDefault="00770D5A" w:rsidP="00770D5A">
            <w:pPr>
              <w:pStyle w:val="Heading2"/>
              <w:keepNext w:val="0"/>
              <w:spacing w:before="120"/>
              <w:jc w:val="both"/>
              <w:rPr>
                <w:rFonts w:ascii="Arial" w:hAnsi="Arial" w:cs="Arial"/>
                <w:b w:val="0"/>
                <w:bCs/>
                <w:sz w:val="22"/>
                <w:szCs w:val="22"/>
              </w:rPr>
            </w:pPr>
            <w:r w:rsidRPr="00C31539">
              <w:rPr>
                <w:rFonts w:ascii="Arial" w:hAnsi="Arial" w:cs="Arial"/>
                <w:b w:val="0"/>
                <w:bCs/>
                <w:sz w:val="22"/>
                <w:szCs w:val="22"/>
              </w:rPr>
              <w:t xml:space="preserve">Blake Konczal, Chief Executive Officer, FAWIC, explained that in September 2021, the State Assembly passed AB361, which would allow organizations to vote on a Resolution to conduct their public meetings via phone or video teleconferencing and still </w:t>
            </w:r>
            <w:proofErr w:type="gramStart"/>
            <w:r w:rsidRPr="00C31539">
              <w:rPr>
                <w:rFonts w:ascii="Arial" w:hAnsi="Arial" w:cs="Arial"/>
                <w:b w:val="0"/>
                <w:bCs/>
                <w:sz w:val="22"/>
                <w:szCs w:val="22"/>
              </w:rPr>
              <w:t>be in compliance with</w:t>
            </w:r>
            <w:proofErr w:type="gramEnd"/>
            <w:r w:rsidRPr="00C31539">
              <w:rPr>
                <w:rFonts w:ascii="Arial" w:hAnsi="Arial" w:cs="Arial"/>
                <w:b w:val="0"/>
                <w:bCs/>
                <w:sz w:val="22"/>
                <w:szCs w:val="22"/>
              </w:rPr>
              <w:t xml:space="preserve"> </w:t>
            </w:r>
            <w:r w:rsidR="00D006A5">
              <w:rPr>
                <w:rFonts w:ascii="Arial" w:hAnsi="Arial" w:cs="Arial"/>
                <w:b w:val="0"/>
                <w:bCs/>
                <w:sz w:val="22"/>
                <w:szCs w:val="22"/>
              </w:rPr>
              <w:t>t</w:t>
            </w:r>
            <w:r w:rsidRPr="00C31539">
              <w:rPr>
                <w:rFonts w:ascii="Arial" w:hAnsi="Arial" w:cs="Arial"/>
                <w:b w:val="0"/>
                <w:bCs/>
                <w:sz w:val="22"/>
                <w:szCs w:val="22"/>
              </w:rPr>
              <w:t xml:space="preserve">he Brown Act. The FAWIC was presented with a Resolution for adoption that would apply to all FAWIC Audit Committee meetings conducted in </w:t>
            </w:r>
            <w:r w:rsidR="00D006A5">
              <w:rPr>
                <w:rFonts w:ascii="Arial" w:hAnsi="Arial" w:cs="Arial"/>
                <w:b w:val="0"/>
                <w:bCs/>
                <w:sz w:val="22"/>
                <w:szCs w:val="22"/>
              </w:rPr>
              <w:t>the</w:t>
            </w:r>
            <w:r w:rsidRPr="00C31539">
              <w:rPr>
                <w:rFonts w:ascii="Arial" w:hAnsi="Arial" w:cs="Arial"/>
                <w:b w:val="0"/>
                <w:bCs/>
                <w:sz w:val="22"/>
                <w:szCs w:val="22"/>
              </w:rPr>
              <w:t xml:space="preserve"> 30-day period </w:t>
            </w:r>
            <w:r w:rsidR="00D006A5">
              <w:rPr>
                <w:rFonts w:ascii="Arial" w:hAnsi="Arial" w:cs="Arial"/>
                <w:b w:val="0"/>
                <w:bCs/>
                <w:sz w:val="22"/>
                <w:szCs w:val="22"/>
              </w:rPr>
              <w:t>beginning</w:t>
            </w:r>
            <w:r w:rsidRPr="00C31539">
              <w:rPr>
                <w:rFonts w:ascii="Arial" w:hAnsi="Arial" w:cs="Arial"/>
                <w:b w:val="0"/>
                <w:bCs/>
                <w:sz w:val="22"/>
                <w:szCs w:val="22"/>
              </w:rPr>
              <w:t xml:space="preserve"> January 18, 2022.</w:t>
            </w:r>
          </w:p>
          <w:p w:rsidR="00770D5A" w:rsidRPr="00C31539" w:rsidRDefault="00770D5A" w:rsidP="00770D5A">
            <w:pPr>
              <w:pStyle w:val="Heading2"/>
              <w:keepNext w:val="0"/>
              <w:jc w:val="both"/>
              <w:rPr>
                <w:rFonts w:ascii="Arial" w:hAnsi="Arial" w:cs="Arial"/>
                <w:b w:val="0"/>
                <w:bCs/>
                <w:sz w:val="22"/>
                <w:szCs w:val="22"/>
              </w:rPr>
            </w:pPr>
          </w:p>
          <w:p w:rsidR="00770D5A" w:rsidRPr="00C31539" w:rsidRDefault="00770D5A" w:rsidP="00770D5A">
            <w:pPr>
              <w:pStyle w:val="Heading2"/>
              <w:keepNext w:val="0"/>
              <w:spacing w:after="120"/>
              <w:jc w:val="both"/>
              <w:rPr>
                <w:rFonts w:ascii="Arial" w:hAnsi="Arial" w:cs="Arial"/>
                <w:b w:val="0"/>
                <w:bCs/>
                <w:sz w:val="22"/>
                <w:szCs w:val="22"/>
              </w:rPr>
            </w:pPr>
            <w:r w:rsidRPr="00C31539">
              <w:rPr>
                <w:rFonts w:ascii="Arial" w:hAnsi="Arial" w:cs="Arial"/>
                <w:bCs/>
                <w:sz w:val="22"/>
                <w:szCs w:val="22"/>
              </w:rPr>
              <w:t xml:space="preserve">MILLER/NORMAN – ADOPTED THE RESOLUTION TO ALLOW FOR ELECTRONIC MEETINGS PURSUANT TO AB361 AND MADE REQUISITE FINDINGS OF STATE OF EMERGENCY DUE TO COVID-19.  VOTE: YES – 3; NO – 0 </w:t>
            </w:r>
            <w:r w:rsidR="00C31539" w:rsidRPr="00C31539">
              <w:rPr>
                <w:rFonts w:ascii="Arial" w:hAnsi="Arial" w:cs="Arial"/>
                <w:bCs/>
                <w:sz w:val="22"/>
                <w:szCs w:val="22"/>
              </w:rPr>
              <w:t>(UNANIMOUS)</w:t>
            </w:r>
          </w:p>
        </w:tc>
      </w:tr>
      <w:tr w:rsidR="007E4F5C" w:rsidRPr="00287921" w:rsidTr="00FF1EB0">
        <w:trPr>
          <w:cantSplit/>
          <w:trHeight w:val="288"/>
        </w:trPr>
        <w:tc>
          <w:tcPr>
            <w:tcW w:w="1260" w:type="dxa"/>
          </w:tcPr>
          <w:p w:rsidR="007E4F5C" w:rsidRPr="00287921" w:rsidRDefault="005170CB">
            <w:pPr>
              <w:pStyle w:val="Heading2"/>
              <w:keepNext w:val="0"/>
              <w:spacing w:before="120" w:after="120"/>
              <w:ind w:left="180" w:right="158"/>
              <w:rPr>
                <w:rFonts w:ascii="Arial" w:hAnsi="Arial" w:cs="Arial"/>
                <w:bCs/>
                <w:noProof/>
                <w:sz w:val="22"/>
                <w:szCs w:val="22"/>
              </w:rPr>
            </w:pPr>
            <w:r>
              <w:rPr>
                <w:rFonts w:ascii="Arial" w:hAnsi="Arial" w:cs="Arial"/>
                <w:bCs/>
                <w:noProof/>
                <w:sz w:val="22"/>
                <w:szCs w:val="22"/>
              </w:rPr>
              <w:t>2</w:t>
            </w:r>
            <w:r w:rsidR="007E4F5C" w:rsidRPr="00287921">
              <w:rPr>
                <w:rFonts w:ascii="Arial" w:hAnsi="Arial" w:cs="Arial"/>
                <w:bCs/>
                <w:noProof/>
                <w:sz w:val="22"/>
                <w:szCs w:val="22"/>
              </w:rPr>
              <w:t>.</w:t>
            </w:r>
          </w:p>
        </w:tc>
        <w:tc>
          <w:tcPr>
            <w:tcW w:w="9360" w:type="dxa"/>
          </w:tcPr>
          <w:p w:rsidR="007E4F5C" w:rsidRPr="00C31539" w:rsidRDefault="004F20EE" w:rsidP="002E5323">
            <w:pPr>
              <w:pStyle w:val="Heading2"/>
              <w:keepNext w:val="0"/>
              <w:spacing w:before="120" w:after="120"/>
              <w:jc w:val="both"/>
              <w:rPr>
                <w:rFonts w:ascii="Arial" w:hAnsi="Arial" w:cs="Arial"/>
                <w:sz w:val="22"/>
                <w:szCs w:val="22"/>
              </w:rPr>
            </w:pPr>
            <w:r w:rsidRPr="00C31539">
              <w:rPr>
                <w:rFonts w:ascii="Arial" w:hAnsi="Arial" w:cs="Arial"/>
                <w:bCs/>
                <w:sz w:val="22"/>
                <w:szCs w:val="22"/>
                <w:u w:val="single"/>
              </w:rPr>
              <w:t>A</w:t>
            </w:r>
            <w:r w:rsidR="00014931" w:rsidRPr="00C31539">
              <w:rPr>
                <w:rFonts w:ascii="Arial" w:hAnsi="Arial" w:cs="Arial"/>
                <w:bCs/>
                <w:sz w:val="22"/>
                <w:szCs w:val="22"/>
                <w:u w:val="single"/>
              </w:rPr>
              <w:t xml:space="preserve">pproval of </w:t>
            </w:r>
            <w:r w:rsidR="00091131" w:rsidRPr="00C31539">
              <w:rPr>
                <w:rFonts w:ascii="Arial" w:hAnsi="Arial" w:cs="Arial"/>
                <w:bCs/>
                <w:sz w:val="22"/>
                <w:szCs w:val="22"/>
                <w:u w:val="single"/>
              </w:rPr>
              <w:t xml:space="preserve">the </w:t>
            </w:r>
            <w:r w:rsidR="00770D5A" w:rsidRPr="00C31539">
              <w:rPr>
                <w:rFonts w:ascii="Arial" w:hAnsi="Arial" w:cs="Arial"/>
                <w:bCs/>
                <w:sz w:val="22"/>
                <w:szCs w:val="22"/>
                <w:u w:val="single"/>
              </w:rPr>
              <w:t>February</w:t>
            </w:r>
            <w:r w:rsidR="00FF1EB0" w:rsidRPr="00C31539">
              <w:rPr>
                <w:rFonts w:ascii="Arial" w:hAnsi="Arial" w:cs="Arial"/>
                <w:bCs/>
                <w:sz w:val="22"/>
                <w:szCs w:val="22"/>
                <w:u w:val="single"/>
              </w:rPr>
              <w:t xml:space="preserve"> </w:t>
            </w:r>
            <w:r w:rsidR="005E553C" w:rsidRPr="00C31539">
              <w:rPr>
                <w:rFonts w:ascii="Arial" w:hAnsi="Arial" w:cs="Arial"/>
                <w:bCs/>
                <w:sz w:val="22"/>
                <w:szCs w:val="22"/>
                <w:u w:val="single"/>
              </w:rPr>
              <w:t>1</w:t>
            </w:r>
            <w:r w:rsidR="00770D5A" w:rsidRPr="00C31539">
              <w:rPr>
                <w:rFonts w:ascii="Arial" w:hAnsi="Arial" w:cs="Arial"/>
                <w:bCs/>
                <w:sz w:val="22"/>
                <w:szCs w:val="22"/>
                <w:u w:val="single"/>
              </w:rPr>
              <w:t>0</w:t>
            </w:r>
            <w:r w:rsidR="00C85D92" w:rsidRPr="00C31539">
              <w:rPr>
                <w:rFonts w:ascii="Arial" w:hAnsi="Arial" w:cs="Arial"/>
                <w:bCs/>
                <w:sz w:val="22"/>
                <w:szCs w:val="22"/>
                <w:u w:val="single"/>
              </w:rPr>
              <w:t>,</w:t>
            </w:r>
            <w:r w:rsidR="008C4871" w:rsidRPr="00C31539">
              <w:rPr>
                <w:rFonts w:ascii="Arial" w:hAnsi="Arial" w:cs="Arial"/>
                <w:bCs/>
                <w:sz w:val="22"/>
                <w:szCs w:val="22"/>
                <w:u w:val="single"/>
              </w:rPr>
              <w:t xml:space="preserve"> </w:t>
            </w:r>
            <w:r w:rsidR="005E553C" w:rsidRPr="00C31539">
              <w:rPr>
                <w:rFonts w:ascii="Arial" w:hAnsi="Arial" w:cs="Arial"/>
                <w:bCs/>
                <w:sz w:val="22"/>
                <w:szCs w:val="22"/>
                <w:u w:val="single"/>
              </w:rPr>
              <w:t>202</w:t>
            </w:r>
            <w:r w:rsidR="00770D5A" w:rsidRPr="00C31539">
              <w:rPr>
                <w:rFonts w:ascii="Arial" w:hAnsi="Arial" w:cs="Arial"/>
                <w:bCs/>
                <w:sz w:val="22"/>
                <w:szCs w:val="22"/>
                <w:u w:val="single"/>
              </w:rPr>
              <w:t>1</w:t>
            </w:r>
            <w:r w:rsidR="00014931" w:rsidRPr="00C31539">
              <w:rPr>
                <w:rFonts w:ascii="Arial" w:hAnsi="Arial" w:cs="Arial"/>
                <w:bCs/>
                <w:sz w:val="22"/>
                <w:szCs w:val="22"/>
                <w:u w:val="single"/>
              </w:rPr>
              <w:t>, Meeting Minutes</w:t>
            </w:r>
            <w:r w:rsidR="007E4F5C" w:rsidRPr="00C31539">
              <w:rPr>
                <w:rFonts w:ascii="Arial" w:hAnsi="Arial" w:cs="Arial"/>
                <w:sz w:val="22"/>
                <w:szCs w:val="22"/>
              </w:rPr>
              <w:t xml:space="preserve"> </w:t>
            </w:r>
          </w:p>
        </w:tc>
      </w:tr>
      <w:tr w:rsidR="007E4F5C" w:rsidRPr="00287921" w:rsidTr="003969E2">
        <w:trPr>
          <w:cantSplit/>
          <w:trHeight w:val="1611"/>
        </w:trPr>
        <w:tc>
          <w:tcPr>
            <w:tcW w:w="1260" w:type="dxa"/>
          </w:tcPr>
          <w:p w:rsidR="007E4F5C" w:rsidRPr="00287921" w:rsidRDefault="007E4F5C">
            <w:pPr>
              <w:pStyle w:val="Heading2"/>
              <w:keepNext w:val="0"/>
              <w:spacing w:before="120" w:after="120"/>
              <w:ind w:left="180" w:right="158"/>
              <w:rPr>
                <w:rFonts w:ascii="Arial" w:hAnsi="Arial" w:cs="Arial"/>
                <w:bCs/>
                <w:noProof/>
                <w:sz w:val="22"/>
                <w:szCs w:val="22"/>
              </w:rPr>
            </w:pPr>
          </w:p>
        </w:tc>
        <w:tc>
          <w:tcPr>
            <w:tcW w:w="9360" w:type="dxa"/>
          </w:tcPr>
          <w:p w:rsidR="00D74CB3" w:rsidRPr="00C31539" w:rsidRDefault="00D74CB3" w:rsidP="00543034">
            <w:pPr>
              <w:spacing w:before="120"/>
              <w:jc w:val="both"/>
              <w:rPr>
                <w:rFonts w:ascii="Arial" w:hAnsi="Arial" w:cs="Arial"/>
                <w:sz w:val="22"/>
                <w:szCs w:val="22"/>
              </w:rPr>
            </w:pPr>
            <w:r w:rsidRPr="00C31539">
              <w:rPr>
                <w:rFonts w:ascii="Arial" w:hAnsi="Arial" w:cs="Arial"/>
                <w:sz w:val="22"/>
                <w:szCs w:val="22"/>
              </w:rPr>
              <w:t xml:space="preserve">Cheryl Beierschmitt, Deputy Director of Fiscal Services, </w:t>
            </w:r>
            <w:r w:rsidR="005170CB" w:rsidRPr="00C31539">
              <w:rPr>
                <w:rFonts w:ascii="Arial" w:hAnsi="Arial" w:cs="Arial"/>
                <w:sz w:val="22"/>
                <w:szCs w:val="22"/>
              </w:rPr>
              <w:t>FAWIC,</w:t>
            </w:r>
            <w:r w:rsidRPr="00C31539">
              <w:rPr>
                <w:rFonts w:ascii="Arial" w:hAnsi="Arial" w:cs="Arial"/>
                <w:sz w:val="22"/>
                <w:szCs w:val="22"/>
              </w:rPr>
              <w:t xml:space="preserve"> presented </w:t>
            </w:r>
            <w:r w:rsidRPr="00C31539">
              <w:rPr>
                <w:rFonts w:ascii="Arial" w:hAnsi="Arial" w:cs="Arial"/>
                <w:noProof/>
                <w:sz w:val="22"/>
                <w:szCs w:val="22"/>
              </w:rPr>
              <w:t xml:space="preserve">the </w:t>
            </w:r>
            <w:r w:rsidR="005170CB" w:rsidRPr="00C31539">
              <w:rPr>
                <w:rFonts w:ascii="Arial" w:hAnsi="Arial" w:cs="Arial"/>
                <w:noProof/>
                <w:sz w:val="22"/>
                <w:szCs w:val="22"/>
              </w:rPr>
              <w:t>February 10, 2021,</w:t>
            </w:r>
            <w:r w:rsidRPr="00C31539">
              <w:rPr>
                <w:rFonts w:ascii="Arial" w:hAnsi="Arial" w:cs="Arial"/>
                <w:sz w:val="22"/>
                <w:szCs w:val="22"/>
              </w:rPr>
              <w:t xml:space="preserve"> meeting minutes for correction and/or approval.</w:t>
            </w:r>
          </w:p>
          <w:p w:rsidR="008B69BE" w:rsidRPr="00C31539" w:rsidRDefault="008B69BE" w:rsidP="00543034">
            <w:pPr>
              <w:jc w:val="both"/>
              <w:rPr>
                <w:rFonts w:ascii="Arial" w:hAnsi="Arial" w:cs="Arial"/>
                <w:bCs/>
                <w:sz w:val="22"/>
                <w:szCs w:val="22"/>
              </w:rPr>
            </w:pPr>
          </w:p>
          <w:p w:rsidR="003B0F00" w:rsidRPr="00C31539" w:rsidRDefault="005E553C" w:rsidP="00543034">
            <w:pPr>
              <w:jc w:val="both"/>
              <w:rPr>
                <w:rFonts w:ascii="Arial" w:hAnsi="Arial" w:cs="Arial"/>
                <w:b/>
                <w:bCs/>
                <w:sz w:val="22"/>
                <w:szCs w:val="22"/>
              </w:rPr>
            </w:pPr>
            <w:r w:rsidRPr="00C31539">
              <w:rPr>
                <w:rFonts w:ascii="Arial" w:hAnsi="Arial" w:cs="Arial"/>
                <w:b/>
                <w:bCs/>
                <w:sz w:val="22"/>
                <w:szCs w:val="22"/>
              </w:rPr>
              <w:t>NORMAN</w:t>
            </w:r>
            <w:r w:rsidR="00FF1EB0" w:rsidRPr="00C31539">
              <w:rPr>
                <w:rFonts w:ascii="Arial" w:hAnsi="Arial" w:cs="Arial"/>
                <w:b/>
                <w:bCs/>
                <w:sz w:val="22"/>
                <w:szCs w:val="22"/>
              </w:rPr>
              <w:t>/</w:t>
            </w:r>
            <w:r w:rsidR="00D841F1" w:rsidRPr="00C31539">
              <w:rPr>
                <w:rFonts w:ascii="Arial" w:hAnsi="Arial" w:cs="Arial"/>
                <w:b/>
                <w:bCs/>
                <w:sz w:val="22"/>
                <w:szCs w:val="22"/>
              </w:rPr>
              <w:t>MILLER</w:t>
            </w:r>
            <w:r w:rsidR="00014931" w:rsidRPr="00C31539">
              <w:rPr>
                <w:rFonts w:ascii="Arial" w:hAnsi="Arial" w:cs="Arial"/>
                <w:b/>
                <w:bCs/>
                <w:color w:val="FF0000"/>
                <w:sz w:val="22"/>
                <w:szCs w:val="22"/>
              </w:rPr>
              <w:t xml:space="preserve"> </w:t>
            </w:r>
            <w:r w:rsidR="00014931" w:rsidRPr="00C31539">
              <w:rPr>
                <w:rFonts w:ascii="Arial" w:hAnsi="Arial" w:cs="Arial"/>
                <w:b/>
                <w:bCs/>
                <w:sz w:val="22"/>
                <w:szCs w:val="22"/>
              </w:rPr>
              <w:t xml:space="preserve">– APPROVED THE </w:t>
            </w:r>
            <w:r w:rsidR="005170CB" w:rsidRPr="00C31539">
              <w:rPr>
                <w:rFonts w:ascii="Arial" w:hAnsi="Arial" w:cs="Arial"/>
                <w:b/>
                <w:bCs/>
                <w:sz w:val="22"/>
                <w:szCs w:val="22"/>
              </w:rPr>
              <w:t>FEBRUARY 10, 2021</w:t>
            </w:r>
            <w:r w:rsidR="00014931" w:rsidRPr="00C31539">
              <w:rPr>
                <w:rFonts w:ascii="Arial" w:hAnsi="Arial" w:cs="Arial"/>
                <w:b/>
                <w:bCs/>
                <w:sz w:val="22"/>
                <w:szCs w:val="22"/>
              </w:rPr>
              <w:t xml:space="preserve">, </w:t>
            </w:r>
            <w:r w:rsidR="00923F49" w:rsidRPr="00C31539">
              <w:rPr>
                <w:rFonts w:ascii="Arial" w:hAnsi="Arial" w:cs="Arial"/>
                <w:b/>
                <w:bCs/>
                <w:sz w:val="22"/>
                <w:szCs w:val="22"/>
              </w:rPr>
              <w:t>MEETING MINUTES</w:t>
            </w:r>
            <w:r w:rsidR="00014931" w:rsidRPr="00C31539">
              <w:rPr>
                <w:rFonts w:ascii="Arial" w:hAnsi="Arial" w:cs="Arial"/>
                <w:b/>
                <w:bCs/>
                <w:sz w:val="22"/>
                <w:szCs w:val="22"/>
              </w:rPr>
              <w:t>.</w:t>
            </w:r>
            <w:r w:rsidR="005170CB" w:rsidRPr="00C31539">
              <w:rPr>
                <w:rFonts w:ascii="Arial" w:hAnsi="Arial" w:cs="Arial"/>
                <w:b/>
                <w:bCs/>
                <w:sz w:val="22"/>
                <w:szCs w:val="22"/>
              </w:rPr>
              <w:t xml:space="preserve">  VOTE: YES – 3; NO – 0</w:t>
            </w:r>
            <w:r w:rsidR="00C31539" w:rsidRPr="00C31539">
              <w:rPr>
                <w:rFonts w:ascii="Arial" w:hAnsi="Arial" w:cs="Arial"/>
                <w:b/>
                <w:bCs/>
                <w:sz w:val="22"/>
                <w:szCs w:val="22"/>
              </w:rPr>
              <w:t xml:space="preserve"> (UNANIMOUS)</w:t>
            </w:r>
          </w:p>
        </w:tc>
      </w:tr>
      <w:tr w:rsidR="00FF1EB0" w:rsidRPr="00287921" w:rsidTr="00FF1EB0">
        <w:trPr>
          <w:cantSplit/>
          <w:trHeight w:val="288"/>
        </w:trPr>
        <w:tc>
          <w:tcPr>
            <w:tcW w:w="1260" w:type="dxa"/>
          </w:tcPr>
          <w:p w:rsidR="00FF1EB0" w:rsidRDefault="005170CB" w:rsidP="002E70DC">
            <w:pPr>
              <w:pStyle w:val="Heading2"/>
              <w:keepNext w:val="0"/>
              <w:spacing w:before="120" w:after="120"/>
              <w:ind w:left="180" w:right="158"/>
              <w:rPr>
                <w:rFonts w:ascii="Arial" w:hAnsi="Arial" w:cs="Arial"/>
                <w:bCs/>
                <w:noProof/>
                <w:sz w:val="22"/>
                <w:szCs w:val="22"/>
              </w:rPr>
            </w:pPr>
            <w:r>
              <w:rPr>
                <w:rFonts w:ascii="Arial" w:hAnsi="Arial" w:cs="Arial"/>
                <w:bCs/>
                <w:noProof/>
                <w:sz w:val="22"/>
                <w:szCs w:val="22"/>
              </w:rPr>
              <w:lastRenderedPageBreak/>
              <w:t>3</w:t>
            </w:r>
            <w:r w:rsidR="00FF1EB0">
              <w:rPr>
                <w:rFonts w:ascii="Arial" w:hAnsi="Arial" w:cs="Arial"/>
                <w:bCs/>
                <w:noProof/>
                <w:sz w:val="22"/>
                <w:szCs w:val="22"/>
              </w:rPr>
              <w:t>.</w:t>
            </w:r>
          </w:p>
        </w:tc>
        <w:tc>
          <w:tcPr>
            <w:tcW w:w="9360" w:type="dxa"/>
          </w:tcPr>
          <w:p w:rsidR="00FF1EB0" w:rsidRPr="006402CE" w:rsidRDefault="00FF1EB0" w:rsidP="00543034">
            <w:pPr>
              <w:pStyle w:val="Heading2"/>
              <w:keepNext w:val="0"/>
              <w:spacing w:before="120" w:after="120"/>
              <w:jc w:val="both"/>
              <w:rPr>
                <w:rFonts w:ascii="Arial" w:hAnsi="Arial" w:cs="Arial"/>
                <w:bCs/>
                <w:sz w:val="22"/>
                <w:szCs w:val="22"/>
                <w:u w:val="single"/>
              </w:rPr>
            </w:pPr>
            <w:r>
              <w:rPr>
                <w:rFonts w:ascii="Arial" w:hAnsi="Arial" w:cs="Arial"/>
                <w:bCs/>
                <w:sz w:val="22"/>
                <w:szCs w:val="22"/>
                <w:u w:val="single"/>
              </w:rPr>
              <w:t xml:space="preserve">Financial Statements and Supplemental Data for Fiscal Year Ending June 30, </w:t>
            </w:r>
            <w:r w:rsidR="005E553C">
              <w:rPr>
                <w:rFonts w:ascii="Arial" w:hAnsi="Arial" w:cs="Arial"/>
                <w:bCs/>
                <w:sz w:val="22"/>
                <w:szCs w:val="22"/>
                <w:u w:val="single"/>
              </w:rPr>
              <w:t>202</w:t>
            </w:r>
            <w:r w:rsidR="005170CB">
              <w:rPr>
                <w:rFonts w:ascii="Arial" w:hAnsi="Arial" w:cs="Arial"/>
                <w:bCs/>
                <w:sz w:val="22"/>
                <w:szCs w:val="22"/>
                <w:u w:val="single"/>
              </w:rPr>
              <w:t>1</w:t>
            </w:r>
          </w:p>
        </w:tc>
      </w:tr>
      <w:tr w:rsidR="003969E2" w:rsidRPr="00287921" w:rsidTr="00FF1EB0">
        <w:trPr>
          <w:cantSplit/>
          <w:trHeight w:val="288"/>
        </w:trPr>
        <w:tc>
          <w:tcPr>
            <w:tcW w:w="1260" w:type="dxa"/>
          </w:tcPr>
          <w:p w:rsidR="003969E2" w:rsidRDefault="003969E2" w:rsidP="002E70DC">
            <w:pPr>
              <w:pStyle w:val="Heading2"/>
              <w:keepNext w:val="0"/>
              <w:spacing w:before="120" w:after="120"/>
              <w:ind w:left="180" w:right="158"/>
              <w:rPr>
                <w:rFonts w:ascii="Arial" w:hAnsi="Arial" w:cs="Arial"/>
                <w:bCs/>
                <w:noProof/>
                <w:sz w:val="22"/>
                <w:szCs w:val="22"/>
              </w:rPr>
            </w:pPr>
          </w:p>
        </w:tc>
        <w:tc>
          <w:tcPr>
            <w:tcW w:w="9360" w:type="dxa"/>
          </w:tcPr>
          <w:p w:rsidR="00D006A5" w:rsidRDefault="003969E2" w:rsidP="00D006A5">
            <w:pPr>
              <w:pStyle w:val="Heading2"/>
              <w:keepNext w:val="0"/>
              <w:spacing w:before="120"/>
              <w:jc w:val="both"/>
              <w:rPr>
                <w:rFonts w:ascii="Arial" w:hAnsi="Arial" w:cs="Arial"/>
                <w:b w:val="0"/>
                <w:sz w:val="22"/>
                <w:szCs w:val="22"/>
              </w:rPr>
            </w:pPr>
            <w:r w:rsidRPr="004D4FA7">
              <w:rPr>
                <w:rFonts w:ascii="Arial" w:hAnsi="Arial" w:cs="Arial"/>
                <w:b w:val="0"/>
                <w:sz w:val="22"/>
                <w:szCs w:val="22"/>
              </w:rPr>
              <w:t xml:space="preserve">Ms. Beierschmitt presented the FAWIC Financial Statements and Supplemental Data for Fiscal Year Ending June 30, </w:t>
            </w:r>
            <w:r w:rsidR="005A0D37" w:rsidRPr="004D4FA7">
              <w:rPr>
                <w:rFonts w:ascii="Arial" w:hAnsi="Arial" w:cs="Arial"/>
                <w:b w:val="0"/>
                <w:sz w:val="22"/>
                <w:szCs w:val="22"/>
              </w:rPr>
              <w:t>202</w:t>
            </w:r>
            <w:r w:rsidR="005170CB">
              <w:rPr>
                <w:rFonts w:ascii="Arial" w:hAnsi="Arial" w:cs="Arial"/>
                <w:b w:val="0"/>
                <w:sz w:val="22"/>
                <w:szCs w:val="22"/>
              </w:rPr>
              <w:t>1</w:t>
            </w:r>
            <w:r w:rsidRPr="004D4FA7">
              <w:rPr>
                <w:rFonts w:ascii="Arial" w:hAnsi="Arial" w:cs="Arial"/>
                <w:b w:val="0"/>
                <w:sz w:val="22"/>
                <w:szCs w:val="22"/>
              </w:rPr>
              <w:t xml:space="preserve">. Ms. Beierschmitt </w:t>
            </w:r>
            <w:r w:rsidR="005170CB">
              <w:rPr>
                <w:rFonts w:ascii="Arial" w:hAnsi="Arial" w:cs="Arial"/>
                <w:b w:val="0"/>
                <w:sz w:val="22"/>
                <w:szCs w:val="22"/>
              </w:rPr>
              <w:t>explained</w:t>
            </w:r>
            <w:r w:rsidRPr="004D4FA7">
              <w:rPr>
                <w:rFonts w:ascii="Arial" w:hAnsi="Arial" w:cs="Arial"/>
                <w:b w:val="0"/>
                <w:sz w:val="22"/>
                <w:szCs w:val="22"/>
              </w:rPr>
              <w:t xml:space="preserve"> that an organization receiving more than</w:t>
            </w:r>
            <w:r w:rsidRPr="004D4FA7">
              <w:rPr>
                <w:rFonts w:ascii="Arial" w:hAnsi="Arial" w:cs="Arial"/>
                <w:b w:val="0"/>
                <w:i/>
                <w:iCs/>
                <w:sz w:val="22"/>
                <w:szCs w:val="22"/>
              </w:rPr>
              <w:t xml:space="preserve"> </w:t>
            </w:r>
            <w:r w:rsidRPr="004D4FA7">
              <w:rPr>
                <w:rFonts w:ascii="Arial" w:hAnsi="Arial" w:cs="Arial"/>
                <w:b w:val="0"/>
                <w:sz w:val="22"/>
                <w:szCs w:val="22"/>
              </w:rPr>
              <w:t>$750,000 in federal funds a year are required to have</w:t>
            </w:r>
            <w:r w:rsidRPr="004D4FA7">
              <w:rPr>
                <w:rFonts w:ascii="Arial" w:hAnsi="Arial" w:cs="Arial"/>
                <w:b w:val="0"/>
                <w:sz w:val="22"/>
              </w:rPr>
              <w:t xml:space="preserve"> a single audit</w:t>
            </w:r>
            <w:r w:rsidR="00D006A5">
              <w:rPr>
                <w:rFonts w:ascii="Arial" w:hAnsi="Arial" w:cs="Arial"/>
                <w:b w:val="0"/>
                <w:sz w:val="22"/>
              </w:rPr>
              <w:t xml:space="preserve"> conducted</w:t>
            </w:r>
            <w:r w:rsidRPr="004D4FA7">
              <w:rPr>
                <w:rFonts w:ascii="Arial" w:hAnsi="Arial" w:cs="Arial"/>
                <w:b w:val="0"/>
                <w:sz w:val="22"/>
              </w:rPr>
              <w:t xml:space="preserve"> annually</w:t>
            </w:r>
            <w:r w:rsidR="004114E6">
              <w:rPr>
                <w:rFonts w:ascii="Arial" w:hAnsi="Arial" w:cs="Arial"/>
                <w:b w:val="0"/>
                <w:sz w:val="22"/>
              </w:rPr>
              <w:t>.  T</w:t>
            </w:r>
            <w:r w:rsidR="005A0D37" w:rsidRPr="004D4FA7">
              <w:rPr>
                <w:rFonts w:ascii="Arial" w:hAnsi="Arial" w:cs="Arial"/>
                <w:b w:val="0"/>
                <w:sz w:val="22"/>
              </w:rPr>
              <w:t>he FAWIC</w:t>
            </w:r>
            <w:r w:rsidRPr="004D4FA7">
              <w:rPr>
                <w:rFonts w:ascii="Arial" w:hAnsi="Arial" w:cs="Arial"/>
                <w:b w:val="0"/>
                <w:sz w:val="22"/>
                <w:szCs w:val="22"/>
              </w:rPr>
              <w:t xml:space="preserve"> audit was conducted </w:t>
            </w:r>
            <w:r w:rsidR="005170CB">
              <w:rPr>
                <w:rFonts w:ascii="Arial" w:hAnsi="Arial" w:cs="Arial"/>
                <w:b w:val="0"/>
                <w:sz w:val="22"/>
                <w:szCs w:val="22"/>
              </w:rPr>
              <w:t>through the months of October to December 2021</w:t>
            </w:r>
            <w:r w:rsidR="00D006A5">
              <w:rPr>
                <w:rFonts w:ascii="Arial" w:hAnsi="Arial" w:cs="Arial"/>
                <w:b w:val="0"/>
                <w:sz w:val="22"/>
                <w:szCs w:val="22"/>
              </w:rPr>
              <w:t>,</w:t>
            </w:r>
            <w:r w:rsidRPr="004D4FA7">
              <w:rPr>
                <w:rFonts w:ascii="Arial" w:hAnsi="Arial" w:cs="Arial"/>
                <w:b w:val="0"/>
                <w:sz w:val="22"/>
                <w:szCs w:val="22"/>
              </w:rPr>
              <w:t xml:space="preserve"> by Moore Grider and Company</w:t>
            </w:r>
            <w:r w:rsidR="005170CB">
              <w:rPr>
                <w:rFonts w:ascii="Arial" w:hAnsi="Arial" w:cs="Arial"/>
                <w:b w:val="0"/>
                <w:sz w:val="22"/>
                <w:szCs w:val="22"/>
              </w:rPr>
              <w:t xml:space="preserve">, and included an onsite review in </w:t>
            </w:r>
            <w:r w:rsidR="005170CB" w:rsidRPr="007C16AC">
              <w:rPr>
                <w:rFonts w:ascii="Arial" w:hAnsi="Arial" w:cs="Arial"/>
                <w:b w:val="0"/>
                <w:sz w:val="22"/>
                <w:szCs w:val="22"/>
              </w:rPr>
              <w:t>November 2021</w:t>
            </w:r>
            <w:r w:rsidRPr="007C16AC">
              <w:rPr>
                <w:rFonts w:ascii="Arial" w:hAnsi="Arial" w:cs="Arial"/>
                <w:b w:val="0"/>
                <w:sz w:val="22"/>
                <w:szCs w:val="22"/>
              </w:rPr>
              <w:t>.</w:t>
            </w:r>
            <w:r w:rsidR="003D43CF" w:rsidRPr="007C16AC">
              <w:rPr>
                <w:rFonts w:ascii="Arial" w:hAnsi="Arial" w:cs="Arial"/>
                <w:b w:val="0"/>
                <w:sz w:val="22"/>
                <w:szCs w:val="22"/>
              </w:rPr>
              <w:t xml:space="preserve"> Ms. Beierschmitt reported that the FAWIC received an unmodified opinion and qualified as a low risk auditee.  She did </w:t>
            </w:r>
            <w:r w:rsidR="007C16AC">
              <w:rPr>
                <w:rFonts w:ascii="Arial" w:hAnsi="Arial" w:cs="Arial"/>
                <w:b w:val="0"/>
                <w:sz w:val="22"/>
                <w:szCs w:val="22"/>
              </w:rPr>
              <w:t xml:space="preserve">call to the Committee’s attention, </w:t>
            </w:r>
            <w:r w:rsidR="003D43CF" w:rsidRPr="007C16AC">
              <w:rPr>
                <w:rFonts w:ascii="Arial" w:hAnsi="Arial" w:cs="Arial"/>
                <w:b w:val="0"/>
                <w:sz w:val="22"/>
                <w:szCs w:val="22"/>
              </w:rPr>
              <w:t xml:space="preserve">one </w:t>
            </w:r>
            <w:r w:rsidR="007C16AC">
              <w:rPr>
                <w:rFonts w:ascii="Arial" w:hAnsi="Arial" w:cs="Arial"/>
                <w:b w:val="0"/>
                <w:sz w:val="22"/>
                <w:szCs w:val="22"/>
              </w:rPr>
              <w:t xml:space="preserve">(1) </w:t>
            </w:r>
            <w:r w:rsidR="003D43CF" w:rsidRPr="007C16AC">
              <w:rPr>
                <w:rFonts w:ascii="Arial" w:hAnsi="Arial" w:cs="Arial"/>
                <w:b w:val="0"/>
                <w:sz w:val="22"/>
                <w:szCs w:val="22"/>
              </w:rPr>
              <w:t xml:space="preserve">item from the financials, a refundable advance in the amount of $133,000. Ms. Beierschmitt explained that FAWIC had received funds from the State of California </w:t>
            </w:r>
            <w:r w:rsidR="007C16AC" w:rsidRPr="007C16AC">
              <w:rPr>
                <w:rFonts w:ascii="Arial" w:hAnsi="Arial" w:cs="Arial"/>
                <w:b w:val="0"/>
                <w:sz w:val="22"/>
                <w:szCs w:val="22"/>
              </w:rPr>
              <w:t>Employment</w:t>
            </w:r>
            <w:r w:rsidR="003D43CF" w:rsidRPr="007C16AC">
              <w:rPr>
                <w:rFonts w:ascii="Arial" w:hAnsi="Arial" w:cs="Arial"/>
                <w:b w:val="0"/>
                <w:sz w:val="22"/>
                <w:szCs w:val="22"/>
              </w:rPr>
              <w:t xml:space="preserve"> Development Department in late June and </w:t>
            </w:r>
            <w:r w:rsidR="00D006A5">
              <w:rPr>
                <w:rFonts w:ascii="Arial" w:hAnsi="Arial" w:cs="Arial"/>
                <w:b w:val="0"/>
                <w:sz w:val="22"/>
                <w:szCs w:val="22"/>
              </w:rPr>
              <w:t>the deposit</w:t>
            </w:r>
            <w:r w:rsidR="003D43CF" w:rsidRPr="007C16AC">
              <w:rPr>
                <w:rFonts w:ascii="Arial" w:hAnsi="Arial" w:cs="Arial"/>
                <w:b w:val="0"/>
                <w:sz w:val="22"/>
                <w:szCs w:val="22"/>
              </w:rPr>
              <w:t xml:space="preserve"> recorded in July</w:t>
            </w:r>
            <w:r w:rsidR="00D006A5">
              <w:rPr>
                <w:rFonts w:ascii="Arial" w:hAnsi="Arial" w:cs="Arial"/>
                <w:b w:val="0"/>
                <w:sz w:val="22"/>
                <w:szCs w:val="22"/>
              </w:rPr>
              <w:t>. A</w:t>
            </w:r>
            <w:r w:rsidR="003D43CF" w:rsidRPr="007C16AC">
              <w:rPr>
                <w:rFonts w:ascii="Arial" w:hAnsi="Arial" w:cs="Arial"/>
                <w:b w:val="0"/>
                <w:sz w:val="22"/>
                <w:szCs w:val="22"/>
              </w:rPr>
              <w:t xml:space="preserve"> journal entry </w:t>
            </w:r>
            <w:r w:rsidR="008455DC">
              <w:rPr>
                <w:rFonts w:ascii="Arial" w:hAnsi="Arial" w:cs="Arial"/>
                <w:b w:val="0"/>
                <w:sz w:val="22"/>
                <w:szCs w:val="22"/>
              </w:rPr>
              <w:t>was</w:t>
            </w:r>
            <w:r w:rsidR="003D43CF" w:rsidRPr="007C16AC">
              <w:rPr>
                <w:rFonts w:ascii="Arial" w:hAnsi="Arial" w:cs="Arial"/>
                <w:b w:val="0"/>
                <w:sz w:val="22"/>
                <w:szCs w:val="22"/>
              </w:rPr>
              <w:t xml:space="preserve"> made to correctly post the deposit to June 2021.</w:t>
            </w:r>
          </w:p>
          <w:p w:rsidR="00D006A5" w:rsidRPr="00D006A5" w:rsidRDefault="00D006A5" w:rsidP="00D006A5"/>
          <w:p w:rsidR="003969E2" w:rsidRPr="003233B8" w:rsidRDefault="005170CB" w:rsidP="00D006A5">
            <w:pPr>
              <w:pStyle w:val="Heading2"/>
              <w:keepNext w:val="0"/>
              <w:jc w:val="both"/>
              <w:rPr>
                <w:rFonts w:ascii="Arial" w:hAnsi="Arial" w:cs="Arial"/>
                <w:b w:val="0"/>
                <w:sz w:val="22"/>
                <w:szCs w:val="22"/>
              </w:rPr>
            </w:pPr>
            <w:r>
              <w:rPr>
                <w:rFonts w:ascii="Arial" w:hAnsi="Arial" w:cs="Arial"/>
                <w:b w:val="0"/>
                <w:sz w:val="22"/>
                <w:szCs w:val="22"/>
              </w:rPr>
              <w:t>Denise Hurst</w:t>
            </w:r>
            <w:r w:rsidR="003969E2" w:rsidRPr="004D4FA7">
              <w:rPr>
                <w:rFonts w:ascii="Arial" w:hAnsi="Arial" w:cs="Arial"/>
                <w:b w:val="0"/>
                <w:sz w:val="22"/>
                <w:szCs w:val="22"/>
              </w:rPr>
              <w:t xml:space="preserve">, Certified Public Accountant, Moore Grider and Company, </w:t>
            </w:r>
            <w:r w:rsidR="005A0D37" w:rsidRPr="004D4FA7">
              <w:rPr>
                <w:rFonts w:ascii="Arial" w:hAnsi="Arial" w:cs="Arial"/>
                <w:b w:val="0"/>
                <w:sz w:val="22"/>
                <w:szCs w:val="22"/>
              </w:rPr>
              <w:t xml:space="preserve">reviewed the </w:t>
            </w:r>
            <w:r>
              <w:rPr>
                <w:rFonts w:ascii="Arial" w:hAnsi="Arial" w:cs="Arial"/>
                <w:b w:val="0"/>
                <w:sz w:val="22"/>
                <w:szCs w:val="22"/>
              </w:rPr>
              <w:t>Audit Committee Letter</w:t>
            </w:r>
            <w:r w:rsidR="005A0D37" w:rsidRPr="004D4FA7">
              <w:rPr>
                <w:rFonts w:ascii="Arial" w:hAnsi="Arial" w:cs="Arial"/>
                <w:b w:val="0"/>
                <w:sz w:val="22"/>
                <w:szCs w:val="22"/>
              </w:rPr>
              <w:t xml:space="preserve"> with the Committee</w:t>
            </w:r>
            <w:r w:rsidR="004D4FA7" w:rsidRPr="004D4FA7">
              <w:rPr>
                <w:rFonts w:ascii="Arial" w:hAnsi="Arial" w:cs="Arial"/>
                <w:b w:val="0"/>
                <w:sz w:val="22"/>
                <w:szCs w:val="22"/>
              </w:rPr>
              <w:t xml:space="preserve"> and </w:t>
            </w:r>
            <w:r>
              <w:rPr>
                <w:rFonts w:ascii="Arial" w:hAnsi="Arial" w:cs="Arial"/>
                <w:b w:val="0"/>
                <w:sz w:val="22"/>
                <w:szCs w:val="22"/>
              </w:rPr>
              <w:t xml:space="preserve">indicated that </w:t>
            </w:r>
            <w:r w:rsidR="003D43CF">
              <w:rPr>
                <w:rFonts w:ascii="Arial" w:hAnsi="Arial" w:cs="Arial"/>
                <w:b w:val="0"/>
                <w:sz w:val="22"/>
                <w:szCs w:val="22"/>
              </w:rPr>
              <w:t>there were no findings.  She indicated that from her company’s perspective, FAWIC was doing well. She thanked Ms. Beierschmitt and her staff for their assistance during the audit.</w:t>
            </w:r>
            <w:r w:rsidR="003969E2" w:rsidRPr="004D4FA7">
              <w:rPr>
                <w:rFonts w:ascii="Arial" w:hAnsi="Arial" w:cs="Arial"/>
                <w:b w:val="0"/>
                <w:sz w:val="22"/>
                <w:szCs w:val="22"/>
              </w:rPr>
              <w:t xml:space="preserve"> </w:t>
            </w:r>
          </w:p>
        </w:tc>
      </w:tr>
      <w:tr w:rsidR="0040541A" w:rsidRPr="00287921" w:rsidTr="00A73F47">
        <w:trPr>
          <w:cantSplit/>
          <w:trHeight w:val="1737"/>
        </w:trPr>
        <w:tc>
          <w:tcPr>
            <w:tcW w:w="1260" w:type="dxa"/>
          </w:tcPr>
          <w:p w:rsidR="0040541A" w:rsidRDefault="0040541A" w:rsidP="002E70DC">
            <w:pPr>
              <w:pStyle w:val="Heading2"/>
              <w:keepNext w:val="0"/>
              <w:spacing w:before="120" w:after="120"/>
              <w:ind w:left="180" w:right="158"/>
              <w:rPr>
                <w:rFonts w:ascii="Arial" w:hAnsi="Arial" w:cs="Arial"/>
                <w:bCs/>
                <w:noProof/>
                <w:sz w:val="22"/>
                <w:szCs w:val="22"/>
              </w:rPr>
            </w:pPr>
          </w:p>
        </w:tc>
        <w:tc>
          <w:tcPr>
            <w:tcW w:w="9360" w:type="dxa"/>
          </w:tcPr>
          <w:p w:rsidR="00F864FB" w:rsidRPr="00A73F47" w:rsidRDefault="00F864FB" w:rsidP="00806B47">
            <w:pPr>
              <w:jc w:val="both"/>
              <w:rPr>
                <w:rFonts w:ascii="Arial" w:hAnsi="Arial" w:cs="Arial"/>
                <w:sz w:val="22"/>
                <w:szCs w:val="22"/>
              </w:rPr>
            </w:pPr>
          </w:p>
          <w:p w:rsidR="00B602DF" w:rsidRDefault="00806B47" w:rsidP="00A73F47">
            <w:pPr>
              <w:jc w:val="both"/>
              <w:rPr>
                <w:rFonts w:ascii="Arial" w:hAnsi="Arial" w:cs="Arial"/>
                <w:sz w:val="22"/>
                <w:szCs w:val="22"/>
              </w:rPr>
            </w:pPr>
            <w:r w:rsidRPr="00A73F47">
              <w:rPr>
                <w:rFonts w:ascii="Arial" w:hAnsi="Arial" w:cs="Arial"/>
                <w:sz w:val="22"/>
                <w:szCs w:val="22"/>
              </w:rPr>
              <w:t xml:space="preserve">Mr. </w:t>
            </w:r>
            <w:r w:rsidR="004D4FA7" w:rsidRPr="00A73F47">
              <w:rPr>
                <w:rFonts w:ascii="Arial" w:hAnsi="Arial" w:cs="Arial"/>
                <w:sz w:val="22"/>
                <w:szCs w:val="22"/>
              </w:rPr>
              <w:t xml:space="preserve">Norman asked </w:t>
            </w:r>
            <w:r w:rsidR="0008527C" w:rsidRPr="00A73F47">
              <w:rPr>
                <w:rFonts w:ascii="Arial" w:hAnsi="Arial" w:cs="Arial"/>
                <w:sz w:val="22"/>
                <w:szCs w:val="22"/>
              </w:rPr>
              <w:t xml:space="preserve">about the </w:t>
            </w:r>
            <w:r w:rsidR="007C16AC">
              <w:rPr>
                <w:rFonts w:ascii="Arial" w:hAnsi="Arial" w:cs="Arial"/>
                <w:sz w:val="22"/>
                <w:szCs w:val="22"/>
              </w:rPr>
              <w:t>Slingshot and ETPL Project Merced</w:t>
            </w:r>
            <w:r w:rsidR="00B602DF">
              <w:rPr>
                <w:rFonts w:ascii="Arial" w:hAnsi="Arial" w:cs="Arial"/>
                <w:sz w:val="22"/>
                <w:szCs w:val="22"/>
              </w:rPr>
              <w:t xml:space="preserve"> on the Statement of Activities</w:t>
            </w:r>
            <w:r w:rsidR="00D006A5">
              <w:rPr>
                <w:rFonts w:ascii="Arial" w:hAnsi="Arial" w:cs="Arial"/>
                <w:sz w:val="22"/>
                <w:szCs w:val="22"/>
              </w:rPr>
              <w:t>, as b</w:t>
            </w:r>
            <w:r w:rsidR="00B602DF">
              <w:rPr>
                <w:rFonts w:ascii="Arial" w:hAnsi="Arial" w:cs="Arial"/>
                <w:sz w:val="22"/>
                <w:szCs w:val="22"/>
              </w:rPr>
              <w:t xml:space="preserve">oth showed balances on the 2020 audit report, but were showing zero on the 2021 report.  Mr. Konczal explained that those grants had ended.  Mr. Norman also asked about the increase in property purchases on the report and Ms. Beierschmitt explained that the FAWIC received a special grant from the state at the start of COVID and the FAWIC purchased laptop computers with built in hot spots for clients to use. Mr. Norman also asked about the increase in advertising, as reported on the Comparison of Expenses page. </w:t>
            </w:r>
            <w:r w:rsidR="00D006A5">
              <w:rPr>
                <w:rFonts w:ascii="Arial" w:hAnsi="Arial" w:cs="Arial"/>
                <w:sz w:val="22"/>
                <w:szCs w:val="22"/>
              </w:rPr>
              <w:t xml:space="preserve">Mr. Konczal explained that rather than budgeting a lower number at the beginning of the year and then requesting additional funds throughout the year, as had been done in the past, he and FRWDB staff determined a realistic budget amount on what they thought would really be needed for that year that would not require an adjustment to the amount in the middle of the </w:t>
            </w:r>
            <w:r w:rsidR="00474D6A">
              <w:rPr>
                <w:rFonts w:ascii="Arial" w:hAnsi="Arial" w:cs="Arial"/>
                <w:sz w:val="22"/>
                <w:szCs w:val="22"/>
              </w:rPr>
              <w:t>fiscal</w:t>
            </w:r>
            <w:r w:rsidR="00D006A5">
              <w:rPr>
                <w:rFonts w:ascii="Arial" w:hAnsi="Arial" w:cs="Arial"/>
                <w:sz w:val="22"/>
                <w:szCs w:val="22"/>
              </w:rPr>
              <w:t xml:space="preserve"> year.</w:t>
            </w:r>
          </w:p>
          <w:p w:rsidR="00B602DF" w:rsidRDefault="00B602DF" w:rsidP="00A73F47">
            <w:pPr>
              <w:jc w:val="both"/>
              <w:rPr>
                <w:rFonts w:ascii="Arial" w:hAnsi="Arial" w:cs="Arial"/>
                <w:sz w:val="22"/>
                <w:szCs w:val="22"/>
              </w:rPr>
            </w:pPr>
          </w:p>
          <w:p w:rsidR="0088756F" w:rsidRPr="00A73F47" w:rsidRDefault="00B602DF" w:rsidP="00A73F47">
            <w:pPr>
              <w:jc w:val="both"/>
              <w:rPr>
                <w:rFonts w:ascii="Arial" w:hAnsi="Arial" w:cs="Arial"/>
                <w:sz w:val="22"/>
                <w:szCs w:val="22"/>
              </w:rPr>
            </w:pPr>
            <w:r>
              <w:rPr>
                <w:rFonts w:ascii="Arial" w:hAnsi="Arial" w:cs="Arial"/>
                <w:sz w:val="22"/>
                <w:szCs w:val="22"/>
              </w:rPr>
              <w:t xml:space="preserve">Chair Bauer asked Ms. Hurst if she received good cooperation from the FAWIC staff </w:t>
            </w:r>
            <w:r w:rsidR="00D006A5">
              <w:rPr>
                <w:rFonts w:ascii="Arial" w:hAnsi="Arial" w:cs="Arial"/>
                <w:sz w:val="22"/>
                <w:szCs w:val="22"/>
              </w:rPr>
              <w:t>in providing</w:t>
            </w:r>
            <w:r>
              <w:rPr>
                <w:rFonts w:ascii="Arial" w:hAnsi="Arial" w:cs="Arial"/>
                <w:sz w:val="22"/>
                <w:szCs w:val="22"/>
              </w:rPr>
              <w:t xml:space="preserve"> </w:t>
            </w:r>
            <w:r w:rsidR="00337BC6">
              <w:rPr>
                <w:rFonts w:ascii="Arial" w:hAnsi="Arial" w:cs="Arial"/>
                <w:sz w:val="22"/>
                <w:szCs w:val="22"/>
              </w:rPr>
              <w:t>information needed in a timely manner. M</w:t>
            </w:r>
            <w:r w:rsidR="008455DC">
              <w:rPr>
                <w:rFonts w:ascii="Arial" w:hAnsi="Arial" w:cs="Arial"/>
                <w:sz w:val="22"/>
                <w:szCs w:val="22"/>
              </w:rPr>
              <w:t>s</w:t>
            </w:r>
            <w:r w:rsidR="00337BC6">
              <w:rPr>
                <w:rFonts w:ascii="Arial" w:hAnsi="Arial" w:cs="Arial"/>
                <w:sz w:val="22"/>
                <w:szCs w:val="22"/>
              </w:rPr>
              <w:t>. Hurst indicated that there were no issues and that FAWIC staff had been very cooperative.</w:t>
            </w:r>
            <w:r>
              <w:rPr>
                <w:rFonts w:ascii="Arial" w:hAnsi="Arial" w:cs="Arial"/>
                <w:sz w:val="22"/>
                <w:szCs w:val="22"/>
              </w:rPr>
              <w:t xml:space="preserve"> </w:t>
            </w:r>
          </w:p>
          <w:p w:rsidR="00A73F47" w:rsidRPr="00A73F47" w:rsidRDefault="00A73F47" w:rsidP="00A73F47">
            <w:pPr>
              <w:jc w:val="both"/>
              <w:rPr>
                <w:sz w:val="14"/>
                <w:szCs w:val="14"/>
              </w:rPr>
            </w:pPr>
          </w:p>
        </w:tc>
      </w:tr>
      <w:tr w:rsidR="00FF1EB0" w:rsidRPr="00287921" w:rsidTr="003969E2">
        <w:trPr>
          <w:cantSplit/>
          <w:trHeight w:val="801"/>
        </w:trPr>
        <w:tc>
          <w:tcPr>
            <w:tcW w:w="1260" w:type="dxa"/>
          </w:tcPr>
          <w:p w:rsidR="00FF1EB0" w:rsidRDefault="00FF1EB0" w:rsidP="002E70DC">
            <w:pPr>
              <w:pStyle w:val="Heading2"/>
              <w:keepNext w:val="0"/>
              <w:spacing w:before="120" w:after="120"/>
              <w:ind w:left="180" w:right="158"/>
              <w:rPr>
                <w:rFonts w:ascii="Arial" w:hAnsi="Arial" w:cs="Arial"/>
                <w:bCs/>
                <w:noProof/>
                <w:sz w:val="22"/>
                <w:szCs w:val="22"/>
              </w:rPr>
            </w:pPr>
          </w:p>
        </w:tc>
        <w:tc>
          <w:tcPr>
            <w:tcW w:w="9360" w:type="dxa"/>
          </w:tcPr>
          <w:p w:rsidR="00FF1EB0" w:rsidRPr="00FF1EB0" w:rsidRDefault="00D841F1" w:rsidP="002E5323">
            <w:pPr>
              <w:jc w:val="both"/>
              <w:rPr>
                <w:b/>
              </w:rPr>
            </w:pPr>
            <w:r w:rsidRPr="00D841F1">
              <w:rPr>
                <w:rFonts w:ascii="Arial" w:hAnsi="Arial" w:cs="Arial"/>
                <w:b/>
                <w:bCs/>
                <w:sz w:val="22"/>
                <w:szCs w:val="22"/>
              </w:rPr>
              <w:t>MILLER</w:t>
            </w:r>
            <w:r w:rsidR="00337BC6">
              <w:rPr>
                <w:rFonts w:ascii="Arial" w:hAnsi="Arial" w:cs="Arial"/>
                <w:b/>
                <w:bCs/>
                <w:sz w:val="22"/>
                <w:szCs w:val="22"/>
              </w:rPr>
              <w:t>/NORMAN</w:t>
            </w:r>
            <w:r w:rsidRPr="002E5323">
              <w:rPr>
                <w:rFonts w:ascii="Arial" w:hAnsi="Arial" w:cs="Arial"/>
                <w:b/>
                <w:bCs/>
                <w:color w:val="FF0000"/>
                <w:sz w:val="22"/>
                <w:szCs w:val="22"/>
              </w:rPr>
              <w:t xml:space="preserve"> </w:t>
            </w:r>
            <w:r w:rsidR="00FF1EB0" w:rsidRPr="00FF1EB0">
              <w:rPr>
                <w:rFonts w:ascii="Arial" w:hAnsi="Arial" w:cs="Arial"/>
                <w:b/>
                <w:bCs/>
                <w:sz w:val="22"/>
                <w:szCs w:val="22"/>
              </w:rPr>
              <w:t xml:space="preserve">– RECOMMENDED THAT THE FRESNO AREA WORKFORCE INVESTMENT CORPORATION ACCEPT THE FINANCIAL STATEMENTS AND </w:t>
            </w:r>
            <w:r w:rsidR="00FF1EB0" w:rsidRPr="00C31539">
              <w:rPr>
                <w:rFonts w:ascii="Arial" w:hAnsi="Arial" w:cs="Arial"/>
                <w:b/>
                <w:bCs/>
                <w:sz w:val="22"/>
                <w:szCs w:val="22"/>
              </w:rPr>
              <w:t xml:space="preserve">SUPPLEMENTAL DATA FOR FISCAL YEAR ENDING JUNE 30, </w:t>
            </w:r>
            <w:r w:rsidR="005E553C" w:rsidRPr="00C31539">
              <w:rPr>
                <w:rFonts w:ascii="Arial" w:hAnsi="Arial" w:cs="Arial"/>
                <w:b/>
                <w:bCs/>
                <w:sz w:val="22"/>
                <w:szCs w:val="22"/>
              </w:rPr>
              <w:t>202</w:t>
            </w:r>
            <w:r w:rsidR="00337BC6" w:rsidRPr="00C31539">
              <w:rPr>
                <w:rFonts w:ascii="Arial" w:hAnsi="Arial" w:cs="Arial"/>
                <w:b/>
                <w:bCs/>
                <w:sz w:val="22"/>
                <w:szCs w:val="22"/>
              </w:rPr>
              <w:t>1</w:t>
            </w:r>
            <w:r w:rsidR="00FF1EB0" w:rsidRPr="00C31539">
              <w:rPr>
                <w:rFonts w:ascii="Arial" w:hAnsi="Arial" w:cs="Arial"/>
                <w:b/>
                <w:bCs/>
                <w:sz w:val="22"/>
                <w:szCs w:val="22"/>
              </w:rPr>
              <w:t>.</w:t>
            </w:r>
            <w:r w:rsidR="00337BC6" w:rsidRPr="00C31539">
              <w:rPr>
                <w:rFonts w:ascii="Arial" w:hAnsi="Arial" w:cs="Arial"/>
                <w:b/>
                <w:bCs/>
                <w:sz w:val="22"/>
                <w:szCs w:val="22"/>
              </w:rPr>
              <w:t xml:space="preserve"> VOTE: YES – 3; NO – 0 </w:t>
            </w:r>
            <w:r w:rsidR="00C31539" w:rsidRPr="00C31539">
              <w:rPr>
                <w:rFonts w:ascii="Arial" w:hAnsi="Arial" w:cs="Arial"/>
                <w:b/>
                <w:bCs/>
                <w:sz w:val="22"/>
                <w:szCs w:val="22"/>
              </w:rPr>
              <w:t>(UNANIMOUS)</w:t>
            </w:r>
          </w:p>
        </w:tc>
      </w:tr>
    </w:tbl>
    <w:p w:rsidR="009230BD" w:rsidRPr="0040541A" w:rsidRDefault="009230BD" w:rsidP="00372087">
      <w:pPr>
        <w:spacing w:before="120"/>
        <w:rPr>
          <w:rFonts w:ascii="Arial" w:hAnsi="Arial" w:cs="Arial"/>
          <w:sz w:val="8"/>
          <w:szCs w:val="8"/>
        </w:rPr>
      </w:pPr>
    </w:p>
    <w:p w:rsidR="002A327F" w:rsidRDefault="009230BD" w:rsidP="00372087">
      <w:pPr>
        <w:spacing w:before="120"/>
        <w:rPr>
          <w:rFonts w:ascii="Arial" w:hAnsi="Arial" w:cs="Arial"/>
          <w:sz w:val="22"/>
          <w:szCs w:val="22"/>
        </w:rPr>
      </w:pPr>
      <w:r w:rsidRPr="00287921">
        <w:rPr>
          <w:rFonts w:ascii="Arial" w:hAnsi="Arial" w:cs="Arial"/>
          <w:sz w:val="22"/>
          <w:szCs w:val="22"/>
        </w:rPr>
        <w:t>The</w:t>
      </w:r>
      <w:r>
        <w:rPr>
          <w:rFonts w:ascii="Arial" w:hAnsi="Arial" w:cs="Arial"/>
          <w:sz w:val="22"/>
          <w:szCs w:val="22"/>
        </w:rPr>
        <w:t xml:space="preserve"> </w:t>
      </w:r>
      <w:r w:rsidRPr="00287921">
        <w:rPr>
          <w:rFonts w:ascii="Arial" w:hAnsi="Arial" w:cs="Arial"/>
          <w:sz w:val="22"/>
          <w:szCs w:val="22"/>
        </w:rPr>
        <w:t xml:space="preserve">meeting was </w:t>
      </w:r>
      <w:r w:rsidRPr="00D841F1">
        <w:rPr>
          <w:rFonts w:ascii="Arial" w:hAnsi="Arial" w:cs="Arial"/>
          <w:sz w:val="22"/>
          <w:szCs w:val="22"/>
        </w:rPr>
        <w:t xml:space="preserve">adjourned at </w:t>
      </w:r>
      <w:r w:rsidR="00337BC6">
        <w:rPr>
          <w:rFonts w:ascii="Arial" w:hAnsi="Arial" w:cs="Arial"/>
          <w:sz w:val="22"/>
          <w:szCs w:val="22"/>
        </w:rPr>
        <w:t>10:18 a</w:t>
      </w:r>
      <w:r w:rsidRPr="00D841F1">
        <w:rPr>
          <w:rFonts w:ascii="Arial" w:hAnsi="Arial" w:cs="Arial"/>
          <w:sz w:val="22"/>
          <w:szCs w:val="22"/>
        </w:rPr>
        <w:t>.m.</w:t>
      </w:r>
    </w:p>
    <w:p w:rsidR="00D74CB3" w:rsidRDefault="00D74CB3" w:rsidP="00372087">
      <w:pPr>
        <w:spacing w:before="120"/>
        <w:rPr>
          <w:rFonts w:ascii="Arial" w:hAnsi="Arial" w:cs="Arial"/>
          <w:sz w:val="22"/>
          <w:szCs w:val="22"/>
        </w:rPr>
      </w:pPr>
    </w:p>
    <w:sectPr w:rsidR="00D74CB3" w:rsidSect="00E30DEF">
      <w:headerReference w:type="default" r:id="rId9"/>
      <w:headerReference w:type="first" r:id="rId10"/>
      <w:pgSz w:w="12240" w:h="15840" w:code="1"/>
      <w:pgMar w:top="144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D3" w:rsidRDefault="00D17AD3">
      <w:r>
        <w:separator/>
      </w:r>
    </w:p>
  </w:endnote>
  <w:endnote w:type="continuationSeparator" w:id="0">
    <w:p w:rsidR="00D17AD3" w:rsidRDefault="00D1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D3" w:rsidRDefault="00D17AD3">
      <w:r>
        <w:separator/>
      </w:r>
    </w:p>
  </w:footnote>
  <w:footnote w:type="continuationSeparator" w:id="0">
    <w:p w:rsidR="00D17AD3" w:rsidRDefault="00D1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3B8" w:rsidRDefault="001501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5415" type="#_x0000_t136" style="position:absolute;margin-left:0;margin-top:0;width:543.8pt;height:217.5pt;rotation:315;z-index:-251652608;mso-position-horizontal:center;mso-position-horizontal-relative:margin;mso-position-vertical:center;mso-position-vertical-relative:margin" o:allowincell="f" fillcolor="#d99594 [1941]" stroked="f">
          <v:fill opacity=".5"/>
          <v:textpath style="font-family:&quot;Times New Roman&quot;;font-size:1pt" string="DRAFT"/>
          <w10:wrap anchorx="margin" anchory="margin"/>
        </v:shape>
      </w:pict>
    </w:r>
    <w:r>
      <w:rPr>
        <w:noProof/>
      </w:rPr>
      <w:pict>
        <v:shape id="_x0000_s145412" type="#_x0000_t136" style="position:absolute;margin-left:0;margin-top:0;width:543.8pt;height:217.5pt;rotation:315;z-index:-251658752;mso-position-horizontal:center;mso-position-horizontal-relative:margin;mso-position-vertical:center;mso-position-vertical-relative:margin" o:allowincell="f" fillcolor="#943634 [2405]"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4B" w:rsidRPr="00DA744B" w:rsidRDefault="00DA744B" w:rsidP="00DA744B">
    <w:pPr>
      <w:pStyle w:val="Title"/>
      <w:jc w:val="right"/>
      <w:rPr>
        <w:rFonts w:ascii="Arial" w:hAnsi="Arial"/>
        <w:b w:val="0"/>
        <w:sz w:val="22"/>
        <w:szCs w:val="22"/>
      </w:rPr>
    </w:pPr>
  </w:p>
  <w:p w:rsidR="00DA744B" w:rsidRPr="00DA744B" w:rsidRDefault="00D17AD3" w:rsidP="00DA744B">
    <w:pPr>
      <w:pStyle w:val="Title"/>
      <w:rPr>
        <w:rFonts w:ascii="Arial" w:hAnsi="Arial"/>
        <w:sz w:val="22"/>
        <w:szCs w:val="22"/>
      </w:rPr>
    </w:pPr>
    <w:r>
      <w:rPr>
        <w:rFonts w:ascii="Arial" w:hAnsi="Arial"/>
      </w:rPr>
      <w:t xml:space="preserve">FRESNO AREA WORKFORCE </w:t>
    </w:r>
    <w:r w:rsidR="00DA744B">
      <w:rPr>
        <w:rFonts w:ascii="Arial" w:hAnsi="Arial"/>
      </w:rPr>
      <w:t xml:space="preserve">              </w:t>
    </w:r>
  </w:p>
  <w:p w:rsidR="00D17AD3" w:rsidRDefault="00D17AD3">
    <w:pPr>
      <w:pStyle w:val="Title"/>
      <w:rPr>
        <w:rFonts w:ascii="Arial" w:hAnsi="Arial"/>
        <w:sz w:val="24"/>
      </w:rPr>
    </w:pPr>
    <w:r>
      <w:rPr>
        <w:rFonts w:ascii="Arial" w:hAnsi="Arial"/>
      </w:rPr>
      <w:t>INVESTMENT CORPORATION</w:t>
    </w:r>
  </w:p>
  <w:p w:rsidR="00D17AD3" w:rsidRPr="006F1331" w:rsidRDefault="00D17AD3" w:rsidP="006F1331">
    <w:pPr>
      <w:pStyle w:val="Header"/>
      <w:jc w:val="right"/>
      <w:rPr>
        <w:b/>
        <w:i/>
        <w:color w:val="FF0000"/>
        <w:sz w:val="28"/>
        <w:szCs w:val="28"/>
      </w:rPr>
    </w:pPr>
    <w:r>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7561B"/>
    <w:multiLevelType w:val="hybridMultilevel"/>
    <w:tmpl w:val="4120F8BE"/>
    <w:lvl w:ilvl="0" w:tplc="E1E842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149A4"/>
    <w:multiLevelType w:val="hybridMultilevel"/>
    <w:tmpl w:val="7D48AF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8947D4"/>
    <w:multiLevelType w:val="hybridMultilevel"/>
    <w:tmpl w:val="995A8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62453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F3222204">
      <w:start w:val="1"/>
      <w:numFmt w:val="decimal"/>
      <w:lvlText w:val="%1."/>
      <w:lvlJc w:val="right"/>
      <w:pPr>
        <w:tabs>
          <w:tab w:val="num" w:pos="720"/>
        </w:tabs>
        <w:ind w:left="720" w:hanging="360"/>
      </w:pPr>
      <w:rPr>
        <w:rFonts w:hint="default"/>
      </w:rPr>
    </w:lvl>
    <w:lvl w:ilvl="1" w:tplc="4C0026E4" w:tentative="1">
      <w:start w:val="1"/>
      <w:numFmt w:val="lowerLetter"/>
      <w:lvlText w:val="%2."/>
      <w:lvlJc w:val="left"/>
      <w:pPr>
        <w:tabs>
          <w:tab w:val="num" w:pos="1440"/>
        </w:tabs>
        <w:ind w:left="1440" w:hanging="360"/>
      </w:pPr>
    </w:lvl>
    <w:lvl w:ilvl="2" w:tplc="45567790" w:tentative="1">
      <w:start w:val="1"/>
      <w:numFmt w:val="lowerRoman"/>
      <w:lvlText w:val="%3."/>
      <w:lvlJc w:val="right"/>
      <w:pPr>
        <w:tabs>
          <w:tab w:val="num" w:pos="2160"/>
        </w:tabs>
        <w:ind w:left="2160" w:hanging="180"/>
      </w:pPr>
    </w:lvl>
    <w:lvl w:ilvl="3" w:tplc="4FEA4C84" w:tentative="1">
      <w:start w:val="1"/>
      <w:numFmt w:val="decimal"/>
      <w:lvlText w:val="%4."/>
      <w:lvlJc w:val="left"/>
      <w:pPr>
        <w:tabs>
          <w:tab w:val="num" w:pos="2880"/>
        </w:tabs>
        <w:ind w:left="2880" w:hanging="360"/>
      </w:pPr>
    </w:lvl>
    <w:lvl w:ilvl="4" w:tplc="CD468F42" w:tentative="1">
      <w:start w:val="1"/>
      <w:numFmt w:val="lowerLetter"/>
      <w:lvlText w:val="%5."/>
      <w:lvlJc w:val="left"/>
      <w:pPr>
        <w:tabs>
          <w:tab w:val="num" w:pos="3600"/>
        </w:tabs>
        <w:ind w:left="3600" w:hanging="360"/>
      </w:pPr>
    </w:lvl>
    <w:lvl w:ilvl="5" w:tplc="816C8C94" w:tentative="1">
      <w:start w:val="1"/>
      <w:numFmt w:val="lowerRoman"/>
      <w:lvlText w:val="%6."/>
      <w:lvlJc w:val="right"/>
      <w:pPr>
        <w:tabs>
          <w:tab w:val="num" w:pos="4320"/>
        </w:tabs>
        <w:ind w:left="4320" w:hanging="180"/>
      </w:pPr>
    </w:lvl>
    <w:lvl w:ilvl="6" w:tplc="867A7A5C" w:tentative="1">
      <w:start w:val="1"/>
      <w:numFmt w:val="decimal"/>
      <w:lvlText w:val="%7."/>
      <w:lvlJc w:val="left"/>
      <w:pPr>
        <w:tabs>
          <w:tab w:val="num" w:pos="5040"/>
        </w:tabs>
        <w:ind w:left="5040" w:hanging="360"/>
      </w:pPr>
    </w:lvl>
    <w:lvl w:ilvl="7" w:tplc="7CC8865A" w:tentative="1">
      <w:start w:val="1"/>
      <w:numFmt w:val="lowerLetter"/>
      <w:lvlText w:val="%8."/>
      <w:lvlJc w:val="left"/>
      <w:pPr>
        <w:tabs>
          <w:tab w:val="num" w:pos="5760"/>
        </w:tabs>
        <w:ind w:left="5760" w:hanging="360"/>
      </w:pPr>
    </w:lvl>
    <w:lvl w:ilvl="8" w:tplc="B35A3860"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5416"/>
    <o:shapelayout v:ext="edit">
      <o:idmap v:ext="edit" data="1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SwMLEwNLYwtTCyNDZW0lEKTi0uzszPAykwqgUAMVuF8ywAAAA="/>
  </w:docVars>
  <w:rsids>
    <w:rsidRoot w:val="0052233D"/>
    <w:rsid w:val="0001150D"/>
    <w:rsid w:val="00014931"/>
    <w:rsid w:val="00020AB5"/>
    <w:rsid w:val="00022021"/>
    <w:rsid w:val="000238F5"/>
    <w:rsid w:val="00036B16"/>
    <w:rsid w:val="00042293"/>
    <w:rsid w:val="00043175"/>
    <w:rsid w:val="00051ECC"/>
    <w:rsid w:val="0005362D"/>
    <w:rsid w:val="0005508C"/>
    <w:rsid w:val="0006394C"/>
    <w:rsid w:val="00070123"/>
    <w:rsid w:val="00074163"/>
    <w:rsid w:val="00074926"/>
    <w:rsid w:val="00077A36"/>
    <w:rsid w:val="00080B11"/>
    <w:rsid w:val="00081365"/>
    <w:rsid w:val="00083AE2"/>
    <w:rsid w:val="0008527C"/>
    <w:rsid w:val="00086B59"/>
    <w:rsid w:val="00091131"/>
    <w:rsid w:val="0009135D"/>
    <w:rsid w:val="00095D42"/>
    <w:rsid w:val="0009755D"/>
    <w:rsid w:val="000A0D44"/>
    <w:rsid w:val="000B2C2B"/>
    <w:rsid w:val="000B386C"/>
    <w:rsid w:val="000B5003"/>
    <w:rsid w:val="000C1569"/>
    <w:rsid w:val="000C3E34"/>
    <w:rsid w:val="000C7727"/>
    <w:rsid w:val="000D2011"/>
    <w:rsid w:val="000D261F"/>
    <w:rsid w:val="000D2A52"/>
    <w:rsid w:val="000D2E78"/>
    <w:rsid w:val="000D6785"/>
    <w:rsid w:val="000E062F"/>
    <w:rsid w:val="000E0945"/>
    <w:rsid w:val="000E6DA7"/>
    <w:rsid w:val="000E7139"/>
    <w:rsid w:val="000F217A"/>
    <w:rsid w:val="000F52F7"/>
    <w:rsid w:val="001015E0"/>
    <w:rsid w:val="00104224"/>
    <w:rsid w:val="00105FE9"/>
    <w:rsid w:val="00112407"/>
    <w:rsid w:val="0012431C"/>
    <w:rsid w:val="0012539F"/>
    <w:rsid w:val="001255C6"/>
    <w:rsid w:val="00137EFE"/>
    <w:rsid w:val="001430B9"/>
    <w:rsid w:val="00145D19"/>
    <w:rsid w:val="001501C5"/>
    <w:rsid w:val="001563EA"/>
    <w:rsid w:val="001717AD"/>
    <w:rsid w:val="00180465"/>
    <w:rsid w:val="001814B1"/>
    <w:rsid w:val="00182B21"/>
    <w:rsid w:val="00186C08"/>
    <w:rsid w:val="00190CA3"/>
    <w:rsid w:val="00192A63"/>
    <w:rsid w:val="00195FF9"/>
    <w:rsid w:val="001A250C"/>
    <w:rsid w:val="001A7454"/>
    <w:rsid w:val="001C28CD"/>
    <w:rsid w:val="001C2BEA"/>
    <w:rsid w:val="001C37DA"/>
    <w:rsid w:val="001C3E7D"/>
    <w:rsid w:val="001C478C"/>
    <w:rsid w:val="001C700E"/>
    <w:rsid w:val="001C73C1"/>
    <w:rsid w:val="001D5A80"/>
    <w:rsid w:val="001D6F2F"/>
    <w:rsid w:val="001E02EF"/>
    <w:rsid w:val="001E4760"/>
    <w:rsid w:val="001F3CFA"/>
    <w:rsid w:val="001F7C39"/>
    <w:rsid w:val="001F7D00"/>
    <w:rsid w:val="002045D7"/>
    <w:rsid w:val="00210373"/>
    <w:rsid w:val="00212FCF"/>
    <w:rsid w:val="00221265"/>
    <w:rsid w:val="002214A7"/>
    <w:rsid w:val="00224CDD"/>
    <w:rsid w:val="00232649"/>
    <w:rsid w:val="00237D5A"/>
    <w:rsid w:val="00242798"/>
    <w:rsid w:val="002438C2"/>
    <w:rsid w:val="0025174B"/>
    <w:rsid w:val="00253111"/>
    <w:rsid w:val="0026439F"/>
    <w:rsid w:val="00276986"/>
    <w:rsid w:val="00280804"/>
    <w:rsid w:val="002858A6"/>
    <w:rsid w:val="00287921"/>
    <w:rsid w:val="00291561"/>
    <w:rsid w:val="00294BE5"/>
    <w:rsid w:val="002A327F"/>
    <w:rsid w:val="002A7F4B"/>
    <w:rsid w:val="002B377F"/>
    <w:rsid w:val="002B475F"/>
    <w:rsid w:val="002B5EFE"/>
    <w:rsid w:val="002C2B7B"/>
    <w:rsid w:val="002C2B8E"/>
    <w:rsid w:val="002D0564"/>
    <w:rsid w:val="002D47AB"/>
    <w:rsid w:val="002D4B12"/>
    <w:rsid w:val="002D60D1"/>
    <w:rsid w:val="002D6585"/>
    <w:rsid w:val="002D65B2"/>
    <w:rsid w:val="002E5323"/>
    <w:rsid w:val="002E70DC"/>
    <w:rsid w:val="002F47AB"/>
    <w:rsid w:val="002F546E"/>
    <w:rsid w:val="002F5857"/>
    <w:rsid w:val="002F71FE"/>
    <w:rsid w:val="003004FB"/>
    <w:rsid w:val="0031648D"/>
    <w:rsid w:val="003233B8"/>
    <w:rsid w:val="00332C30"/>
    <w:rsid w:val="00337BC6"/>
    <w:rsid w:val="003438CF"/>
    <w:rsid w:val="00344877"/>
    <w:rsid w:val="00357EBD"/>
    <w:rsid w:val="003624E5"/>
    <w:rsid w:val="003652BE"/>
    <w:rsid w:val="003662D7"/>
    <w:rsid w:val="00370B47"/>
    <w:rsid w:val="00372087"/>
    <w:rsid w:val="003738F0"/>
    <w:rsid w:val="00373A5A"/>
    <w:rsid w:val="00373FC0"/>
    <w:rsid w:val="003869D2"/>
    <w:rsid w:val="00391DCF"/>
    <w:rsid w:val="003921DF"/>
    <w:rsid w:val="00393415"/>
    <w:rsid w:val="003938BB"/>
    <w:rsid w:val="003969E2"/>
    <w:rsid w:val="003978EA"/>
    <w:rsid w:val="003A39A9"/>
    <w:rsid w:val="003B0F00"/>
    <w:rsid w:val="003C06EF"/>
    <w:rsid w:val="003C6587"/>
    <w:rsid w:val="003D2445"/>
    <w:rsid w:val="003D43CF"/>
    <w:rsid w:val="003D7D8B"/>
    <w:rsid w:val="003E22D7"/>
    <w:rsid w:val="003E4014"/>
    <w:rsid w:val="003F13BB"/>
    <w:rsid w:val="003F58F7"/>
    <w:rsid w:val="003F6ADF"/>
    <w:rsid w:val="0040541A"/>
    <w:rsid w:val="00405AE9"/>
    <w:rsid w:val="004107EE"/>
    <w:rsid w:val="004114E6"/>
    <w:rsid w:val="00413D0E"/>
    <w:rsid w:val="00421F6E"/>
    <w:rsid w:val="0042410B"/>
    <w:rsid w:val="00431FF9"/>
    <w:rsid w:val="004326E4"/>
    <w:rsid w:val="004348C6"/>
    <w:rsid w:val="00436596"/>
    <w:rsid w:val="00444EB3"/>
    <w:rsid w:val="00446341"/>
    <w:rsid w:val="00450F59"/>
    <w:rsid w:val="00451802"/>
    <w:rsid w:val="00455A78"/>
    <w:rsid w:val="004601AF"/>
    <w:rsid w:val="0046250D"/>
    <w:rsid w:val="00473493"/>
    <w:rsid w:val="00474D6A"/>
    <w:rsid w:val="0047782C"/>
    <w:rsid w:val="0048223E"/>
    <w:rsid w:val="004852D3"/>
    <w:rsid w:val="00490CB0"/>
    <w:rsid w:val="00492BB4"/>
    <w:rsid w:val="00496772"/>
    <w:rsid w:val="004B17EB"/>
    <w:rsid w:val="004B6A12"/>
    <w:rsid w:val="004B7858"/>
    <w:rsid w:val="004C3F7B"/>
    <w:rsid w:val="004C79F0"/>
    <w:rsid w:val="004D2F0A"/>
    <w:rsid w:val="004D310D"/>
    <w:rsid w:val="004D4FA7"/>
    <w:rsid w:val="004D6148"/>
    <w:rsid w:val="004E4569"/>
    <w:rsid w:val="004E7990"/>
    <w:rsid w:val="004F20EE"/>
    <w:rsid w:val="004F326F"/>
    <w:rsid w:val="004F606C"/>
    <w:rsid w:val="0050262E"/>
    <w:rsid w:val="00507D9A"/>
    <w:rsid w:val="0051386C"/>
    <w:rsid w:val="005170CB"/>
    <w:rsid w:val="0051714B"/>
    <w:rsid w:val="00521B75"/>
    <w:rsid w:val="0052233D"/>
    <w:rsid w:val="00526B58"/>
    <w:rsid w:val="00527195"/>
    <w:rsid w:val="00531F89"/>
    <w:rsid w:val="0053598D"/>
    <w:rsid w:val="00535C1E"/>
    <w:rsid w:val="0053654A"/>
    <w:rsid w:val="005366EE"/>
    <w:rsid w:val="00540D5D"/>
    <w:rsid w:val="00543034"/>
    <w:rsid w:val="00551A78"/>
    <w:rsid w:val="005547D7"/>
    <w:rsid w:val="00561229"/>
    <w:rsid w:val="005659A2"/>
    <w:rsid w:val="005709F7"/>
    <w:rsid w:val="00575F10"/>
    <w:rsid w:val="00577B53"/>
    <w:rsid w:val="005801B9"/>
    <w:rsid w:val="00581245"/>
    <w:rsid w:val="005821BB"/>
    <w:rsid w:val="00583E98"/>
    <w:rsid w:val="00584EB3"/>
    <w:rsid w:val="00585770"/>
    <w:rsid w:val="00586956"/>
    <w:rsid w:val="00590A40"/>
    <w:rsid w:val="00590C90"/>
    <w:rsid w:val="005945E7"/>
    <w:rsid w:val="005951A0"/>
    <w:rsid w:val="005A03E3"/>
    <w:rsid w:val="005A09F5"/>
    <w:rsid w:val="005A0D37"/>
    <w:rsid w:val="005B2F5C"/>
    <w:rsid w:val="005B52E2"/>
    <w:rsid w:val="005B5398"/>
    <w:rsid w:val="005B66D9"/>
    <w:rsid w:val="005B74C6"/>
    <w:rsid w:val="005C113E"/>
    <w:rsid w:val="005C2DB1"/>
    <w:rsid w:val="005C555D"/>
    <w:rsid w:val="005D01BA"/>
    <w:rsid w:val="005D5B02"/>
    <w:rsid w:val="005D6242"/>
    <w:rsid w:val="005E1F59"/>
    <w:rsid w:val="005E553C"/>
    <w:rsid w:val="005F1E2B"/>
    <w:rsid w:val="005F47B3"/>
    <w:rsid w:val="005F57CC"/>
    <w:rsid w:val="00617F3F"/>
    <w:rsid w:val="00620EF1"/>
    <w:rsid w:val="00623505"/>
    <w:rsid w:val="00624CF8"/>
    <w:rsid w:val="00626708"/>
    <w:rsid w:val="00631938"/>
    <w:rsid w:val="00632494"/>
    <w:rsid w:val="006350B6"/>
    <w:rsid w:val="00637DBF"/>
    <w:rsid w:val="006402CE"/>
    <w:rsid w:val="006423DB"/>
    <w:rsid w:val="00647029"/>
    <w:rsid w:val="006472EE"/>
    <w:rsid w:val="00647FBD"/>
    <w:rsid w:val="00650EC1"/>
    <w:rsid w:val="00651605"/>
    <w:rsid w:val="006543E2"/>
    <w:rsid w:val="00656F35"/>
    <w:rsid w:val="00657D93"/>
    <w:rsid w:val="00662AF5"/>
    <w:rsid w:val="0066604A"/>
    <w:rsid w:val="00667CC9"/>
    <w:rsid w:val="006747E5"/>
    <w:rsid w:val="0067497D"/>
    <w:rsid w:val="0067511D"/>
    <w:rsid w:val="00675235"/>
    <w:rsid w:val="00682CF9"/>
    <w:rsid w:val="00683ECC"/>
    <w:rsid w:val="006871B9"/>
    <w:rsid w:val="006942FA"/>
    <w:rsid w:val="006A3AC2"/>
    <w:rsid w:val="006B5C22"/>
    <w:rsid w:val="006C3746"/>
    <w:rsid w:val="006D6288"/>
    <w:rsid w:val="006E0335"/>
    <w:rsid w:val="006E0C5B"/>
    <w:rsid w:val="006E2509"/>
    <w:rsid w:val="006E3B94"/>
    <w:rsid w:val="006E4BFC"/>
    <w:rsid w:val="006E6B04"/>
    <w:rsid w:val="006F00DE"/>
    <w:rsid w:val="006F1331"/>
    <w:rsid w:val="006F1387"/>
    <w:rsid w:val="006F58F7"/>
    <w:rsid w:val="006F7DD1"/>
    <w:rsid w:val="0070381E"/>
    <w:rsid w:val="00704D11"/>
    <w:rsid w:val="00706278"/>
    <w:rsid w:val="00707DCA"/>
    <w:rsid w:val="00710884"/>
    <w:rsid w:val="00714A45"/>
    <w:rsid w:val="007166AD"/>
    <w:rsid w:val="007214A6"/>
    <w:rsid w:val="007227B5"/>
    <w:rsid w:val="00725C6D"/>
    <w:rsid w:val="00730268"/>
    <w:rsid w:val="007319E2"/>
    <w:rsid w:val="00735A67"/>
    <w:rsid w:val="00737E50"/>
    <w:rsid w:val="00742517"/>
    <w:rsid w:val="0074311C"/>
    <w:rsid w:val="00743918"/>
    <w:rsid w:val="0075306D"/>
    <w:rsid w:val="007546D1"/>
    <w:rsid w:val="00764769"/>
    <w:rsid w:val="00770D5A"/>
    <w:rsid w:val="00772C43"/>
    <w:rsid w:val="007748F5"/>
    <w:rsid w:val="00781433"/>
    <w:rsid w:val="00781F0F"/>
    <w:rsid w:val="007911BD"/>
    <w:rsid w:val="007954A1"/>
    <w:rsid w:val="007A29AB"/>
    <w:rsid w:val="007A6314"/>
    <w:rsid w:val="007B501F"/>
    <w:rsid w:val="007C16AC"/>
    <w:rsid w:val="007C5A31"/>
    <w:rsid w:val="007C6029"/>
    <w:rsid w:val="007D6399"/>
    <w:rsid w:val="007E0CBB"/>
    <w:rsid w:val="007E4F5C"/>
    <w:rsid w:val="007F2490"/>
    <w:rsid w:val="007F78F7"/>
    <w:rsid w:val="008012E6"/>
    <w:rsid w:val="008012F1"/>
    <w:rsid w:val="00805DB7"/>
    <w:rsid w:val="00806B47"/>
    <w:rsid w:val="00807257"/>
    <w:rsid w:val="0081187E"/>
    <w:rsid w:val="00815EC9"/>
    <w:rsid w:val="0081705D"/>
    <w:rsid w:val="0082102A"/>
    <w:rsid w:val="0082155C"/>
    <w:rsid w:val="008341BD"/>
    <w:rsid w:val="00836325"/>
    <w:rsid w:val="00842422"/>
    <w:rsid w:val="008455DC"/>
    <w:rsid w:val="00845BCD"/>
    <w:rsid w:val="00846154"/>
    <w:rsid w:val="00852249"/>
    <w:rsid w:val="0085446B"/>
    <w:rsid w:val="008550E7"/>
    <w:rsid w:val="00857586"/>
    <w:rsid w:val="00860390"/>
    <w:rsid w:val="00860F1B"/>
    <w:rsid w:val="00864ABB"/>
    <w:rsid w:val="00865532"/>
    <w:rsid w:val="00866C44"/>
    <w:rsid w:val="008702F1"/>
    <w:rsid w:val="00870B46"/>
    <w:rsid w:val="00870F5C"/>
    <w:rsid w:val="00874FCD"/>
    <w:rsid w:val="00883D51"/>
    <w:rsid w:val="008845CD"/>
    <w:rsid w:val="00884998"/>
    <w:rsid w:val="0088592F"/>
    <w:rsid w:val="0088756F"/>
    <w:rsid w:val="00890467"/>
    <w:rsid w:val="0089559D"/>
    <w:rsid w:val="00896620"/>
    <w:rsid w:val="008A3BC6"/>
    <w:rsid w:val="008A798D"/>
    <w:rsid w:val="008B69BE"/>
    <w:rsid w:val="008B702E"/>
    <w:rsid w:val="008C4871"/>
    <w:rsid w:val="008D43CA"/>
    <w:rsid w:val="008D551E"/>
    <w:rsid w:val="008D7BA1"/>
    <w:rsid w:val="008E0C2E"/>
    <w:rsid w:val="008E67CA"/>
    <w:rsid w:val="008E7B9E"/>
    <w:rsid w:val="008E7EB5"/>
    <w:rsid w:val="008F0F80"/>
    <w:rsid w:val="00901C7B"/>
    <w:rsid w:val="009074A8"/>
    <w:rsid w:val="00907F27"/>
    <w:rsid w:val="00917151"/>
    <w:rsid w:val="0092030C"/>
    <w:rsid w:val="009206CF"/>
    <w:rsid w:val="00921202"/>
    <w:rsid w:val="0092192D"/>
    <w:rsid w:val="009230BD"/>
    <w:rsid w:val="00923F49"/>
    <w:rsid w:val="0092413B"/>
    <w:rsid w:val="00931A6C"/>
    <w:rsid w:val="00934D33"/>
    <w:rsid w:val="0094378D"/>
    <w:rsid w:val="0095123A"/>
    <w:rsid w:val="00955E01"/>
    <w:rsid w:val="00957B59"/>
    <w:rsid w:val="00961524"/>
    <w:rsid w:val="00961F76"/>
    <w:rsid w:val="009711A9"/>
    <w:rsid w:val="0097365B"/>
    <w:rsid w:val="009762EF"/>
    <w:rsid w:val="009768EA"/>
    <w:rsid w:val="0098073B"/>
    <w:rsid w:val="009836AF"/>
    <w:rsid w:val="0098448B"/>
    <w:rsid w:val="00987F89"/>
    <w:rsid w:val="009924A4"/>
    <w:rsid w:val="009940E3"/>
    <w:rsid w:val="0099441B"/>
    <w:rsid w:val="00994724"/>
    <w:rsid w:val="009965C1"/>
    <w:rsid w:val="00996BE8"/>
    <w:rsid w:val="00996C74"/>
    <w:rsid w:val="00997E5F"/>
    <w:rsid w:val="009A09A1"/>
    <w:rsid w:val="009A133B"/>
    <w:rsid w:val="009A3D80"/>
    <w:rsid w:val="009A45BD"/>
    <w:rsid w:val="009A71B8"/>
    <w:rsid w:val="009A7630"/>
    <w:rsid w:val="009B009C"/>
    <w:rsid w:val="009C0DC9"/>
    <w:rsid w:val="009C5E7F"/>
    <w:rsid w:val="009C7C03"/>
    <w:rsid w:val="009C7E06"/>
    <w:rsid w:val="009D479E"/>
    <w:rsid w:val="009E04C1"/>
    <w:rsid w:val="009E104D"/>
    <w:rsid w:val="009E1933"/>
    <w:rsid w:val="009E4D02"/>
    <w:rsid w:val="009F6B48"/>
    <w:rsid w:val="009F7781"/>
    <w:rsid w:val="009F7CD8"/>
    <w:rsid w:val="00A029C4"/>
    <w:rsid w:val="00A05393"/>
    <w:rsid w:val="00A072FB"/>
    <w:rsid w:val="00A1096B"/>
    <w:rsid w:val="00A12E96"/>
    <w:rsid w:val="00A148BA"/>
    <w:rsid w:val="00A21AB6"/>
    <w:rsid w:val="00A23188"/>
    <w:rsid w:val="00A25BBB"/>
    <w:rsid w:val="00A41A58"/>
    <w:rsid w:val="00A44306"/>
    <w:rsid w:val="00A4602A"/>
    <w:rsid w:val="00A512E3"/>
    <w:rsid w:val="00A5534E"/>
    <w:rsid w:val="00A6230D"/>
    <w:rsid w:val="00A626DF"/>
    <w:rsid w:val="00A6701A"/>
    <w:rsid w:val="00A7100B"/>
    <w:rsid w:val="00A73F47"/>
    <w:rsid w:val="00A77BD8"/>
    <w:rsid w:val="00A814E8"/>
    <w:rsid w:val="00A81927"/>
    <w:rsid w:val="00A81ED0"/>
    <w:rsid w:val="00A83EC1"/>
    <w:rsid w:val="00A84F63"/>
    <w:rsid w:val="00A906D1"/>
    <w:rsid w:val="00AA1E6C"/>
    <w:rsid w:val="00AA329C"/>
    <w:rsid w:val="00AA36C6"/>
    <w:rsid w:val="00AA3EAB"/>
    <w:rsid w:val="00AA58E0"/>
    <w:rsid w:val="00AB44FA"/>
    <w:rsid w:val="00AD0570"/>
    <w:rsid w:val="00AE17E9"/>
    <w:rsid w:val="00AE23C4"/>
    <w:rsid w:val="00AE2FB2"/>
    <w:rsid w:val="00AF18CD"/>
    <w:rsid w:val="00AF40DA"/>
    <w:rsid w:val="00AF5016"/>
    <w:rsid w:val="00B10FE2"/>
    <w:rsid w:val="00B22D00"/>
    <w:rsid w:val="00B252F4"/>
    <w:rsid w:val="00B26794"/>
    <w:rsid w:val="00B26B9A"/>
    <w:rsid w:val="00B27011"/>
    <w:rsid w:val="00B308D3"/>
    <w:rsid w:val="00B35CA7"/>
    <w:rsid w:val="00B37417"/>
    <w:rsid w:val="00B4004F"/>
    <w:rsid w:val="00B420B5"/>
    <w:rsid w:val="00B42560"/>
    <w:rsid w:val="00B43D8B"/>
    <w:rsid w:val="00B52EA3"/>
    <w:rsid w:val="00B602DF"/>
    <w:rsid w:val="00B604A8"/>
    <w:rsid w:val="00B61E05"/>
    <w:rsid w:val="00B64FC4"/>
    <w:rsid w:val="00B6661F"/>
    <w:rsid w:val="00B717D0"/>
    <w:rsid w:val="00B728B6"/>
    <w:rsid w:val="00B73181"/>
    <w:rsid w:val="00B73FCB"/>
    <w:rsid w:val="00B7461C"/>
    <w:rsid w:val="00B77C51"/>
    <w:rsid w:val="00B817DE"/>
    <w:rsid w:val="00B867A9"/>
    <w:rsid w:val="00B959C8"/>
    <w:rsid w:val="00B97B1B"/>
    <w:rsid w:val="00BA3DF8"/>
    <w:rsid w:val="00BA53E9"/>
    <w:rsid w:val="00BB2B6A"/>
    <w:rsid w:val="00BB44DA"/>
    <w:rsid w:val="00BC02FC"/>
    <w:rsid w:val="00BC321B"/>
    <w:rsid w:val="00BC347F"/>
    <w:rsid w:val="00BC63A2"/>
    <w:rsid w:val="00BD7E51"/>
    <w:rsid w:val="00BE302D"/>
    <w:rsid w:val="00BE4535"/>
    <w:rsid w:val="00BE5C67"/>
    <w:rsid w:val="00BE5CA9"/>
    <w:rsid w:val="00BF6691"/>
    <w:rsid w:val="00C00713"/>
    <w:rsid w:val="00C0102F"/>
    <w:rsid w:val="00C0127F"/>
    <w:rsid w:val="00C03403"/>
    <w:rsid w:val="00C12759"/>
    <w:rsid w:val="00C12AFE"/>
    <w:rsid w:val="00C143B0"/>
    <w:rsid w:val="00C22037"/>
    <w:rsid w:val="00C23508"/>
    <w:rsid w:val="00C25446"/>
    <w:rsid w:val="00C264BB"/>
    <w:rsid w:val="00C27BEA"/>
    <w:rsid w:val="00C30EC4"/>
    <w:rsid w:val="00C3104D"/>
    <w:rsid w:val="00C31539"/>
    <w:rsid w:val="00C44F69"/>
    <w:rsid w:val="00C476DD"/>
    <w:rsid w:val="00C51F63"/>
    <w:rsid w:val="00C547E9"/>
    <w:rsid w:val="00C607C1"/>
    <w:rsid w:val="00C6113F"/>
    <w:rsid w:val="00C62A74"/>
    <w:rsid w:val="00C62E0D"/>
    <w:rsid w:val="00C67BC4"/>
    <w:rsid w:val="00C70FCF"/>
    <w:rsid w:val="00C742E9"/>
    <w:rsid w:val="00C77319"/>
    <w:rsid w:val="00C83F08"/>
    <w:rsid w:val="00C85D92"/>
    <w:rsid w:val="00C86FC8"/>
    <w:rsid w:val="00C91685"/>
    <w:rsid w:val="00C969A1"/>
    <w:rsid w:val="00CA5248"/>
    <w:rsid w:val="00CA5362"/>
    <w:rsid w:val="00CA710A"/>
    <w:rsid w:val="00CC1AE7"/>
    <w:rsid w:val="00CC5983"/>
    <w:rsid w:val="00CC6D00"/>
    <w:rsid w:val="00CC718F"/>
    <w:rsid w:val="00CD2C20"/>
    <w:rsid w:val="00CD550F"/>
    <w:rsid w:val="00CD60A4"/>
    <w:rsid w:val="00CD66BE"/>
    <w:rsid w:val="00CE19BB"/>
    <w:rsid w:val="00CE2053"/>
    <w:rsid w:val="00CF2873"/>
    <w:rsid w:val="00CF7319"/>
    <w:rsid w:val="00D006A5"/>
    <w:rsid w:val="00D17AD3"/>
    <w:rsid w:val="00D22280"/>
    <w:rsid w:val="00D22873"/>
    <w:rsid w:val="00D25741"/>
    <w:rsid w:val="00D30AE8"/>
    <w:rsid w:val="00D33841"/>
    <w:rsid w:val="00D37DE1"/>
    <w:rsid w:val="00D4406D"/>
    <w:rsid w:val="00D51A0D"/>
    <w:rsid w:val="00D5379F"/>
    <w:rsid w:val="00D5687D"/>
    <w:rsid w:val="00D641E9"/>
    <w:rsid w:val="00D70548"/>
    <w:rsid w:val="00D711EF"/>
    <w:rsid w:val="00D739BE"/>
    <w:rsid w:val="00D74CB3"/>
    <w:rsid w:val="00D76BA1"/>
    <w:rsid w:val="00D81AD3"/>
    <w:rsid w:val="00D81C40"/>
    <w:rsid w:val="00D841F1"/>
    <w:rsid w:val="00D84B0E"/>
    <w:rsid w:val="00D8609E"/>
    <w:rsid w:val="00D86336"/>
    <w:rsid w:val="00D86C34"/>
    <w:rsid w:val="00DA06B0"/>
    <w:rsid w:val="00DA62B2"/>
    <w:rsid w:val="00DA744B"/>
    <w:rsid w:val="00DB3800"/>
    <w:rsid w:val="00DB7DFD"/>
    <w:rsid w:val="00DB7DFF"/>
    <w:rsid w:val="00DC00D8"/>
    <w:rsid w:val="00DC11A6"/>
    <w:rsid w:val="00DC43E9"/>
    <w:rsid w:val="00DD2B22"/>
    <w:rsid w:val="00DD67A9"/>
    <w:rsid w:val="00DF0397"/>
    <w:rsid w:val="00DF07FD"/>
    <w:rsid w:val="00DF0E52"/>
    <w:rsid w:val="00DF2939"/>
    <w:rsid w:val="00DF3ACF"/>
    <w:rsid w:val="00E00121"/>
    <w:rsid w:val="00E02CD3"/>
    <w:rsid w:val="00E14270"/>
    <w:rsid w:val="00E20818"/>
    <w:rsid w:val="00E25D17"/>
    <w:rsid w:val="00E30DEF"/>
    <w:rsid w:val="00E32537"/>
    <w:rsid w:val="00E34BD6"/>
    <w:rsid w:val="00E45333"/>
    <w:rsid w:val="00E45F26"/>
    <w:rsid w:val="00E67B95"/>
    <w:rsid w:val="00E70C25"/>
    <w:rsid w:val="00E725DB"/>
    <w:rsid w:val="00E80642"/>
    <w:rsid w:val="00E80FBE"/>
    <w:rsid w:val="00E82061"/>
    <w:rsid w:val="00E85EAA"/>
    <w:rsid w:val="00E87236"/>
    <w:rsid w:val="00E94545"/>
    <w:rsid w:val="00EA17E6"/>
    <w:rsid w:val="00EA32EE"/>
    <w:rsid w:val="00EB37D6"/>
    <w:rsid w:val="00EB4FEB"/>
    <w:rsid w:val="00EC3396"/>
    <w:rsid w:val="00ED5249"/>
    <w:rsid w:val="00EF6008"/>
    <w:rsid w:val="00F100D2"/>
    <w:rsid w:val="00F11091"/>
    <w:rsid w:val="00F12250"/>
    <w:rsid w:val="00F14A47"/>
    <w:rsid w:val="00F24FE0"/>
    <w:rsid w:val="00F342B7"/>
    <w:rsid w:val="00F35E7F"/>
    <w:rsid w:val="00F403EC"/>
    <w:rsid w:val="00F42CB3"/>
    <w:rsid w:val="00F46425"/>
    <w:rsid w:val="00F638B7"/>
    <w:rsid w:val="00F756F4"/>
    <w:rsid w:val="00F846F5"/>
    <w:rsid w:val="00F864FB"/>
    <w:rsid w:val="00F910D1"/>
    <w:rsid w:val="00F919C8"/>
    <w:rsid w:val="00F91AE5"/>
    <w:rsid w:val="00FA1271"/>
    <w:rsid w:val="00FA1EB7"/>
    <w:rsid w:val="00FA5685"/>
    <w:rsid w:val="00FA6B4F"/>
    <w:rsid w:val="00FA7849"/>
    <w:rsid w:val="00FB199C"/>
    <w:rsid w:val="00FB3FFF"/>
    <w:rsid w:val="00FB5A7F"/>
    <w:rsid w:val="00FB66CA"/>
    <w:rsid w:val="00FB714A"/>
    <w:rsid w:val="00FB751E"/>
    <w:rsid w:val="00FC02D9"/>
    <w:rsid w:val="00FC38C6"/>
    <w:rsid w:val="00FC4459"/>
    <w:rsid w:val="00FC6809"/>
    <w:rsid w:val="00FD0C4F"/>
    <w:rsid w:val="00FD28A5"/>
    <w:rsid w:val="00FD32B7"/>
    <w:rsid w:val="00FE43D9"/>
    <w:rsid w:val="00FE6EB0"/>
    <w:rsid w:val="00FE717A"/>
    <w:rsid w:val="00FE72C9"/>
    <w:rsid w:val="00FF1A8B"/>
    <w:rsid w:val="00FF1EB0"/>
    <w:rsid w:val="00FF38BF"/>
    <w:rsid w:val="00FF4064"/>
    <w:rsid w:val="00FF7737"/>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6"/>
    <o:shapelayout v:ext="edit">
      <o:idmap v:ext="edit" data="1"/>
    </o:shapelayout>
  </w:shapeDefaults>
  <w:decimalSymbol w:val="."/>
  <w:listSeparator w:val=","/>
  <w15:docId w15:val="{134508F4-DEE1-4D1A-8B38-AAE37F2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DEF"/>
  </w:style>
  <w:style w:type="paragraph" w:styleId="Heading1">
    <w:name w:val="heading 1"/>
    <w:basedOn w:val="Normal"/>
    <w:next w:val="Normal"/>
    <w:qFormat/>
    <w:rsid w:val="00E30DEF"/>
    <w:pPr>
      <w:keepNext/>
      <w:jc w:val="center"/>
      <w:outlineLvl w:val="0"/>
    </w:pPr>
    <w:rPr>
      <w:b/>
      <w:sz w:val="36"/>
    </w:rPr>
  </w:style>
  <w:style w:type="paragraph" w:styleId="Heading2">
    <w:name w:val="heading 2"/>
    <w:basedOn w:val="Normal"/>
    <w:next w:val="Normal"/>
    <w:link w:val="Heading2Char"/>
    <w:qFormat/>
    <w:rsid w:val="00E30DEF"/>
    <w:pPr>
      <w:keepNext/>
      <w:outlineLvl w:val="1"/>
    </w:pPr>
    <w:rPr>
      <w:b/>
      <w:sz w:val="24"/>
    </w:rPr>
  </w:style>
  <w:style w:type="paragraph" w:styleId="Heading3">
    <w:name w:val="heading 3"/>
    <w:basedOn w:val="Normal"/>
    <w:next w:val="Normal"/>
    <w:qFormat/>
    <w:rsid w:val="00E30DEF"/>
    <w:pPr>
      <w:keepNext/>
      <w:jc w:val="center"/>
      <w:outlineLvl w:val="2"/>
    </w:pPr>
    <w:rPr>
      <w:b/>
      <w:sz w:val="24"/>
    </w:rPr>
  </w:style>
  <w:style w:type="paragraph" w:styleId="Heading4">
    <w:name w:val="heading 4"/>
    <w:basedOn w:val="Normal"/>
    <w:next w:val="Normal"/>
    <w:qFormat/>
    <w:rsid w:val="00E30DEF"/>
    <w:pPr>
      <w:keepNext/>
      <w:jc w:val="center"/>
      <w:outlineLvl w:val="3"/>
    </w:pPr>
    <w:rPr>
      <w:b/>
      <w:bCs/>
    </w:rPr>
  </w:style>
  <w:style w:type="paragraph" w:styleId="Heading5">
    <w:name w:val="heading 5"/>
    <w:basedOn w:val="Normal"/>
    <w:next w:val="Normal"/>
    <w:qFormat/>
    <w:rsid w:val="00E30DEF"/>
    <w:pPr>
      <w:keepNext/>
      <w:jc w:val="center"/>
      <w:outlineLvl w:val="4"/>
    </w:pPr>
    <w:rPr>
      <w:color w:val="FF0000"/>
      <w:sz w:val="28"/>
    </w:rPr>
  </w:style>
  <w:style w:type="paragraph" w:styleId="Heading6">
    <w:name w:val="heading 6"/>
    <w:basedOn w:val="Normal"/>
    <w:next w:val="Normal"/>
    <w:qFormat/>
    <w:rsid w:val="00E30DEF"/>
    <w:pPr>
      <w:keepNext/>
      <w:jc w:val="center"/>
      <w:outlineLvl w:val="5"/>
    </w:pPr>
    <w:rPr>
      <w:b/>
      <w:sz w:val="24"/>
      <w:u w:val="single"/>
    </w:rPr>
  </w:style>
  <w:style w:type="paragraph" w:styleId="Heading7">
    <w:name w:val="heading 7"/>
    <w:basedOn w:val="Normal"/>
    <w:next w:val="Normal"/>
    <w:qFormat/>
    <w:rsid w:val="00E30DEF"/>
    <w:pPr>
      <w:keepNext/>
      <w:outlineLvl w:val="6"/>
    </w:pPr>
    <w:rPr>
      <w:rFonts w:ascii="Arial" w:hAnsi="Arial" w:cs="Arial"/>
      <w:b/>
      <w:bCs/>
      <w:sz w:val="22"/>
    </w:rPr>
  </w:style>
  <w:style w:type="paragraph" w:styleId="Heading8">
    <w:name w:val="heading 8"/>
    <w:basedOn w:val="Normal"/>
    <w:next w:val="Normal"/>
    <w:qFormat/>
    <w:rsid w:val="00E30DEF"/>
    <w:pPr>
      <w:keepNext/>
      <w:spacing w:before="120"/>
      <w:jc w:val="both"/>
      <w:outlineLvl w:val="7"/>
    </w:pPr>
    <w:rPr>
      <w:rFonts w:ascii="Arial" w:hAnsi="Arial" w:cs="Arial"/>
      <w:b/>
      <w:bCs/>
      <w:sz w:val="21"/>
      <w:u w:val="single"/>
    </w:rPr>
  </w:style>
  <w:style w:type="paragraph" w:styleId="Heading9">
    <w:name w:val="heading 9"/>
    <w:basedOn w:val="Normal"/>
    <w:next w:val="Normal"/>
    <w:qFormat/>
    <w:rsid w:val="00E30DEF"/>
    <w:pPr>
      <w:keepNext/>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DEF"/>
    <w:pPr>
      <w:tabs>
        <w:tab w:val="center" w:pos="4320"/>
        <w:tab w:val="right" w:pos="8640"/>
      </w:tabs>
    </w:pPr>
  </w:style>
  <w:style w:type="paragraph" w:styleId="Footer">
    <w:name w:val="footer"/>
    <w:basedOn w:val="Normal"/>
    <w:rsid w:val="00E30DEF"/>
    <w:pPr>
      <w:tabs>
        <w:tab w:val="center" w:pos="4320"/>
        <w:tab w:val="right" w:pos="8640"/>
      </w:tabs>
    </w:pPr>
  </w:style>
  <w:style w:type="paragraph" w:styleId="Title">
    <w:name w:val="Title"/>
    <w:basedOn w:val="Normal"/>
    <w:qFormat/>
    <w:rsid w:val="00E30DEF"/>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E30DEF"/>
    <w:pPr>
      <w:jc w:val="center"/>
    </w:pPr>
    <w:rPr>
      <w:sz w:val="120"/>
    </w:rPr>
  </w:style>
  <w:style w:type="paragraph" w:styleId="DocumentMap">
    <w:name w:val="Document Map"/>
    <w:basedOn w:val="Normal"/>
    <w:semiHidden/>
    <w:rsid w:val="00E30DEF"/>
    <w:pPr>
      <w:shd w:val="clear" w:color="auto" w:fill="000080"/>
    </w:pPr>
    <w:rPr>
      <w:rFonts w:ascii="Tahoma" w:hAnsi="Tahoma"/>
    </w:rPr>
  </w:style>
  <w:style w:type="character" w:styleId="CommentReference">
    <w:name w:val="annotation reference"/>
    <w:basedOn w:val="DefaultParagraphFont"/>
    <w:semiHidden/>
    <w:rsid w:val="00E30DEF"/>
    <w:rPr>
      <w:sz w:val="16"/>
    </w:rPr>
  </w:style>
  <w:style w:type="paragraph" w:styleId="CommentText">
    <w:name w:val="annotation text"/>
    <w:basedOn w:val="Normal"/>
    <w:semiHidden/>
    <w:rsid w:val="00E30DEF"/>
  </w:style>
  <w:style w:type="character" w:styleId="Hyperlink">
    <w:name w:val="Hyperlink"/>
    <w:basedOn w:val="DefaultParagraphFont"/>
    <w:rsid w:val="00E30DEF"/>
    <w:rPr>
      <w:color w:val="0000FF"/>
      <w:u w:val="single"/>
    </w:rPr>
  </w:style>
  <w:style w:type="paragraph" w:styleId="BodyTextIndent">
    <w:name w:val="Body Text Indent"/>
    <w:basedOn w:val="Normal"/>
    <w:rsid w:val="00E30DEF"/>
    <w:pPr>
      <w:spacing w:after="120"/>
      <w:ind w:left="2970" w:hanging="2970"/>
      <w:outlineLvl w:val="0"/>
    </w:pPr>
    <w:rPr>
      <w:rFonts w:ascii="Arial" w:hAnsi="Arial" w:cs="Arial"/>
      <w:sz w:val="22"/>
    </w:rPr>
  </w:style>
  <w:style w:type="paragraph" w:styleId="BodyText2">
    <w:name w:val="Body Text 2"/>
    <w:basedOn w:val="Normal"/>
    <w:rsid w:val="00E30DEF"/>
    <w:rPr>
      <w:rFonts w:ascii="Arial" w:hAnsi="Arial" w:cs="Arial"/>
      <w:b/>
      <w:bCs/>
    </w:rPr>
  </w:style>
  <w:style w:type="paragraph" w:styleId="BodyText3">
    <w:name w:val="Body Text 3"/>
    <w:basedOn w:val="Normal"/>
    <w:rsid w:val="00E30DEF"/>
    <w:pPr>
      <w:spacing w:before="120" w:after="120"/>
    </w:pPr>
    <w:rPr>
      <w:rFonts w:ascii="Arial" w:hAnsi="Arial" w:cs="Arial"/>
      <w:b/>
      <w:sz w:val="22"/>
    </w:rPr>
  </w:style>
  <w:style w:type="paragraph" w:styleId="BlockText">
    <w:name w:val="Block Text"/>
    <w:basedOn w:val="Normal"/>
    <w:rsid w:val="00E30DEF"/>
    <w:pPr>
      <w:tabs>
        <w:tab w:val="left" w:pos="1440"/>
      </w:tabs>
      <w:spacing w:after="120"/>
      <w:ind w:left="2970" w:right="450" w:hanging="2970"/>
      <w:jc w:val="both"/>
      <w:outlineLvl w:val="0"/>
    </w:pPr>
    <w:rPr>
      <w:rFonts w:ascii="Arial" w:hAnsi="Arial" w:cs="Arial"/>
      <w:sz w:val="22"/>
    </w:rPr>
  </w:style>
  <w:style w:type="paragraph" w:styleId="NormalWeb">
    <w:name w:val="Normal (Web)"/>
    <w:basedOn w:val="Normal"/>
    <w:rsid w:val="00E30DEF"/>
    <w:pPr>
      <w:spacing w:before="100" w:beforeAutospacing="1" w:after="100" w:afterAutospacing="1"/>
    </w:pPr>
    <w:rPr>
      <w:sz w:val="24"/>
      <w:szCs w:val="24"/>
    </w:rPr>
  </w:style>
  <w:style w:type="paragraph" w:styleId="BodyTextIndent2">
    <w:name w:val="Body Text Indent 2"/>
    <w:basedOn w:val="Normal"/>
    <w:rsid w:val="00E30DEF"/>
    <w:pPr>
      <w:tabs>
        <w:tab w:val="left" w:pos="3780"/>
      </w:tabs>
      <w:spacing w:after="120"/>
      <w:ind w:left="3780" w:hanging="3780"/>
      <w:outlineLvl w:val="0"/>
    </w:pPr>
    <w:rPr>
      <w:rFonts w:ascii="Arial" w:hAnsi="Arial" w:cs="Arial"/>
      <w:sz w:val="21"/>
    </w:rPr>
  </w:style>
  <w:style w:type="paragraph" w:styleId="BalloonText">
    <w:name w:val="Balloon Text"/>
    <w:basedOn w:val="Normal"/>
    <w:semiHidden/>
    <w:rsid w:val="005B5398"/>
    <w:rPr>
      <w:rFonts w:ascii="Tahoma" w:hAnsi="Tahoma" w:cs="Tahoma"/>
      <w:sz w:val="16"/>
      <w:szCs w:val="16"/>
    </w:rPr>
  </w:style>
  <w:style w:type="paragraph" w:styleId="CommentSubject">
    <w:name w:val="annotation subject"/>
    <w:basedOn w:val="CommentText"/>
    <w:next w:val="CommentText"/>
    <w:semiHidden/>
    <w:rsid w:val="00086B59"/>
    <w:rPr>
      <w:b/>
      <w:bCs/>
    </w:rPr>
  </w:style>
  <w:style w:type="character" w:customStyle="1" w:styleId="Heading2Char">
    <w:name w:val="Heading 2 Char"/>
    <w:basedOn w:val="DefaultParagraphFont"/>
    <w:link w:val="Heading2"/>
    <w:rsid w:val="008B69BE"/>
    <w:rPr>
      <w:b/>
      <w:sz w:val="24"/>
    </w:rPr>
  </w:style>
  <w:style w:type="table" w:styleId="TableGrid">
    <w:name w:val="Table Grid"/>
    <w:basedOn w:val="TableNormal"/>
    <w:uiPriority w:val="59"/>
    <w:rsid w:val="00D74C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4055">
      <w:bodyDiv w:val="1"/>
      <w:marLeft w:val="0"/>
      <w:marRight w:val="0"/>
      <w:marTop w:val="0"/>
      <w:marBottom w:val="0"/>
      <w:divBdr>
        <w:top w:val="none" w:sz="0" w:space="0" w:color="auto"/>
        <w:left w:val="none" w:sz="0" w:space="0" w:color="auto"/>
        <w:bottom w:val="none" w:sz="0" w:space="0" w:color="auto"/>
        <w:right w:val="none" w:sz="0" w:space="0" w:color="auto"/>
      </w:divBdr>
    </w:div>
    <w:div w:id="1460370401">
      <w:bodyDiv w:val="1"/>
      <w:marLeft w:val="0"/>
      <w:marRight w:val="0"/>
      <w:marTop w:val="0"/>
      <w:marBottom w:val="0"/>
      <w:divBdr>
        <w:top w:val="none" w:sz="0" w:space="0" w:color="auto"/>
        <w:left w:val="none" w:sz="0" w:space="0" w:color="auto"/>
        <w:bottom w:val="none" w:sz="0" w:space="0" w:color="auto"/>
        <w:right w:val="none" w:sz="0" w:space="0" w:color="auto"/>
      </w:divBdr>
    </w:div>
    <w:div w:id="19236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9E1A-5FE6-4624-A6CC-F8473AB9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Fresno PIC</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kgaines</dc:creator>
  <cp:keywords/>
  <cp:lastModifiedBy>Marle Workmon</cp:lastModifiedBy>
  <cp:revision>2</cp:revision>
  <cp:lastPrinted>2022-02-02T21:01:00Z</cp:lastPrinted>
  <dcterms:created xsi:type="dcterms:W3CDTF">2022-02-02T21:02:00Z</dcterms:created>
  <dcterms:modified xsi:type="dcterms:W3CDTF">2022-02-02T21:02:00Z</dcterms:modified>
</cp:coreProperties>
</file>