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7E" w:rsidRDefault="00C8097E">
      <w:bookmarkStart w:id="0" w:name="_GoBack"/>
      <w:bookmarkEnd w:id="0"/>
      <w:r>
        <w:rPr>
          <w:noProof/>
        </w:rPr>
        <w:drawing>
          <wp:anchor distT="0" distB="0" distL="114300" distR="114300" simplePos="0" relativeHeight="251658240" behindDoc="1" locked="0" layoutInCell="0" allowOverlap="1">
            <wp:simplePos x="0" y="0"/>
            <wp:positionH relativeFrom="column">
              <wp:posOffset>-368300</wp:posOffset>
            </wp:positionH>
            <wp:positionV relativeFrom="paragraph">
              <wp:posOffset>-503470</wp:posOffset>
            </wp:positionV>
            <wp:extent cx="1094105" cy="1143000"/>
            <wp:effectExtent l="0" t="0" r="0" b="0"/>
            <wp:wrapNone/>
            <wp:docPr id="1" name="Picture 1" descr="FA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W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97E" w:rsidRPr="00C8097E" w:rsidRDefault="00C8097E" w:rsidP="00C8097E"/>
    <w:p w:rsidR="00C8097E" w:rsidRDefault="00C8097E" w:rsidP="00C8097E">
      <w:pPr>
        <w:jc w:val="center"/>
        <w:rPr>
          <w:rFonts w:ascii="Arial" w:hAnsi="Arial" w:cs="Arial"/>
          <w:b/>
        </w:rPr>
      </w:pPr>
      <w:r>
        <w:rPr>
          <w:rFonts w:ascii="Arial" w:hAnsi="Arial" w:cs="Arial"/>
          <w:b/>
        </w:rPr>
        <w:t>Board of Directors</w:t>
      </w:r>
    </w:p>
    <w:p w:rsidR="00C8097E" w:rsidRDefault="00287CC0" w:rsidP="00C8097E">
      <w:pPr>
        <w:jc w:val="center"/>
        <w:rPr>
          <w:rFonts w:ascii="Arial" w:hAnsi="Arial" w:cs="Arial"/>
          <w:b/>
        </w:rPr>
      </w:pPr>
      <w:r>
        <w:rPr>
          <w:rFonts w:ascii="Arial" w:hAnsi="Arial" w:cs="Arial"/>
          <w:b/>
        </w:rPr>
        <w:t>J</w:t>
      </w:r>
      <w:r w:rsidR="00E02243">
        <w:rPr>
          <w:rFonts w:ascii="Arial" w:hAnsi="Arial" w:cs="Arial"/>
          <w:b/>
        </w:rPr>
        <w:t>uly 20</w:t>
      </w:r>
      <w:r>
        <w:rPr>
          <w:rFonts w:ascii="Arial" w:hAnsi="Arial" w:cs="Arial"/>
          <w:b/>
        </w:rPr>
        <w:t>, 202</w:t>
      </w:r>
      <w:r w:rsidR="00815B21">
        <w:rPr>
          <w:rFonts w:ascii="Arial" w:hAnsi="Arial" w:cs="Arial"/>
          <w:b/>
        </w:rPr>
        <w:t>2</w:t>
      </w:r>
    </w:p>
    <w:p w:rsidR="00EB6CBE" w:rsidRDefault="00EB6CBE" w:rsidP="00C8097E">
      <w:pPr>
        <w:jc w:val="center"/>
        <w:rPr>
          <w:rFonts w:ascii="Arial" w:hAnsi="Arial" w:cs="Arial"/>
          <w:b/>
        </w:rPr>
      </w:pPr>
    </w:p>
    <w:p w:rsidR="00C8097E" w:rsidRDefault="00C8097E" w:rsidP="00C8097E">
      <w:pPr>
        <w:jc w:val="center"/>
        <w:rPr>
          <w:rFonts w:ascii="Arial" w:hAnsi="Arial" w:cs="Arial"/>
          <w:b/>
          <w:u w:val="single"/>
        </w:rPr>
      </w:pPr>
      <w:r>
        <w:rPr>
          <w:rFonts w:ascii="Arial" w:hAnsi="Arial" w:cs="Arial"/>
          <w:b/>
          <w:u w:val="single"/>
        </w:rPr>
        <w:t>SUMMARY MINUTES</w:t>
      </w:r>
    </w:p>
    <w:p w:rsidR="00C8097E" w:rsidRPr="00FF69E0" w:rsidRDefault="00C8097E" w:rsidP="00C8097E">
      <w:pPr>
        <w:jc w:val="center"/>
        <w:rPr>
          <w:rFonts w:ascii="Arial" w:hAnsi="Arial" w:cs="Arial"/>
          <w:b/>
          <w:sz w:val="16"/>
          <w:szCs w:val="16"/>
          <w:u w:val="single"/>
        </w:rPr>
      </w:pPr>
    </w:p>
    <w:p w:rsidR="00C8097E" w:rsidRPr="00FF69E0" w:rsidRDefault="00C8097E" w:rsidP="00C8097E">
      <w:pPr>
        <w:rPr>
          <w:rFonts w:ascii="Arial" w:hAnsi="Arial" w:cs="Arial"/>
          <w:sz w:val="16"/>
          <w:szCs w:val="16"/>
        </w:rPr>
      </w:pPr>
    </w:p>
    <w:p w:rsidR="00C8097E" w:rsidRPr="009D71CD" w:rsidRDefault="00C8097E" w:rsidP="00C8097E">
      <w:pPr>
        <w:rPr>
          <w:rFonts w:ascii="Arial" w:hAnsi="Arial" w:cs="Arial"/>
        </w:rPr>
      </w:pPr>
      <w:r w:rsidRPr="009D71CD">
        <w:rPr>
          <w:rFonts w:ascii="Arial" w:hAnsi="Arial" w:cs="Arial"/>
        </w:rPr>
        <w:t xml:space="preserve">The meeting was called to order at </w:t>
      </w:r>
      <w:r w:rsidR="00357AD6">
        <w:rPr>
          <w:rFonts w:ascii="Arial" w:hAnsi="Arial" w:cs="Arial"/>
        </w:rPr>
        <w:t>3</w:t>
      </w:r>
      <w:r w:rsidRPr="009D71CD">
        <w:rPr>
          <w:rFonts w:ascii="Arial" w:hAnsi="Arial" w:cs="Arial"/>
        </w:rPr>
        <w:t>:</w:t>
      </w:r>
      <w:r w:rsidR="00E02243">
        <w:rPr>
          <w:rFonts w:ascii="Arial" w:hAnsi="Arial" w:cs="Arial"/>
        </w:rPr>
        <w:t>34</w:t>
      </w:r>
      <w:r w:rsidR="00287CC0" w:rsidRPr="009D71CD">
        <w:rPr>
          <w:rFonts w:ascii="Arial" w:hAnsi="Arial" w:cs="Arial"/>
        </w:rPr>
        <w:t xml:space="preserve"> </w:t>
      </w:r>
      <w:r w:rsidRPr="009D71CD">
        <w:rPr>
          <w:rFonts w:ascii="Arial" w:hAnsi="Arial" w:cs="Arial"/>
        </w:rPr>
        <w:t>p.m.</w:t>
      </w:r>
      <w:r w:rsidR="00C92174">
        <w:rPr>
          <w:rFonts w:ascii="Arial" w:hAnsi="Arial" w:cs="Arial"/>
        </w:rPr>
        <w:t xml:space="preserve"> </w:t>
      </w:r>
    </w:p>
    <w:p w:rsidR="00C8097E" w:rsidRPr="009D71CD" w:rsidRDefault="00C8097E" w:rsidP="00C8097E">
      <w:pPr>
        <w:rPr>
          <w:rFonts w:ascii="Arial" w:hAnsi="Arial" w:cs="Arial"/>
        </w:rPr>
      </w:pPr>
    </w:p>
    <w:p w:rsidR="00C8097E" w:rsidRPr="009D71CD" w:rsidRDefault="00C8097E" w:rsidP="00C8097E">
      <w:pPr>
        <w:tabs>
          <w:tab w:val="left" w:pos="1440"/>
        </w:tabs>
        <w:ind w:left="2880" w:hanging="2880"/>
        <w:jc w:val="both"/>
        <w:rPr>
          <w:rFonts w:ascii="Arial" w:hAnsi="Arial" w:cs="Arial"/>
        </w:rPr>
      </w:pPr>
      <w:r w:rsidRPr="009D71CD">
        <w:rPr>
          <w:rFonts w:ascii="Arial" w:hAnsi="Arial" w:cs="Arial"/>
        </w:rPr>
        <w:t xml:space="preserve">ROLL CALL:  </w:t>
      </w:r>
      <w:r w:rsidRPr="009D71CD">
        <w:rPr>
          <w:rFonts w:ascii="Arial" w:hAnsi="Arial" w:cs="Arial"/>
        </w:rPr>
        <w:tab/>
        <w:t>PRESENT -</w:t>
      </w:r>
      <w:r w:rsidRPr="009D71CD">
        <w:rPr>
          <w:rFonts w:ascii="Arial" w:hAnsi="Arial" w:cs="Arial"/>
        </w:rPr>
        <w:tab/>
        <w:t xml:space="preserve">Jeff Hensley, </w:t>
      </w:r>
      <w:r w:rsidR="00815B21">
        <w:rPr>
          <w:rFonts w:ascii="Arial" w:hAnsi="Arial" w:cs="Arial"/>
        </w:rPr>
        <w:t xml:space="preserve">Mike Karbassi, </w:t>
      </w:r>
      <w:r w:rsidRPr="009D71CD">
        <w:rPr>
          <w:rFonts w:ascii="Arial" w:hAnsi="Arial" w:cs="Arial"/>
        </w:rPr>
        <w:t>Dennis Montalbano,</w:t>
      </w:r>
      <w:r w:rsidR="00357AD6">
        <w:rPr>
          <w:rFonts w:ascii="Arial" w:hAnsi="Arial" w:cs="Arial"/>
        </w:rPr>
        <w:t xml:space="preserve"> </w:t>
      </w:r>
      <w:r w:rsidRPr="009D71CD">
        <w:rPr>
          <w:rFonts w:ascii="Arial" w:hAnsi="Arial" w:cs="Arial"/>
        </w:rPr>
        <w:t>Chuck Riojas, and Legal Counsel Ken Price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
      </w:r>
      <w:r w:rsidRPr="009D71CD">
        <w:rPr>
          <w:rFonts w:ascii="Arial" w:hAnsi="Arial" w:cs="Arial"/>
        </w:rPr>
        <w:tab/>
        <w:t>ABSENT</w:t>
      </w:r>
      <w:r w:rsidR="00FA6FA8" w:rsidRPr="009D71CD">
        <w:rPr>
          <w:rFonts w:ascii="Arial" w:hAnsi="Arial" w:cs="Arial"/>
        </w:rPr>
        <w:t xml:space="preserve">   -</w:t>
      </w:r>
      <w:r w:rsidR="00FA6FA8" w:rsidRPr="009D71CD">
        <w:rPr>
          <w:rFonts w:ascii="Arial" w:hAnsi="Arial" w:cs="Arial"/>
        </w:rPr>
        <w:tab/>
      </w:r>
      <w:r w:rsidR="00E02243">
        <w:rPr>
          <w:rFonts w:ascii="Arial" w:hAnsi="Arial" w:cs="Arial"/>
        </w:rPr>
        <w:t>Edgar Blunt, Sal Quintero, and Lydia Zabrycki</w:t>
      </w:r>
      <w:r w:rsidRPr="009D71CD">
        <w:rPr>
          <w:rFonts w:ascii="Arial" w:hAnsi="Arial" w:cs="Arial"/>
        </w:rPr>
        <w:t xml:space="preserve"> </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AGENDA CHANGES: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p w:rsidR="00C8097E" w:rsidRPr="009D71CD" w:rsidRDefault="00C8097E" w:rsidP="00C8097E">
      <w:pPr>
        <w:rPr>
          <w:rFonts w:ascii="Arial" w:hAnsi="Arial" w:cs="Arial"/>
        </w:rPr>
      </w:pPr>
      <w:r w:rsidRPr="009D71CD">
        <w:rPr>
          <w:rFonts w:ascii="Arial" w:hAnsi="Arial" w:cs="Arial"/>
        </w:rPr>
        <w:t>ABSTENTIONS:</w:t>
      </w:r>
      <w:r w:rsidRPr="009D71CD">
        <w:rPr>
          <w:rFonts w:ascii="Arial" w:hAnsi="Arial" w:cs="Arial"/>
        </w:rPr>
        <w:tab/>
      </w:r>
      <w:r w:rsidRPr="009D71CD">
        <w:rPr>
          <w:rFonts w:ascii="Arial" w:hAnsi="Arial" w:cs="Arial"/>
        </w:rPr>
        <w:tab/>
        <w:t>None</w:t>
      </w:r>
    </w:p>
    <w:p w:rsidR="00C8097E" w:rsidRPr="009D71CD" w:rsidRDefault="00C8097E" w:rsidP="00C8097E">
      <w:pPr>
        <w:rPr>
          <w:rFonts w:ascii="Arial" w:hAnsi="Arial" w:cs="Arial"/>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0"/>
      </w:tblGrid>
      <w:tr w:rsidR="00C8097E" w:rsidTr="009D71CD">
        <w:tc>
          <w:tcPr>
            <w:tcW w:w="2628" w:type="dxa"/>
          </w:tcPr>
          <w:p w:rsidR="00C8097E" w:rsidRDefault="00C8097E" w:rsidP="00CC4470">
            <w:pPr>
              <w:rPr>
                <w:rFonts w:ascii="Arial" w:hAnsi="Arial" w:cs="Arial"/>
              </w:rPr>
            </w:pPr>
            <w:r>
              <w:rPr>
                <w:rFonts w:ascii="Arial" w:hAnsi="Arial" w:cs="Arial"/>
              </w:rPr>
              <w:t>BOARD CHAIR/</w:t>
            </w:r>
          </w:p>
          <w:p w:rsidR="00C8097E" w:rsidRDefault="00C8097E" w:rsidP="00C8097E">
            <w:pPr>
              <w:rPr>
                <w:rFonts w:ascii="Arial" w:hAnsi="Arial" w:cs="Arial"/>
              </w:rPr>
            </w:pPr>
            <w:r>
              <w:rPr>
                <w:rFonts w:ascii="Arial" w:hAnsi="Arial" w:cs="Arial"/>
              </w:rPr>
              <w:t>STAFF COMMENTS:</w:t>
            </w:r>
          </w:p>
        </w:tc>
        <w:tc>
          <w:tcPr>
            <w:tcW w:w="7200" w:type="dxa"/>
          </w:tcPr>
          <w:p w:rsidR="00C8097E" w:rsidRDefault="006B41DD" w:rsidP="000F2FCF">
            <w:pPr>
              <w:ind w:left="252" w:hanging="252"/>
              <w:jc w:val="both"/>
              <w:rPr>
                <w:rFonts w:ascii="Arial" w:hAnsi="Arial" w:cs="Arial"/>
              </w:rPr>
            </w:pPr>
            <w:r>
              <w:rPr>
                <w:rFonts w:ascii="Arial" w:hAnsi="Arial" w:cs="Arial"/>
              </w:rPr>
              <w:t xml:space="preserve">   </w:t>
            </w:r>
            <w:r w:rsidR="000F2FCF">
              <w:rPr>
                <w:rFonts w:ascii="Arial" w:hAnsi="Arial" w:cs="Arial"/>
              </w:rPr>
              <w:t>None</w:t>
            </w:r>
          </w:p>
        </w:tc>
      </w:tr>
      <w:tr w:rsidR="00AC771C" w:rsidTr="009D71CD">
        <w:tc>
          <w:tcPr>
            <w:tcW w:w="2628" w:type="dxa"/>
          </w:tcPr>
          <w:p w:rsidR="00AC771C" w:rsidRDefault="00AC771C" w:rsidP="00CC4470">
            <w:pPr>
              <w:rPr>
                <w:rFonts w:ascii="Arial" w:hAnsi="Arial" w:cs="Arial"/>
              </w:rPr>
            </w:pPr>
          </w:p>
        </w:tc>
        <w:tc>
          <w:tcPr>
            <w:tcW w:w="7200" w:type="dxa"/>
          </w:tcPr>
          <w:p w:rsidR="00AC771C" w:rsidRDefault="00AC771C" w:rsidP="00CC4470">
            <w:pPr>
              <w:rPr>
                <w:rFonts w:ascii="Arial" w:hAnsi="Arial" w:cs="Arial"/>
              </w:rPr>
            </w:pPr>
          </w:p>
        </w:tc>
      </w:tr>
    </w:tbl>
    <w:p w:rsidR="00C8097E" w:rsidRDefault="006B41DD" w:rsidP="00C8097E">
      <w:pPr>
        <w:rPr>
          <w:rFonts w:ascii="Arial" w:hAnsi="Arial" w:cs="Arial"/>
        </w:rPr>
      </w:pPr>
      <w:r>
        <w:rPr>
          <w:rFonts w:ascii="Arial" w:hAnsi="Arial" w:cs="Arial"/>
        </w:rPr>
        <w:t>PUBLIC COMMENTS:</w:t>
      </w:r>
      <w:r>
        <w:rPr>
          <w:rFonts w:ascii="Arial" w:hAnsi="Arial" w:cs="Arial"/>
        </w:rPr>
        <w:tab/>
        <w:t>None</w:t>
      </w:r>
    </w:p>
    <w:p w:rsidR="006B41DD" w:rsidRDefault="006B41DD" w:rsidP="00C8097E">
      <w:pPr>
        <w:rPr>
          <w:rFonts w:ascii="Arial" w:hAnsi="Arial" w:cs="Arial"/>
        </w:rPr>
      </w:pPr>
    </w:p>
    <w:p w:rsidR="002347BF" w:rsidRDefault="002347BF" w:rsidP="00C8097E">
      <w:pPr>
        <w:rPr>
          <w:rFonts w:ascii="Arial" w:hAnsi="Arial" w:cs="Arial"/>
        </w:rPr>
      </w:pPr>
    </w:p>
    <w:tbl>
      <w:tblPr>
        <w:tblStyle w:val="TableGrid"/>
        <w:tblW w:w="982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159"/>
      </w:tblGrid>
      <w:tr w:rsidR="006B41DD" w:rsidTr="00815B21">
        <w:tc>
          <w:tcPr>
            <w:tcW w:w="669" w:type="dxa"/>
            <w:tcBorders>
              <w:top w:val="single" w:sz="4" w:space="0" w:color="auto"/>
              <w:bottom w:val="single" w:sz="4" w:space="0" w:color="auto"/>
            </w:tcBorders>
          </w:tcPr>
          <w:p w:rsidR="006B41DD" w:rsidRPr="00DF5A87" w:rsidRDefault="006B41DD" w:rsidP="006B41DD">
            <w:pPr>
              <w:spacing w:before="120" w:after="120"/>
              <w:rPr>
                <w:rFonts w:ascii="Arial" w:hAnsi="Arial" w:cs="Arial"/>
                <w:b/>
              </w:rPr>
            </w:pPr>
            <w:r w:rsidRPr="00DF5A87">
              <w:rPr>
                <w:rFonts w:ascii="Arial" w:hAnsi="Arial" w:cs="Arial"/>
                <w:b/>
              </w:rPr>
              <w:t>Item</w:t>
            </w:r>
          </w:p>
        </w:tc>
        <w:tc>
          <w:tcPr>
            <w:tcW w:w="9159" w:type="dxa"/>
            <w:tcBorders>
              <w:top w:val="single" w:sz="4" w:space="0" w:color="auto"/>
              <w:bottom w:val="single" w:sz="4" w:space="0" w:color="auto"/>
            </w:tcBorders>
          </w:tcPr>
          <w:p w:rsidR="006B41DD" w:rsidRPr="006B41DD" w:rsidRDefault="006B41DD" w:rsidP="006B41DD">
            <w:pPr>
              <w:spacing w:before="120" w:after="120"/>
              <w:rPr>
                <w:rFonts w:ascii="Arial" w:hAnsi="Arial" w:cs="Arial"/>
                <w:b/>
              </w:rPr>
            </w:pPr>
            <w:r w:rsidRPr="006B41DD">
              <w:rPr>
                <w:rFonts w:ascii="Arial" w:hAnsi="Arial" w:cs="Arial"/>
                <w:b/>
              </w:rPr>
              <w:t>Description/Action Taken</w:t>
            </w:r>
          </w:p>
        </w:tc>
      </w:tr>
      <w:tr w:rsidR="006B41DD" w:rsidTr="00815B21">
        <w:tc>
          <w:tcPr>
            <w:tcW w:w="669" w:type="dxa"/>
            <w:tcBorders>
              <w:top w:val="nil"/>
            </w:tcBorders>
          </w:tcPr>
          <w:p w:rsidR="006B41DD" w:rsidRPr="00DF5A87" w:rsidRDefault="00E02243" w:rsidP="00DF5A87">
            <w:pPr>
              <w:spacing w:before="120" w:after="120"/>
              <w:rPr>
                <w:rFonts w:ascii="Arial" w:hAnsi="Arial" w:cs="Arial"/>
                <w:b/>
              </w:rPr>
            </w:pPr>
            <w:r>
              <w:rPr>
                <w:rFonts w:ascii="Arial" w:hAnsi="Arial" w:cs="Arial"/>
                <w:b/>
              </w:rPr>
              <w:t>1</w:t>
            </w:r>
            <w:r w:rsidR="00DF5A87">
              <w:rPr>
                <w:rFonts w:ascii="Arial" w:hAnsi="Arial" w:cs="Arial"/>
                <w:b/>
              </w:rPr>
              <w:t>.</w:t>
            </w:r>
          </w:p>
        </w:tc>
        <w:tc>
          <w:tcPr>
            <w:tcW w:w="9159" w:type="dxa"/>
            <w:tcBorders>
              <w:top w:val="nil"/>
            </w:tcBorders>
          </w:tcPr>
          <w:p w:rsidR="006B41DD" w:rsidRPr="00DF5A87" w:rsidRDefault="00E02243" w:rsidP="00EB6CBE">
            <w:pPr>
              <w:spacing w:before="120"/>
              <w:rPr>
                <w:rFonts w:ascii="Arial" w:hAnsi="Arial" w:cs="Arial"/>
                <w:b/>
                <w:u w:val="single"/>
              </w:rPr>
            </w:pPr>
            <w:r>
              <w:rPr>
                <w:rFonts w:ascii="Arial" w:hAnsi="Arial" w:cs="Arial"/>
                <w:b/>
                <w:u w:val="single"/>
              </w:rPr>
              <w:t>January 19, 2022</w:t>
            </w:r>
            <w:r w:rsidR="00DF5A87">
              <w:rPr>
                <w:rFonts w:ascii="Arial" w:hAnsi="Arial" w:cs="Arial"/>
                <w:b/>
                <w:u w:val="single"/>
              </w:rPr>
              <w:t>, Meeting Minutes</w:t>
            </w:r>
          </w:p>
        </w:tc>
      </w:tr>
      <w:tr w:rsidR="006B41DD" w:rsidTr="002A68C4">
        <w:tc>
          <w:tcPr>
            <w:tcW w:w="669" w:type="dxa"/>
            <w:tcBorders>
              <w:bottom w:val="nil"/>
            </w:tcBorders>
          </w:tcPr>
          <w:p w:rsidR="006B41DD" w:rsidRPr="00DF5A87" w:rsidRDefault="006B41DD" w:rsidP="00C8097E">
            <w:pPr>
              <w:rPr>
                <w:rFonts w:ascii="Arial" w:hAnsi="Arial" w:cs="Arial"/>
                <w:b/>
              </w:rPr>
            </w:pPr>
          </w:p>
        </w:tc>
        <w:tc>
          <w:tcPr>
            <w:tcW w:w="9159" w:type="dxa"/>
            <w:tcBorders>
              <w:bottom w:val="nil"/>
            </w:tcBorders>
          </w:tcPr>
          <w:p w:rsidR="006B41DD" w:rsidRDefault="00815B21" w:rsidP="00FF69E0">
            <w:pPr>
              <w:spacing w:before="120"/>
              <w:jc w:val="both"/>
              <w:rPr>
                <w:rFonts w:ascii="Arial" w:hAnsi="Arial" w:cs="Arial"/>
              </w:rPr>
            </w:pPr>
            <w:r>
              <w:rPr>
                <w:rFonts w:ascii="Arial" w:hAnsi="Arial" w:cs="Arial"/>
              </w:rPr>
              <w:t xml:space="preserve">Mr. </w:t>
            </w:r>
            <w:r w:rsidR="000F2FCF">
              <w:rPr>
                <w:rFonts w:ascii="Arial" w:hAnsi="Arial" w:cs="Arial"/>
              </w:rPr>
              <w:t>Konczal</w:t>
            </w:r>
            <w:r w:rsidR="00DF5A87">
              <w:rPr>
                <w:rFonts w:ascii="Arial" w:hAnsi="Arial" w:cs="Arial"/>
              </w:rPr>
              <w:t xml:space="preserve"> presented the </w:t>
            </w:r>
            <w:r w:rsidR="00E02243">
              <w:rPr>
                <w:rFonts w:ascii="Arial" w:hAnsi="Arial" w:cs="Arial"/>
              </w:rPr>
              <w:t>January 19, 2022</w:t>
            </w:r>
            <w:r>
              <w:rPr>
                <w:rFonts w:ascii="Arial" w:hAnsi="Arial" w:cs="Arial"/>
              </w:rPr>
              <w:t xml:space="preserve">, </w:t>
            </w:r>
            <w:r w:rsidR="00DF5A87">
              <w:rPr>
                <w:rFonts w:ascii="Arial" w:hAnsi="Arial" w:cs="Arial"/>
              </w:rPr>
              <w:t>meeting minutes for approval.</w:t>
            </w:r>
          </w:p>
          <w:p w:rsidR="00357AD6" w:rsidRDefault="00357AD6" w:rsidP="00357AD6">
            <w:pPr>
              <w:jc w:val="both"/>
              <w:rPr>
                <w:rFonts w:ascii="Arial" w:hAnsi="Arial" w:cs="Arial"/>
              </w:rPr>
            </w:pPr>
          </w:p>
          <w:p w:rsidR="00506820" w:rsidRPr="00E02243" w:rsidRDefault="00E02243" w:rsidP="00357AD6">
            <w:pPr>
              <w:spacing w:after="120"/>
              <w:jc w:val="both"/>
              <w:rPr>
                <w:rFonts w:ascii="Arial" w:hAnsi="Arial" w:cs="Arial"/>
                <w:b/>
                <w:bCs/>
              </w:rPr>
            </w:pPr>
            <w:r>
              <w:rPr>
                <w:rFonts w:ascii="Arial" w:hAnsi="Arial" w:cs="Arial"/>
                <w:b/>
              </w:rPr>
              <w:t>RIOJAS</w:t>
            </w:r>
            <w:r w:rsidR="00287CC0">
              <w:rPr>
                <w:rFonts w:ascii="Arial" w:hAnsi="Arial" w:cs="Arial"/>
                <w:b/>
              </w:rPr>
              <w:t>/</w:t>
            </w:r>
            <w:r>
              <w:rPr>
                <w:rFonts w:ascii="Arial" w:hAnsi="Arial" w:cs="Arial"/>
                <w:b/>
              </w:rPr>
              <w:t>KARBASSI</w:t>
            </w:r>
            <w:r w:rsidR="00DF5A87" w:rsidRPr="00DF5A87">
              <w:rPr>
                <w:rFonts w:ascii="Arial" w:hAnsi="Arial" w:cs="Arial"/>
                <w:b/>
              </w:rPr>
              <w:t xml:space="preserve"> – APPROVED THE MINUTES OF THE </w:t>
            </w:r>
            <w:r>
              <w:rPr>
                <w:rFonts w:ascii="Arial" w:hAnsi="Arial" w:cs="Arial"/>
                <w:b/>
              </w:rPr>
              <w:t>JANUARY 19, 2022</w:t>
            </w:r>
            <w:r w:rsidR="00357AD6">
              <w:rPr>
                <w:rFonts w:ascii="Arial" w:hAnsi="Arial" w:cs="Arial"/>
                <w:b/>
              </w:rPr>
              <w:t xml:space="preserve">, </w:t>
            </w:r>
            <w:r w:rsidR="00DF5A87" w:rsidRPr="00DF5A87">
              <w:rPr>
                <w:rFonts w:ascii="Arial" w:hAnsi="Arial" w:cs="Arial"/>
                <w:b/>
              </w:rPr>
              <w:t xml:space="preserve">MEETING. </w:t>
            </w:r>
            <w:r w:rsidR="00A10BB6">
              <w:rPr>
                <w:rFonts w:ascii="Arial" w:hAnsi="Arial" w:cs="Arial"/>
                <w:b/>
                <w:bCs/>
              </w:rPr>
              <w:t>(UNANIMOUS)</w:t>
            </w:r>
          </w:p>
        </w:tc>
      </w:tr>
      <w:tr w:rsidR="00815B21" w:rsidTr="002A68C4">
        <w:tc>
          <w:tcPr>
            <w:tcW w:w="669" w:type="dxa"/>
            <w:tcBorders>
              <w:top w:val="nil"/>
            </w:tcBorders>
          </w:tcPr>
          <w:p w:rsidR="00815B21" w:rsidRDefault="00E02243" w:rsidP="00DF5A87">
            <w:pPr>
              <w:spacing w:before="120" w:after="120"/>
              <w:rPr>
                <w:rFonts w:ascii="Arial" w:hAnsi="Arial" w:cs="Arial"/>
                <w:b/>
              </w:rPr>
            </w:pPr>
            <w:r>
              <w:rPr>
                <w:rFonts w:ascii="Arial" w:hAnsi="Arial" w:cs="Arial"/>
                <w:b/>
              </w:rPr>
              <w:t>2</w:t>
            </w:r>
            <w:r w:rsidR="00815B21">
              <w:rPr>
                <w:rFonts w:ascii="Arial" w:hAnsi="Arial" w:cs="Arial"/>
                <w:b/>
              </w:rPr>
              <w:t>.</w:t>
            </w:r>
          </w:p>
        </w:tc>
        <w:tc>
          <w:tcPr>
            <w:tcW w:w="9159" w:type="dxa"/>
            <w:tcBorders>
              <w:top w:val="nil"/>
            </w:tcBorders>
          </w:tcPr>
          <w:p w:rsidR="00815B21" w:rsidRDefault="00E02243" w:rsidP="00357AD6">
            <w:pPr>
              <w:spacing w:before="120" w:after="120"/>
              <w:jc w:val="both"/>
              <w:rPr>
                <w:rFonts w:ascii="Arial" w:hAnsi="Arial" w:cs="Arial"/>
                <w:b/>
                <w:u w:val="single"/>
              </w:rPr>
            </w:pPr>
            <w:r>
              <w:rPr>
                <w:rFonts w:ascii="Arial" w:hAnsi="Arial" w:cs="Arial"/>
                <w:b/>
                <w:u w:val="single"/>
              </w:rPr>
              <w:t>Fresno Area Workforce Investment Corporation Personnel Manual</w:t>
            </w:r>
          </w:p>
        </w:tc>
      </w:tr>
      <w:tr w:rsidR="00815B21" w:rsidTr="009D71CD">
        <w:tc>
          <w:tcPr>
            <w:tcW w:w="669" w:type="dxa"/>
          </w:tcPr>
          <w:p w:rsidR="00815B21" w:rsidRDefault="00815B21" w:rsidP="00DF5A87">
            <w:pPr>
              <w:spacing w:before="120" w:after="120"/>
              <w:rPr>
                <w:rFonts w:ascii="Arial" w:hAnsi="Arial" w:cs="Arial"/>
                <w:b/>
              </w:rPr>
            </w:pPr>
          </w:p>
        </w:tc>
        <w:tc>
          <w:tcPr>
            <w:tcW w:w="9159" w:type="dxa"/>
          </w:tcPr>
          <w:p w:rsidR="00E02243" w:rsidRDefault="00E02243" w:rsidP="00E02243">
            <w:pPr>
              <w:spacing w:before="120"/>
              <w:jc w:val="both"/>
              <w:rPr>
                <w:rFonts w:ascii="Arial" w:hAnsi="Arial" w:cs="Arial"/>
              </w:rPr>
            </w:pPr>
            <w:r>
              <w:rPr>
                <w:rFonts w:ascii="Arial" w:hAnsi="Arial" w:cs="Arial"/>
              </w:rPr>
              <w:t>Mr. Konczal presented for approval, the updated Fresno Area Workforce Investment Corporation</w:t>
            </w:r>
            <w:r w:rsidR="00CE1337">
              <w:rPr>
                <w:rFonts w:ascii="Arial" w:hAnsi="Arial" w:cs="Arial"/>
              </w:rPr>
              <w:t xml:space="preserve"> (FAWIC)</w:t>
            </w:r>
            <w:r>
              <w:rPr>
                <w:rFonts w:ascii="Arial" w:hAnsi="Arial" w:cs="Arial"/>
              </w:rPr>
              <w:t xml:space="preserve"> Personnel Manual.  There were six (6) substantive policy changes to the Manual and those changes were outlined in the agenda item.  Mr. Konczal noted that the Personnel Manual is reviewed and updated annually by Ken Price, Baker, Manock &amp; Jensen, and Brenda Budke, Sierra HR Partners.   </w:t>
            </w:r>
          </w:p>
          <w:p w:rsidR="002347BF" w:rsidRDefault="002347BF" w:rsidP="00E02243">
            <w:pPr>
              <w:spacing w:before="120"/>
              <w:jc w:val="both"/>
              <w:rPr>
                <w:rFonts w:ascii="Arial" w:hAnsi="Arial" w:cs="Arial"/>
              </w:rPr>
            </w:pPr>
            <w:r>
              <w:rPr>
                <w:rFonts w:ascii="Arial" w:hAnsi="Arial" w:cs="Arial"/>
              </w:rPr>
              <w:t xml:space="preserve">Director Montalbano asked, in reference to Policy 409 that allows FAWIC to obtain verification of an employee’s Driver’s License status, if FAWIC requests proof of automobile insurance from its employees if the employee is required to drive as part of their position with FAWIC. Mr. Konczal and Mr. Price both indicated that the FAWIC does require an employee to provide proof of automobile insurance if </w:t>
            </w:r>
            <w:r w:rsidR="00CE1337">
              <w:rPr>
                <w:rFonts w:ascii="Arial" w:hAnsi="Arial" w:cs="Arial"/>
              </w:rPr>
              <w:t>driving is a requirement of their position.</w:t>
            </w:r>
          </w:p>
          <w:p w:rsidR="00E02243" w:rsidRDefault="00E02243" w:rsidP="00E02243">
            <w:pPr>
              <w:jc w:val="both"/>
              <w:rPr>
                <w:rFonts w:ascii="Arial" w:hAnsi="Arial" w:cs="Arial"/>
              </w:rPr>
            </w:pPr>
          </w:p>
          <w:p w:rsidR="00815B21" w:rsidRDefault="00E02243" w:rsidP="00E02243">
            <w:pPr>
              <w:spacing w:after="120"/>
              <w:jc w:val="both"/>
              <w:rPr>
                <w:rFonts w:ascii="Arial" w:hAnsi="Arial" w:cs="Arial"/>
                <w:b/>
                <w:u w:val="single"/>
              </w:rPr>
            </w:pPr>
            <w:r w:rsidRPr="00407315">
              <w:rPr>
                <w:rFonts w:ascii="Arial" w:hAnsi="Arial" w:cs="Arial"/>
                <w:b/>
              </w:rPr>
              <w:t>RIOJAS/</w:t>
            </w:r>
            <w:r>
              <w:rPr>
                <w:rFonts w:ascii="Arial" w:hAnsi="Arial" w:cs="Arial"/>
                <w:b/>
              </w:rPr>
              <w:t>KARBASSI</w:t>
            </w:r>
            <w:r w:rsidRPr="00407315">
              <w:rPr>
                <w:rFonts w:ascii="Arial" w:hAnsi="Arial" w:cs="Arial"/>
                <w:b/>
              </w:rPr>
              <w:t xml:space="preserve"> – APPROVED THE FRESNO AREA WORKFORCE INVESTMENT CORPORATION PERSONNEL MANUAL.  (UNANIMOUS)</w:t>
            </w:r>
          </w:p>
        </w:tc>
      </w:tr>
      <w:tr w:rsidR="006B41DD" w:rsidTr="009D71CD">
        <w:tc>
          <w:tcPr>
            <w:tcW w:w="669" w:type="dxa"/>
          </w:tcPr>
          <w:p w:rsidR="006B41DD" w:rsidRPr="00DF5A87" w:rsidRDefault="00E02243" w:rsidP="00DF5A87">
            <w:pPr>
              <w:spacing w:before="120" w:after="120"/>
              <w:rPr>
                <w:rFonts w:ascii="Arial" w:hAnsi="Arial" w:cs="Arial"/>
                <w:b/>
              </w:rPr>
            </w:pPr>
            <w:r>
              <w:rPr>
                <w:rFonts w:ascii="Arial" w:hAnsi="Arial" w:cs="Arial"/>
                <w:b/>
              </w:rPr>
              <w:lastRenderedPageBreak/>
              <w:t>3</w:t>
            </w:r>
            <w:r w:rsidR="00DF5A87">
              <w:rPr>
                <w:rFonts w:ascii="Arial" w:hAnsi="Arial" w:cs="Arial"/>
                <w:b/>
              </w:rPr>
              <w:t>.</w:t>
            </w:r>
          </w:p>
        </w:tc>
        <w:tc>
          <w:tcPr>
            <w:tcW w:w="9159" w:type="dxa"/>
          </w:tcPr>
          <w:p w:rsidR="006B41DD" w:rsidRPr="00DF5A87" w:rsidRDefault="00287CC0" w:rsidP="00E21BE2">
            <w:pPr>
              <w:spacing w:before="120"/>
              <w:rPr>
                <w:rFonts w:ascii="Arial" w:hAnsi="Arial" w:cs="Arial"/>
                <w:b/>
                <w:u w:val="single"/>
              </w:rPr>
            </w:pPr>
            <w:r>
              <w:rPr>
                <w:rFonts w:ascii="Arial" w:hAnsi="Arial" w:cs="Arial"/>
                <w:b/>
                <w:u w:val="single"/>
              </w:rPr>
              <w:t>Referral of Agenda Items to the Fresno Regional Workforce Development Board and/or Its Committees</w:t>
            </w:r>
          </w:p>
        </w:tc>
      </w:tr>
      <w:tr w:rsidR="006B41DD" w:rsidTr="009D71CD">
        <w:tc>
          <w:tcPr>
            <w:tcW w:w="669" w:type="dxa"/>
          </w:tcPr>
          <w:p w:rsidR="006B41DD" w:rsidRPr="00DF5A87" w:rsidRDefault="006B41DD" w:rsidP="00C8097E">
            <w:pPr>
              <w:rPr>
                <w:rFonts w:ascii="Arial" w:hAnsi="Arial" w:cs="Arial"/>
                <w:b/>
              </w:rPr>
            </w:pPr>
          </w:p>
        </w:tc>
        <w:tc>
          <w:tcPr>
            <w:tcW w:w="9159" w:type="dxa"/>
          </w:tcPr>
          <w:p w:rsidR="009E61F3" w:rsidRDefault="00287CC0" w:rsidP="00E54AAC">
            <w:pPr>
              <w:spacing w:before="120"/>
              <w:jc w:val="both"/>
              <w:rPr>
                <w:rFonts w:ascii="Arial" w:hAnsi="Arial" w:cs="Arial"/>
              </w:rPr>
            </w:pPr>
            <w:r>
              <w:rPr>
                <w:rFonts w:ascii="Arial" w:hAnsi="Arial" w:cs="Arial"/>
              </w:rPr>
              <w:t>There were no items referred to the Fresno Regional Workforce Development Board or its Committees.</w:t>
            </w:r>
            <w:r w:rsidR="00420207">
              <w:rPr>
                <w:rFonts w:ascii="Arial" w:hAnsi="Arial" w:cs="Arial"/>
              </w:rPr>
              <w:t xml:space="preserve">   </w:t>
            </w:r>
          </w:p>
          <w:p w:rsidR="00E02243" w:rsidRPr="00E54AAC" w:rsidRDefault="00E02243" w:rsidP="00E54AAC">
            <w:pPr>
              <w:jc w:val="both"/>
              <w:rPr>
                <w:rFonts w:ascii="Arial" w:hAnsi="Arial" w:cs="Arial"/>
              </w:rPr>
            </w:pPr>
          </w:p>
        </w:tc>
      </w:tr>
      <w:tr w:rsidR="006B41DD" w:rsidTr="009D71CD">
        <w:tc>
          <w:tcPr>
            <w:tcW w:w="669" w:type="dxa"/>
            <w:tcBorders>
              <w:bottom w:val="nil"/>
            </w:tcBorders>
          </w:tcPr>
          <w:p w:rsidR="006B41DD" w:rsidRPr="00DF5A87" w:rsidRDefault="00E02243" w:rsidP="006F32B6">
            <w:pPr>
              <w:spacing w:after="120"/>
              <w:rPr>
                <w:rFonts w:ascii="Arial" w:hAnsi="Arial" w:cs="Arial"/>
                <w:b/>
              </w:rPr>
            </w:pPr>
            <w:r>
              <w:rPr>
                <w:rFonts w:ascii="Arial" w:hAnsi="Arial" w:cs="Arial"/>
                <w:b/>
              </w:rPr>
              <w:t>4</w:t>
            </w:r>
            <w:r w:rsidR="00DF5A87">
              <w:rPr>
                <w:rFonts w:ascii="Arial" w:hAnsi="Arial" w:cs="Arial"/>
                <w:b/>
              </w:rPr>
              <w:t>.</w:t>
            </w:r>
          </w:p>
        </w:tc>
        <w:tc>
          <w:tcPr>
            <w:tcW w:w="9159" w:type="dxa"/>
            <w:tcBorders>
              <w:bottom w:val="nil"/>
            </w:tcBorders>
          </w:tcPr>
          <w:p w:rsidR="006B41DD" w:rsidRPr="00CC4470" w:rsidRDefault="00E02243" w:rsidP="006F32B6">
            <w:pPr>
              <w:spacing w:after="120"/>
              <w:rPr>
                <w:rFonts w:ascii="Arial" w:hAnsi="Arial" w:cs="Arial"/>
                <w:b/>
                <w:u w:val="single"/>
              </w:rPr>
            </w:pPr>
            <w:r>
              <w:rPr>
                <w:rFonts w:ascii="Arial" w:hAnsi="Arial" w:cs="Arial"/>
                <w:b/>
                <w:u w:val="single"/>
              </w:rPr>
              <w:t>October 19</w:t>
            </w:r>
            <w:r w:rsidR="00287CC0">
              <w:rPr>
                <w:rFonts w:ascii="Arial" w:hAnsi="Arial" w:cs="Arial"/>
                <w:b/>
                <w:u w:val="single"/>
              </w:rPr>
              <w:t>, 202</w:t>
            </w:r>
            <w:r w:rsidR="00A10BB6">
              <w:rPr>
                <w:rFonts w:ascii="Arial" w:hAnsi="Arial" w:cs="Arial"/>
                <w:b/>
                <w:u w:val="single"/>
              </w:rPr>
              <w:t>2</w:t>
            </w:r>
            <w:r w:rsidR="00287CC0">
              <w:rPr>
                <w:rFonts w:ascii="Arial" w:hAnsi="Arial" w:cs="Arial"/>
                <w:b/>
                <w:u w:val="single"/>
              </w:rPr>
              <w:t>, Agenda Items</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840FC6" w:rsidP="00C32D6C">
            <w:pPr>
              <w:rPr>
                <w:rFonts w:ascii="Arial" w:hAnsi="Arial" w:cs="Arial"/>
                <w:b/>
              </w:rPr>
            </w:pPr>
          </w:p>
        </w:tc>
        <w:tc>
          <w:tcPr>
            <w:tcW w:w="9159" w:type="dxa"/>
            <w:tcBorders>
              <w:top w:val="nil"/>
              <w:left w:val="nil"/>
              <w:bottom w:val="nil"/>
              <w:right w:val="nil"/>
            </w:tcBorders>
          </w:tcPr>
          <w:p w:rsidR="00420207" w:rsidRDefault="00287CC0" w:rsidP="00287CC0">
            <w:pPr>
              <w:spacing w:before="120" w:after="120"/>
              <w:jc w:val="both"/>
              <w:rPr>
                <w:rFonts w:ascii="Arial" w:hAnsi="Arial" w:cs="Arial"/>
              </w:rPr>
            </w:pPr>
            <w:r>
              <w:rPr>
                <w:rFonts w:ascii="Arial" w:hAnsi="Arial" w:cs="Arial"/>
              </w:rPr>
              <w:t>None.</w:t>
            </w:r>
          </w:p>
        </w:tc>
      </w:tr>
      <w:tr w:rsidR="00840FC6"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840FC6" w:rsidRPr="00DF5A87" w:rsidRDefault="002347BF" w:rsidP="00C32D6C">
            <w:pPr>
              <w:spacing w:before="120" w:after="120"/>
              <w:rPr>
                <w:rFonts w:ascii="Arial" w:hAnsi="Arial" w:cs="Arial"/>
                <w:b/>
              </w:rPr>
            </w:pPr>
            <w:r>
              <w:rPr>
                <w:rFonts w:ascii="Arial" w:hAnsi="Arial" w:cs="Arial"/>
                <w:b/>
              </w:rPr>
              <w:t>5</w:t>
            </w:r>
            <w:r w:rsidR="00840FC6">
              <w:rPr>
                <w:rFonts w:ascii="Arial" w:hAnsi="Arial" w:cs="Arial"/>
                <w:b/>
              </w:rPr>
              <w:t>.</w:t>
            </w:r>
          </w:p>
        </w:tc>
        <w:tc>
          <w:tcPr>
            <w:tcW w:w="9159" w:type="dxa"/>
            <w:tcBorders>
              <w:top w:val="nil"/>
              <w:left w:val="nil"/>
              <w:bottom w:val="nil"/>
              <w:right w:val="nil"/>
            </w:tcBorders>
          </w:tcPr>
          <w:p w:rsidR="00840FC6" w:rsidRPr="00DF5A87" w:rsidRDefault="00287CC0" w:rsidP="00C32D6C">
            <w:pPr>
              <w:spacing w:before="120"/>
              <w:rPr>
                <w:rFonts w:ascii="Arial" w:hAnsi="Arial" w:cs="Arial"/>
                <w:b/>
                <w:u w:val="single"/>
              </w:rPr>
            </w:pPr>
            <w:r>
              <w:rPr>
                <w:rFonts w:ascii="Arial" w:hAnsi="Arial" w:cs="Arial"/>
                <w:b/>
                <w:u w:val="single"/>
              </w:rPr>
              <w:t>Meeting Feedback</w:t>
            </w:r>
          </w:p>
        </w:tc>
      </w:tr>
      <w:tr w:rsidR="00CC4470" w:rsidTr="009D71CD">
        <w:tblPrEx>
          <w:tblBorders>
            <w:left w:val="single" w:sz="4" w:space="0" w:color="auto"/>
            <w:bottom w:val="single" w:sz="4" w:space="0" w:color="auto"/>
            <w:right w:val="single" w:sz="4" w:space="0" w:color="auto"/>
            <w:insideH w:val="single" w:sz="4" w:space="0" w:color="auto"/>
            <w:insideV w:val="single" w:sz="4" w:space="0" w:color="auto"/>
          </w:tblBorders>
        </w:tblPrEx>
        <w:tc>
          <w:tcPr>
            <w:tcW w:w="669" w:type="dxa"/>
            <w:tcBorders>
              <w:top w:val="nil"/>
              <w:left w:val="nil"/>
              <w:bottom w:val="nil"/>
              <w:right w:val="nil"/>
            </w:tcBorders>
          </w:tcPr>
          <w:p w:rsidR="00CC4470" w:rsidRDefault="00CC4470" w:rsidP="00C32D6C">
            <w:pPr>
              <w:spacing w:before="120" w:after="120"/>
              <w:rPr>
                <w:rFonts w:ascii="Arial" w:hAnsi="Arial" w:cs="Arial"/>
                <w:b/>
              </w:rPr>
            </w:pPr>
          </w:p>
        </w:tc>
        <w:tc>
          <w:tcPr>
            <w:tcW w:w="9159" w:type="dxa"/>
            <w:tcBorders>
              <w:top w:val="nil"/>
              <w:left w:val="nil"/>
              <w:bottom w:val="nil"/>
              <w:right w:val="nil"/>
            </w:tcBorders>
          </w:tcPr>
          <w:p w:rsidR="00CC4470" w:rsidRPr="00CC4470" w:rsidRDefault="00CC4470" w:rsidP="00287CC0">
            <w:pPr>
              <w:spacing w:before="120" w:after="120"/>
              <w:rPr>
                <w:rFonts w:ascii="Arial" w:hAnsi="Arial" w:cs="Arial"/>
              </w:rPr>
            </w:pPr>
            <w:r w:rsidRPr="00CC4470">
              <w:rPr>
                <w:rFonts w:ascii="Arial" w:hAnsi="Arial" w:cs="Arial"/>
              </w:rPr>
              <w:t>None</w:t>
            </w:r>
            <w:r>
              <w:rPr>
                <w:rFonts w:ascii="Arial" w:hAnsi="Arial" w:cs="Arial"/>
              </w:rPr>
              <w:t>.</w:t>
            </w:r>
          </w:p>
        </w:tc>
      </w:tr>
    </w:tbl>
    <w:p w:rsidR="00C8097E" w:rsidRPr="00C8097E" w:rsidRDefault="00CC4470" w:rsidP="00287CC0">
      <w:pPr>
        <w:spacing w:before="120"/>
        <w:rPr>
          <w:rFonts w:ascii="Arial" w:hAnsi="Arial" w:cs="Arial"/>
        </w:rPr>
      </w:pPr>
      <w:r>
        <w:rPr>
          <w:rFonts w:ascii="Arial" w:hAnsi="Arial" w:cs="Arial"/>
        </w:rPr>
        <w:t xml:space="preserve">The meeting was adjourned at </w:t>
      </w:r>
      <w:r w:rsidR="00A10BB6">
        <w:rPr>
          <w:rFonts w:ascii="Arial" w:hAnsi="Arial" w:cs="Arial"/>
        </w:rPr>
        <w:t>3</w:t>
      </w:r>
      <w:r w:rsidR="00420207">
        <w:rPr>
          <w:rFonts w:ascii="Arial" w:hAnsi="Arial" w:cs="Arial"/>
        </w:rPr>
        <w:t>:</w:t>
      </w:r>
      <w:r w:rsidR="00A10BB6">
        <w:rPr>
          <w:rFonts w:ascii="Arial" w:hAnsi="Arial" w:cs="Arial"/>
        </w:rPr>
        <w:t>10</w:t>
      </w:r>
      <w:r>
        <w:rPr>
          <w:rFonts w:ascii="Arial" w:hAnsi="Arial" w:cs="Arial"/>
        </w:rPr>
        <w:t xml:space="preserve"> p.m.</w:t>
      </w:r>
    </w:p>
    <w:sectPr w:rsidR="00C8097E" w:rsidRPr="00C8097E" w:rsidSect="00DF5A8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026" w:rsidRDefault="00E41026" w:rsidP="00C8097E">
      <w:r>
        <w:separator/>
      </w:r>
    </w:p>
  </w:endnote>
  <w:endnote w:type="continuationSeparator" w:id="0">
    <w:p w:rsidR="00E41026" w:rsidRDefault="00E41026" w:rsidP="00C8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026" w:rsidRDefault="00E41026" w:rsidP="00C8097E">
      <w:r>
        <w:separator/>
      </w:r>
    </w:p>
  </w:footnote>
  <w:footnote w:type="continuationSeparator" w:id="0">
    <w:p w:rsidR="00E41026" w:rsidRDefault="00E41026" w:rsidP="00C8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026" w:rsidRDefault="00E41026" w:rsidP="00C8097E">
    <w:pPr>
      <w:pStyle w:val="Header"/>
      <w:jc w:val="center"/>
      <w:rPr>
        <w:rFonts w:ascii="Arial" w:hAnsi="Arial" w:cs="Arial"/>
        <w:b/>
        <w:sz w:val="32"/>
        <w:szCs w:val="32"/>
      </w:rPr>
    </w:pPr>
    <w:r>
      <w:rPr>
        <w:rFonts w:ascii="Arial" w:hAnsi="Arial" w:cs="Arial"/>
        <w:b/>
        <w:sz w:val="32"/>
        <w:szCs w:val="32"/>
      </w:rPr>
      <w:t>FRESNO AREA WORKFORCE</w:t>
    </w:r>
  </w:p>
  <w:p w:rsidR="00E41026" w:rsidRPr="00C8097E" w:rsidRDefault="00E41026" w:rsidP="00C8097E">
    <w:pPr>
      <w:pStyle w:val="Header"/>
      <w:jc w:val="center"/>
      <w:rPr>
        <w:rFonts w:ascii="Arial" w:hAnsi="Arial" w:cs="Arial"/>
        <w:b/>
        <w:sz w:val="32"/>
        <w:szCs w:val="32"/>
      </w:rPr>
    </w:pPr>
    <w:r>
      <w:rPr>
        <w:rFonts w:ascii="Arial" w:hAnsi="Arial" w:cs="Arial"/>
        <w:b/>
        <w:sz w:val="32"/>
        <w:szCs w:val="32"/>
      </w:rPr>
      <w:t>INVESTMENT CORPORATION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820" w:rsidRDefault="00FF77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43" type="#_x0000_t136" style="position:absolute;margin-left:0;margin-top:0;width:412.4pt;height:247.45pt;rotation:315;z-index:-251658752;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09"/>
    <w:rsid w:val="00065F71"/>
    <w:rsid w:val="000F2FCF"/>
    <w:rsid w:val="001340C3"/>
    <w:rsid w:val="002347BF"/>
    <w:rsid w:val="00287CC0"/>
    <w:rsid w:val="00295510"/>
    <w:rsid w:val="002A68C4"/>
    <w:rsid w:val="002D6585"/>
    <w:rsid w:val="003032AE"/>
    <w:rsid w:val="0034375B"/>
    <w:rsid w:val="00357AD6"/>
    <w:rsid w:val="0038754D"/>
    <w:rsid w:val="004171DC"/>
    <w:rsid w:val="00420207"/>
    <w:rsid w:val="004315F7"/>
    <w:rsid w:val="00506820"/>
    <w:rsid w:val="0051522E"/>
    <w:rsid w:val="00541709"/>
    <w:rsid w:val="005B4E28"/>
    <w:rsid w:val="005D413D"/>
    <w:rsid w:val="005E24C7"/>
    <w:rsid w:val="00640AE8"/>
    <w:rsid w:val="006B41DD"/>
    <w:rsid w:val="006F32B6"/>
    <w:rsid w:val="007A4009"/>
    <w:rsid w:val="007D1F30"/>
    <w:rsid w:val="007E21FE"/>
    <w:rsid w:val="00815B21"/>
    <w:rsid w:val="00840FC6"/>
    <w:rsid w:val="008E7BB9"/>
    <w:rsid w:val="00937394"/>
    <w:rsid w:val="0098707B"/>
    <w:rsid w:val="009B3896"/>
    <w:rsid w:val="009D71CD"/>
    <w:rsid w:val="009E61F3"/>
    <w:rsid w:val="00A10BB6"/>
    <w:rsid w:val="00A37F25"/>
    <w:rsid w:val="00AB27E9"/>
    <w:rsid w:val="00AC771C"/>
    <w:rsid w:val="00C32D6C"/>
    <w:rsid w:val="00C528D3"/>
    <w:rsid w:val="00C8097E"/>
    <w:rsid w:val="00C92174"/>
    <w:rsid w:val="00CC4470"/>
    <w:rsid w:val="00CE1337"/>
    <w:rsid w:val="00DF5A87"/>
    <w:rsid w:val="00E02243"/>
    <w:rsid w:val="00E21BE2"/>
    <w:rsid w:val="00E41026"/>
    <w:rsid w:val="00E54AAC"/>
    <w:rsid w:val="00E730D1"/>
    <w:rsid w:val="00E9083D"/>
    <w:rsid w:val="00EB6CBE"/>
    <w:rsid w:val="00ED0EF8"/>
    <w:rsid w:val="00F252A2"/>
    <w:rsid w:val="00FA6FA8"/>
    <w:rsid w:val="00FF4AED"/>
    <w:rsid w:val="00FF69E0"/>
    <w:rsid w:val="00FF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87326641-4365-4337-8115-BC54B76F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F2FCF"/>
    <w:pPr>
      <w:keepNext/>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97E"/>
    <w:pPr>
      <w:tabs>
        <w:tab w:val="center" w:pos="4680"/>
        <w:tab w:val="right" w:pos="9360"/>
      </w:tabs>
    </w:pPr>
  </w:style>
  <w:style w:type="character" w:customStyle="1" w:styleId="HeaderChar">
    <w:name w:val="Header Char"/>
    <w:basedOn w:val="DefaultParagraphFont"/>
    <w:link w:val="Header"/>
    <w:uiPriority w:val="99"/>
    <w:rsid w:val="00C8097E"/>
  </w:style>
  <w:style w:type="paragraph" w:styleId="Footer">
    <w:name w:val="footer"/>
    <w:basedOn w:val="Normal"/>
    <w:link w:val="FooterChar"/>
    <w:uiPriority w:val="99"/>
    <w:unhideWhenUsed/>
    <w:rsid w:val="00C8097E"/>
    <w:pPr>
      <w:tabs>
        <w:tab w:val="center" w:pos="4680"/>
        <w:tab w:val="right" w:pos="9360"/>
      </w:tabs>
    </w:pPr>
  </w:style>
  <w:style w:type="character" w:customStyle="1" w:styleId="FooterChar">
    <w:name w:val="Footer Char"/>
    <w:basedOn w:val="DefaultParagraphFont"/>
    <w:link w:val="Footer"/>
    <w:uiPriority w:val="99"/>
    <w:rsid w:val="00C8097E"/>
  </w:style>
  <w:style w:type="table" w:styleId="TableGrid">
    <w:name w:val="Table Grid"/>
    <w:basedOn w:val="TableNormal"/>
    <w:uiPriority w:val="59"/>
    <w:rsid w:val="00C8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F2FC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E21FE"/>
    <w:rPr>
      <w:rFonts w:ascii="Tahoma" w:hAnsi="Tahoma" w:cs="Tahoma"/>
      <w:sz w:val="16"/>
      <w:szCs w:val="16"/>
    </w:rPr>
  </w:style>
  <w:style w:type="character" w:customStyle="1" w:styleId="BalloonTextChar">
    <w:name w:val="Balloon Text Char"/>
    <w:basedOn w:val="DefaultParagraphFont"/>
    <w:link w:val="BalloonText"/>
    <w:uiPriority w:val="99"/>
    <w:semiHidden/>
    <w:rsid w:val="007E2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AA956-1B30-44A4-A6E6-CC461C86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 Workmon</dc:creator>
  <cp:lastModifiedBy>Marle Workmon</cp:lastModifiedBy>
  <cp:revision>2</cp:revision>
  <cp:lastPrinted>2019-05-02T19:11:00Z</cp:lastPrinted>
  <dcterms:created xsi:type="dcterms:W3CDTF">2022-12-21T20:21:00Z</dcterms:created>
  <dcterms:modified xsi:type="dcterms:W3CDTF">2022-12-21T20:21:00Z</dcterms:modified>
</cp:coreProperties>
</file>