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40BD" w14:textId="77777777" w:rsidR="001E7971" w:rsidRPr="000D1D24" w:rsidRDefault="0095122F">
      <w:pPr>
        <w:tabs>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3CEE12AC" wp14:editId="144F1EDD">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6F167B">
        <w:rPr>
          <w:b/>
          <w:bCs/>
          <w:noProof/>
          <w:color w:val="000000" w:themeColor="text1"/>
          <w:sz w:val="22"/>
        </w:rPr>
        <w:t>Youth Council</w:t>
      </w:r>
    </w:p>
    <w:p w14:paraId="153A9590" w14:textId="38F1D492" w:rsidR="001E7971" w:rsidRDefault="00331C10" w:rsidP="00386AC4">
      <w:pPr>
        <w:spacing w:after="120"/>
        <w:jc w:val="center"/>
        <w:rPr>
          <w:b/>
          <w:color w:val="000000" w:themeColor="text1"/>
          <w:sz w:val="22"/>
        </w:rPr>
      </w:pPr>
      <w:r>
        <w:rPr>
          <w:b/>
          <w:color w:val="000000" w:themeColor="text1"/>
          <w:sz w:val="22"/>
        </w:rPr>
        <w:t>May</w:t>
      </w:r>
      <w:r w:rsidR="006A6F54">
        <w:rPr>
          <w:b/>
          <w:color w:val="000000" w:themeColor="text1"/>
          <w:sz w:val="22"/>
        </w:rPr>
        <w:t xml:space="preserve"> </w:t>
      </w:r>
      <w:r w:rsidR="00EE469D">
        <w:rPr>
          <w:b/>
          <w:color w:val="000000" w:themeColor="text1"/>
          <w:sz w:val="22"/>
        </w:rPr>
        <w:t>1</w:t>
      </w:r>
      <w:r>
        <w:rPr>
          <w:b/>
          <w:color w:val="000000" w:themeColor="text1"/>
          <w:sz w:val="22"/>
        </w:rPr>
        <w:t>8</w:t>
      </w:r>
      <w:r w:rsidR="006F167B">
        <w:rPr>
          <w:b/>
          <w:color w:val="000000" w:themeColor="text1"/>
          <w:sz w:val="22"/>
        </w:rPr>
        <w:t>, 202</w:t>
      </w:r>
      <w:r w:rsidR="00364E75">
        <w:rPr>
          <w:b/>
          <w:color w:val="000000" w:themeColor="text1"/>
          <w:sz w:val="22"/>
        </w:rPr>
        <w:t>3</w:t>
      </w:r>
    </w:p>
    <w:p w14:paraId="03887561" w14:textId="77777777" w:rsidR="001E7971" w:rsidRPr="000D1D24" w:rsidRDefault="001E7971">
      <w:pPr>
        <w:pStyle w:val="Heading6"/>
        <w:rPr>
          <w:color w:val="000000" w:themeColor="text1"/>
          <w:sz w:val="22"/>
        </w:rPr>
      </w:pPr>
      <w:r w:rsidRPr="000D1D24">
        <w:rPr>
          <w:color w:val="000000" w:themeColor="text1"/>
          <w:sz w:val="22"/>
        </w:rPr>
        <w:t>SUMMARY MINUTES</w:t>
      </w:r>
    </w:p>
    <w:p w14:paraId="250BC954" w14:textId="77777777" w:rsidR="00EF58FC" w:rsidRPr="003D3119" w:rsidRDefault="00EF58FC" w:rsidP="002E0AEC">
      <w:pPr>
        <w:jc w:val="center"/>
        <w:rPr>
          <w:color w:val="000000" w:themeColor="text1"/>
          <w:sz w:val="16"/>
          <w:szCs w:val="16"/>
        </w:rPr>
      </w:pPr>
    </w:p>
    <w:p w14:paraId="5037731B" w14:textId="77777777" w:rsidR="006F167B" w:rsidRPr="003D3119" w:rsidRDefault="006F167B">
      <w:pPr>
        <w:rPr>
          <w:rFonts w:cs="Arial"/>
          <w:color w:val="000000" w:themeColor="text1"/>
          <w:sz w:val="16"/>
          <w:szCs w:val="16"/>
        </w:rPr>
      </w:pPr>
    </w:p>
    <w:p w14:paraId="7A47B99B" w14:textId="160801A5" w:rsidR="008D1F0A" w:rsidRPr="00A43DFE" w:rsidRDefault="001E7971">
      <w:pPr>
        <w:rPr>
          <w:rFonts w:cs="Arial"/>
          <w:color w:val="000000" w:themeColor="text1"/>
          <w:sz w:val="22"/>
          <w:szCs w:val="22"/>
        </w:rPr>
      </w:pPr>
      <w:r w:rsidRPr="00A43DFE">
        <w:rPr>
          <w:rFonts w:cs="Arial"/>
          <w:color w:val="000000" w:themeColor="text1"/>
          <w:sz w:val="22"/>
          <w:szCs w:val="22"/>
        </w:rPr>
        <w:t xml:space="preserve">The </w:t>
      </w:r>
      <w:r w:rsidR="00932D77" w:rsidRPr="00A43DFE">
        <w:rPr>
          <w:rFonts w:cs="Arial"/>
          <w:color w:val="000000" w:themeColor="text1"/>
          <w:sz w:val="22"/>
          <w:szCs w:val="22"/>
        </w:rPr>
        <w:t xml:space="preserve">meeting was called to order at </w:t>
      </w:r>
      <w:r w:rsidR="006F167B">
        <w:rPr>
          <w:rFonts w:cs="Arial"/>
          <w:color w:val="000000" w:themeColor="text1"/>
          <w:sz w:val="22"/>
          <w:szCs w:val="22"/>
        </w:rPr>
        <w:t>4</w:t>
      </w:r>
      <w:r w:rsidR="002234DB" w:rsidRPr="00A43DFE">
        <w:rPr>
          <w:rFonts w:cs="Arial"/>
          <w:color w:val="000000" w:themeColor="text1"/>
          <w:sz w:val="22"/>
          <w:szCs w:val="22"/>
        </w:rPr>
        <w:t>:</w:t>
      </w:r>
      <w:r w:rsidR="009D0837">
        <w:rPr>
          <w:rFonts w:cs="Arial"/>
          <w:color w:val="000000" w:themeColor="text1"/>
          <w:sz w:val="22"/>
          <w:szCs w:val="22"/>
        </w:rPr>
        <w:t>10</w:t>
      </w:r>
      <w:r w:rsidR="00C91002" w:rsidRPr="00A43DFE">
        <w:rPr>
          <w:rFonts w:cs="Arial"/>
          <w:color w:val="000000" w:themeColor="text1"/>
          <w:sz w:val="22"/>
          <w:szCs w:val="22"/>
        </w:rPr>
        <w:t xml:space="preserve"> p.m.</w:t>
      </w:r>
    </w:p>
    <w:p w14:paraId="2CA8779B" w14:textId="77777777" w:rsidR="001E7971" w:rsidRPr="00471109" w:rsidRDefault="001E7971">
      <w:pPr>
        <w:rPr>
          <w:rFonts w:cs="Arial"/>
          <w:color w:val="000000" w:themeColor="text1"/>
          <w:sz w:val="16"/>
          <w:szCs w:val="16"/>
        </w:rPr>
      </w:pPr>
    </w:p>
    <w:p w14:paraId="5601385E" w14:textId="045EDCAF" w:rsidR="008C7105" w:rsidRDefault="001E7971" w:rsidP="008C7105">
      <w:pPr>
        <w:pStyle w:val="BlockText"/>
        <w:spacing w:after="0"/>
        <w:ind w:left="3060" w:right="540" w:hanging="3060"/>
      </w:pPr>
      <w:r w:rsidRPr="000D1D24">
        <w:rPr>
          <w:color w:val="000000" w:themeColor="text1"/>
        </w:rPr>
        <w:t xml:space="preserve">ROLL CALL: </w:t>
      </w:r>
      <w:r w:rsidRPr="000D1D24">
        <w:rPr>
          <w:color w:val="000000" w:themeColor="text1"/>
        </w:rPr>
        <w:tab/>
        <w:t>PRESENT   –</w:t>
      </w:r>
      <w:r w:rsidRPr="000D1D24">
        <w:rPr>
          <w:color w:val="000000" w:themeColor="text1"/>
        </w:rPr>
        <w:tab/>
      </w:r>
      <w:r w:rsidR="00BB237B">
        <w:rPr>
          <w:color w:val="000000" w:themeColor="text1"/>
        </w:rPr>
        <w:t>Katherine Martindale</w:t>
      </w:r>
      <w:r w:rsidR="008C7105">
        <w:rPr>
          <w:color w:val="000000" w:themeColor="text1"/>
        </w:rPr>
        <w:t xml:space="preserve">, </w:t>
      </w:r>
      <w:r w:rsidR="009D0837">
        <w:rPr>
          <w:color w:val="000000" w:themeColor="text1"/>
        </w:rPr>
        <w:t xml:space="preserve">Terry </w:t>
      </w:r>
      <w:proofErr w:type="spellStart"/>
      <w:r w:rsidR="009D0837">
        <w:rPr>
          <w:color w:val="000000" w:themeColor="text1"/>
        </w:rPr>
        <w:t>Metter</w:t>
      </w:r>
      <w:r w:rsidR="006306BA">
        <w:rPr>
          <w:color w:val="000000" w:themeColor="text1"/>
        </w:rPr>
        <w:t>s</w:t>
      </w:r>
      <w:proofErr w:type="spellEnd"/>
      <w:r w:rsidR="009D0837">
        <w:rPr>
          <w:color w:val="000000" w:themeColor="text1"/>
        </w:rPr>
        <w:t>, Jr.</w:t>
      </w:r>
      <w:r w:rsidR="00661B5E">
        <w:rPr>
          <w:color w:val="000000" w:themeColor="text1"/>
        </w:rPr>
        <w:t xml:space="preserve"> (arrived at 4:2</w:t>
      </w:r>
      <w:r w:rsidR="004A51AD">
        <w:rPr>
          <w:color w:val="000000" w:themeColor="text1"/>
        </w:rPr>
        <w:t>3</w:t>
      </w:r>
      <w:r w:rsidR="00661B5E">
        <w:rPr>
          <w:color w:val="000000" w:themeColor="text1"/>
        </w:rPr>
        <w:t xml:space="preserve"> p.m.)</w:t>
      </w:r>
      <w:r w:rsidR="009D0837">
        <w:rPr>
          <w:color w:val="000000" w:themeColor="text1"/>
        </w:rPr>
        <w:t xml:space="preserve">, </w:t>
      </w:r>
      <w:r w:rsidR="00BB237B">
        <w:rPr>
          <w:color w:val="000000" w:themeColor="text1"/>
        </w:rPr>
        <w:t>Vasili</w:t>
      </w:r>
      <w:r w:rsidR="00C27464">
        <w:rPr>
          <w:color w:val="000000" w:themeColor="text1"/>
        </w:rPr>
        <w:t xml:space="preserve"> </w:t>
      </w:r>
      <w:r w:rsidR="00BB237B">
        <w:rPr>
          <w:color w:val="000000" w:themeColor="text1"/>
        </w:rPr>
        <w:t>Sotiropulos</w:t>
      </w:r>
      <w:r w:rsidR="009D0837">
        <w:rPr>
          <w:color w:val="000000" w:themeColor="text1"/>
        </w:rPr>
        <w:t xml:space="preserve">, </w:t>
      </w:r>
      <w:r w:rsidR="00BB237B">
        <w:rPr>
          <w:color w:val="000000" w:themeColor="text1"/>
        </w:rPr>
        <w:t>Michelle Tutunjian</w:t>
      </w:r>
      <w:r w:rsidR="009D0837">
        <w:rPr>
          <w:color w:val="000000" w:themeColor="text1"/>
        </w:rPr>
        <w:t xml:space="preserve"> and Rick Watson</w:t>
      </w:r>
    </w:p>
    <w:p w14:paraId="07DC5DCC" w14:textId="77777777" w:rsidR="00E10ECF" w:rsidRPr="00471109" w:rsidRDefault="00E10ECF" w:rsidP="00E10ECF">
      <w:pPr>
        <w:pStyle w:val="BlockText"/>
        <w:spacing w:after="0"/>
        <w:ind w:left="2966" w:right="540" w:hanging="2966"/>
        <w:rPr>
          <w:color w:val="000000" w:themeColor="text1"/>
          <w:sz w:val="16"/>
          <w:szCs w:val="16"/>
        </w:rPr>
      </w:pPr>
    </w:p>
    <w:p w14:paraId="2C0700F3" w14:textId="2FCE1C2B" w:rsidR="001E7971" w:rsidRDefault="001E7971" w:rsidP="003058C9">
      <w:pPr>
        <w:pStyle w:val="BlockText"/>
        <w:tabs>
          <w:tab w:val="left" w:pos="3060"/>
        </w:tabs>
        <w:spacing w:after="0"/>
        <w:ind w:left="3060" w:right="540" w:hanging="2966"/>
        <w:rPr>
          <w:color w:val="000000" w:themeColor="text1"/>
        </w:rPr>
      </w:pPr>
      <w:r w:rsidRPr="000D1D24">
        <w:rPr>
          <w:color w:val="000000" w:themeColor="text1"/>
        </w:rPr>
        <w:tab/>
        <w:t xml:space="preserve">ABSENT </w:t>
      </w:r>
      <w:r w:rsidR="009C5AE8" w:rsidRPr="000D1D24">
        <w:rPr>
          <w:color w:val="000000" w:themeColor="text1"/>
        </w:rPr>
        <w:t xml:space="preserve">   </w:t>
      </w:r>
      <w:r w:rsidR="00C91002">
        <w:rPr>
          <w:color w:val="000000" w:themeColor="text1"/>
        </w:rPr>
        <w:t xml:space="preserve"> –</w:t>
      </w:r>
      <w:r w:rsidR="00C91002">
        <w:rPr>
          <w:color w:val="000000" w:themeColor="text1"/>
        </w:rPr>
        <w:tab/>
      </w:r>
      <w:r w:rsidR="00BB237B">
        <w:rPr>
          <w:color w:val="000000" w:themeColor="text1"/>
        </w:rPr>
        <w:t>Ricardo Vasquez</w:t>
      </w:r>
    </w:p>
    <w:p w14:paraId="23BC39B4" w14:textId="77777777" w:rsidR="00E10ECF" w:rsidRDefault="007D1F78" w:rsidP="0056525C">
      <w:pPr>
        <w:pStyle w:val="BlockText"/>
        <w:spacing w:after="0"/>
        <w:ind w:left="0" w:right="540" w:firstLine="0"/>
        <w:rPr>
          <w:color w:val="000000" w:themeColor="text1"/>
          <w:sz w:val="16"/>
          <w:szCs w:val="16"/>
        </w:rPr>
      </w:pPr>
      <w:r>
        <w:rPr>
          <w:color w:val="000000" w:themeColor="text1"/>
        </w:rPr>
        <w:tab/>
      </w:r>
    </w:p>
    <w:p w14:paraId="06FE768D" w14:textId="63C35D71" w:rsidR="00E10ECF" w:rsidRPr="007D1F78" w:rsidRDefault="001E7971" w:rsidP="003058C9">
      <w:pPr>
        <w:pStyle w:val="BlockText"/>
        <w:tabs>
          <w:tab w:val="left" w:pos="3060"/>
        </w:tabs>
        <w:spacing w:after="0"/>
        <w:ind w:left="2966" w:right="540" w:hanging="2966"/>
        <w:rPr>
          <w:color w:val="000000" w:themeColor="text1"/>
          <w:szCs w:val="22"/>
        </w:rPr>
      </w:pPr>
      <w:r w:rsidRPr="000D1D24">
        <w:rPr>
          <w:color w:val="000000" w:themeColor="text1"/>
          <w:szCs w:val="22"/>
        </w:rPr>
        <w:t xml:space="preserve">AGENDA CHANGES:  </w:t>
      </w:r>
      <w:r w:rsidR="0056525C" w:rsidRPr="000D1D24">
        <w:rPr>
          <w:color w:val="000000" w:themeColor="text1"/>
          <w:sz w:val="21"/>
          <w:szCs w:val="21"/>
        </w:rPr>
        <w:tab/>
      </w:r>
      <w:r w:rsidR="0056525C">
        <w:rPr>
          <w:color w:val="000000" w:themeColor="text1"/>
          <w:sz w:val="21"/>
          <w:szCs w:val="21"/>
        </w:rPr>
        <w:t xml:space="preserve"> </w:t>
      </w:r>
      <w:r w:rsidR="003058C9">
        <w:rPr>
          <w:color w:val="000000" w:themeColor="text1"/>
          <w:sz w:val="21"/>
          <w:szCs w:val="21"/>
        </w:rPr>
        <w:tab/>
      </w:r>
      <w:r w:rsidR="00661B5E">
        <w:rPr>
          <w:color w:val="000000" w:themeColor="text1"/>
          <w:sz w:val="21"/>
          <w:szCs w:val="21"/>
        </w:rPr>
        <w:t>None</w:t>
      </w:r>
      <w:r w:rsidR="0056525C">
        <w:rPr>
          <w:color w:val="000000" w:themeColor="text1"/>
          <w:szCs w:val="22"/>
        </w:rPr>
        <w:t xml:space="preserve"> </w:t>
      </w:r>
      <w:r w:rsidR="00AA76A4" w:rsidRPr="007D1F78">
        <w:rPr>
          <w:color w:val="000000" w:themeColor="text1"/>
          <w:szCs w:val="22"/>
        </w:rPr>
        <w:t xml:space="preserve">  </w:t>
      </w:r>
      <w:r w:rsidR="00CC7584" w:rsidRPr="007D1F78">
        <w:rPr>
          <w:color w:val="000000" w:themeColor="text1"/>
          <w:szCs w:val="22"/>
        </w:rPr>
        <w:t xml:space="preserve"> </w:t>
      </w:r>
      <w:r w:rsidR="00290F5A" w:rsidRPr="007D1F78">
        <w:rPr>
          <w:color w:val="000000" w:themeColor="text1"/>
          <w:szCs w:val="22"/>
        </w:rPr>
        <w:t xml:space="preserve"> </w:t>
      </w:r>
    </w:p>
    <w:p w14:paraId="6B16AFA0" w14:textId="77777777" w:rsidR="00F1305B" w:rsidRPr="00471109" w:rsidRDefault="00F1305B" w:rsidP="00F1305B">
      <w:pPr>
        <w:pStyle w:val="BodyTextIndent"/>
        <w:tabs>
          <w:tab w:val="left" w:pos="1440"/>
          <w:tab w:val="left" w:pos="2520"/>
        </w:tabs>
        <w:spacing w:after="0"/>
        <w:ind w:left="2966" w:right="450" w:hanging="2966"/>
        <w:jc w:val="both"/>
        <w:rPr>
          <w:color w:val="000000" w:themeColor="text1"/>
          <w:sz w:val="16"/>
          <w:szCs w:val="16"/>
        </w:rPr>
      </w:pPr>
    </w:p>
    <w:p w14:paraId="605C7400" w14:textId="2D8C6F87" w:rsidR="002F309B" w:rsidRDefault="002F309B" w:rsidP="002F309B">
      <w:pPr>
        <w:pStyle w:val="BodyTextIndent"/>
        <w:tabs>
          <w:tab w:val="left" w:pos="1350"/>
          <w:tab w:val="left" w:pos="3060"/>
        </w:tabs>
        <w:spacing w:after="0"/>
        <w:ind w:left="0" w:firstLine="0"/>
        <w:jc w:val="both"/>
        <w:rPr>
          <w:szCs w:val="22"/>
        </w:rPr>
      </w:pPr>
      <w:r w:rsidRPr="00453A72">
        <w:rPr>
          <w:szCs w:val="22"/>
        </w:rPr>
        <w:t>ABSTENTIONS</w:t>
      </w:r>
      <w:r>
        <w:rPr>
          <w:szCs w:val="22"/>
        </w:rPr>
        <w:t>/RECUSALS/</w:t>
      </w:r>
      <w:r w:rsidRPr="00453A72">
        <w:rPr>
          <w:szCs w:val="22"/>
        </w:rPr>
        <w:tab/>
      </w:r>
      <w:r w:rsidR="009D0837">
        <w:rPr>
          <w:szCs w:val="22"/>
        </w:rPr>
        <w:t>Council Member Tutunjian</w:t>
      </w:r>
      <w:r w:rsidR="00661B5E">
        <w:rPr>
          <w:szCs w:val="22"/>
        </w:rPr>
        <w:t>, I</w:t>
      </w:r>
      <w:r w:rsidR="009D0837">
        <w:rPr>
          <w:szCs w:val="22"/>
        </w:rPr>
        <w:t>tems #5 and #10</w:t>
      </w:r>
    </w:p>
    <w:p w14:paraId="55DB0CF9" w14:textId="2BCD5A0D" w:rsidR="002F309B" w:rsidRDefault="002F309B" w:rsidP="002F309B">
      <w:pPr>
        <w:pStyle w:val="BodyTextIndent"/>
        <w:tabs>
          <w:tab w:val="left" w:pos="1350"/>
          <w:tab w:val="left" w:pos="3060"/>
        </w:tabs>
        <w:spacing w:after="0"/>
        <w:ind w:left="0" w:firstLine="0"/>
        <w:jc w:val="both"/>
        <w:rPr>
          <w:szCs w:val="22"/>
        </w:rPr>
      </w:pPr>
      <w:r>
        <w:rPr>
          <w:szCs w:val="22"/>
        </w:rPr>
        <w:t>DISCLOSURES OF</w:t>
      </w:r>
    </w:p>
    <w:p w14:paraId="4F8D98A7" w14:textId="77777777" w:rsidR="002F309B" w:rsidRDefault="002F309B" w:rsidP="002F309B">
      <w:pPr>
        <w:pStyle w:val="BodyTextIndent"/>
        <w:tabs>
          <w:tab w:val="left" w:pos="1350"/>
          <w:tab w:val="left" w:pos="3060"/>
        </w:tabs>
        <w:spacing w:after="0"/>
        <w:ind w:left="0" w:firstLine="0"/>
        <w:jc w:val="both"/>
        <w:rPr>
          <w:szCs w:val="22"/>
        </w:rPr>
      </w:pPr>
      <w:r>
        <w:rPr>
          <w:szCs w:val="22"/>
        </w:rPr>
        <w:t>POTENTIAL CONFLICTS OF</w:t>
      </w:r>
    </w:p>
    <w:p w14:paraId="0626239A" w14:textId="77777777" w:rsidR="00090545" w:rsidRPr="00471109" w:rsidRDefault="002F309B" w:rsidP="003058C9">
      <w:pPr>
        <w:pStyle w:val="BodyTextIndent"/>
        <w:tabs>
          <w:tab w:val="left" w:pos="1350"/>
          <w:tab w:val="left" w:pos="3060"/>
        </w:tabs>
        <w:spacing w:after="0"/>
        <w:ind w:left="3060" w:hanging="3060"/>
        <w:jc w:val="both"/>
        <w:rPr>
          <w:color w:val="000000" w:themeColor="text1"/>
          <w:sz w:val="16"/>
          <w:szCs w:val="16"/>
        </w:rPr>
      </w:pPr>
      <w:r>
        <w:rPr>
          <w:szCs w:val="22"/>
        </w:rPr>
        <w:t>INTEREST:</w:t>
      </w:r>
      <w:r w:rsidRPr="00226C86">
        <w:rPr>
          <w:szCs w:val="22"/>
        </w:rPr>
        <w:t xml:space="preserve"> </w:t>
      </w:r>
      <w:r>
        <w:rPr>
          <w:szCs w:val="22"/>
        </w:rPr>
        <w:tab/>
      </w:r>
      <w:r>
        <w:rPr>
          <w:szCs w:val="22"/>
        </w:rPr>
        <w:tab/>
      </w:r>
      <w:r w:rsidR="007D1F78">
        <w:rPr>
          <w:szCs w:val="22"/>
        </w:rPr>
        <w:t>None</w:t>
      </w:r>
    </w:p>
    <w:p w14:paraId="003071C3" w14:textId="77777777" w:rsidR="00644EC3" w:rsidRPr="00471109" w:rsidRDefault="00644EC3" w:rsidP="00E10ECF">
      <w:pPr>
        <w:ind w:left="2966" w:right="446" w:hanging="2966"/>
        <w:jc w:val="both"/>
        <w:outlineLvl w:val="0"/>
        <w:rPr>
          <w:rFonts w:cs="Arial"/>
          <w:color w:val="000000" w:themeColor="text1"/>
          <w:sz w:val="16"/>
          <w:szCs w:val="16"/>
        </w:rPr>
      </w:pPr>
    </w:p>
    <w:tbl>
      <w:tblPr>
        <w:tblW w:w="0" w:type="auto"/>
        <w:tblInd w:w="-90" w:type="dxa"/>
        <w:tblLook w:val="00A0" w:firstRow="1" w:lastRow="0" w:firstColumn="1" w:lastColumn="0" w:noHBand="0" w:noVBand="0"/>
      </w:tblPr>
      <w:tblGrid>
        <w:gridCol w:w="3060"/>
        <w:gridCol w:w="7398"/>
      </w:tblGrid>
      <w:tr w:rsidR="001E7971" w:rsidRPr="007D1F78" w14:paraId="4F872FD4" w14:textId="77777777" w:rsidTr="003D3119">
        <w:tc>
          <w:tcPr>
            <w:tcW w:w="3060" w:type="dxa"/>
          </w:tcPr>
          <w:p w14:paraId="5D88FCC3" w14:textId="17E6DA65" w:rsidR="001E7971" w:rsidRPr="007D1F78" w:rsidRDefault="001E7971" w:rsidP="00C35D74">
            <w:pPr>
              <w:spacing w:after="120"/>
              <w:outlineLvl w:val="0"/>
              <w:rPr>
                <w:rFonts w:cs="Arial"/>
                <w:color w:val="000000" w:themeColor="text1"/>
                <w:sz w:val="22"/>
                <w:szCs w:val="22"/>
              </w:rPr>
            </w:pPr>
            <w:r w:rsidRPr="007D1F78">
              <w:rPr>
                <w:rFonts w:cs="Arial"/>
                <w:color w:val="000000" w:themeColor="text1"/>
                <w:sz w:val="22"/>
                <w:szCs w:val="22"/>
              </w:rPr>
              <w:t>COMMITTEE CHAIR/STAFF</w:t>
            </w:r>
            <w:r w:rsidR="003D3119">
              <w:rPr>
                <w:rFonts w:cs="Arial"/>
                <w:color w:val="000000" w:themeColor="text1"/>
                <w:sz w:val="22"/>
                <w:szCs w:val="22"/>
              </w:rPr>
              <w:t xml:space="preserve"> </w:t>
            </w:r>
            <w:r w:rsidRPr="007D1F78">
              <w:rPr>
                <w:rFonts w:cs="Arial"/>
                <w:color w:val="000000" w:themeColor="text1"/>
                <w:sz w:val="22"/>
                <w:szCs w:val="22"/>
              </w:rPr>
              <w:t xml:space="preserve">COMMENTS:  </w:t>
            </w:r>
          </w:p>
        </w:tc>
        <w:tc>
          <w:tcPr>
            <w:tcW w:w="7398" w:type="dxa"/>
          </w:tcPr>
          <w:p w14:paraId="6B55A426" w14:textId="0D890A90" w:rsidR="003918E6" w:rsidRPr="003918E6" w:rsidRDefault="00F14232" w:rsidP="0056525C">
            <w:pPr>
              <w:ind w:left="-30"/>
              <w:jc w:val="both"/>
              <w:outlineLvl w:val="0"/>
              <w:rPr>
                <w:rFonts w:cs="Arial"/>
                <w:color w:val="000000" w:themeColor="text1"/>
                <w:sz w:val="22"/>
                <w:szCs w:val="22"/>
              </w:rPr>
            </w:pPr>
            <w:r>
              <w:rPr>
                <w:rFonts w:cs="Arial"/>
                <w:color w:val="000000" w:themeColor="text1"/>
                <w:sz w:val="22"/>
                <w:szCs w:val="22"/>
              </w:rPr>
              <w:t>None</w:t>
            </w:r>
          </w:p>
        </w:tc>
      </w:tr>
    </w:tbl>
    <w:p w14:paraId="1042B2C2" w14:textId="77777777" w:rsidR="008D1F0A" w:rsidRPr="007D1F78" w:rsidRDefault="001E7971" w:rsidP="007D1F78">
      <w:pPr>
        <w:spacing w:before="120"/>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14:paraId="69D06EAD" w14:textId="77777777"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14:paraId="3CC0B7EB" w14:textId="77777777" w:rsidTr="000037E9">
        <w:trPr>
          <w:cantSplit/>
        </w:trPr>
        <w:tc>
          <w:tcPr>
            <w:tcW w:w="990" w:type="dxa"/>
            <w:tcBorders>
              <w:top w:val="single" w:sz="4" w:space="0" w:color="auto"/>
              <w:bottom w:val="single" w:sz="4" w:space="0" w:color="auto"/>
            </w:tcBorders>
          </w:tcPr>
          <w:p w14:paraId="7C32D782"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14:paraId="45828F50"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14:paraId="6C8B2CBA" w14:textId="77777777" w:rsidTr="00C66908">
        <w:trPr>
          <w:cantSplit/>
        </w:trPr>
        <w:tc>
          <w:tcPr>
            <w:tcW w:w="990" w:type="dxa"/>
          </w:tcPr>
          <w:p w14:paraId="485C93A1" w14:textId="77777777" w:rsidR="00E21143" w:rsidRPr="00E21143" w:rsidRDefault="00E21143" w:rsidP="007D1F78">
            <w:pPr>
              <w:pStyle w:val="Heading2"/>
              <w:keepNext w:val="0"/>
              <w:spacing w:before="120"/>
              <w:rPr>
                <w:rFonts w:cs="Arial"/>
                <w:color w:val="000000" w:themeColor="text1"/>
                <w:sz w:val="21"/>
                <w:szCs w:val="21"/>
              </w:rPr>
            </w:pPr>
            <w:r w:rsidRPr="00E21143">
              <w:rPr>
                <w:rFonts w:cs="Arial"/>
                <w:color w:val="000000" w:themeColor="text1"/>
                <w:sz w:val="21"/>
                <w:szCs w:val="21"/>
              </w:rPr>
              <w:t>1.</w:t>
            </w:r>
          </w:p>
        </w:tc>
        <w:tc>
          <w:tcPr>
            <w:tcW w:w="9450" w:type="dxa"/>
          </w:tcPr>
          <w:p w14:paraId="2298587D" w14:textId="2BA68259" w:rsidR="00F8300F" w:rsidRDefault="006243D7" w:rsidP="00553137">
            <w:pPr>
              <w:pStyle w:val="Heading2"/>
              <w:keepNext w:val="0"/>
              <w:spacing w:before="120"/>
              <w:jc w:val="both"/>
              <w:rPr>
                <w:rFonts w:cs="Arial"/>
                <w:color w:val="000000" w:themeColor="text1"/>
                <w:sz w:val="22"/>
                <w:szCs w:val="22"/>
                <w:u w:val="single"/>
              </w:rPr>
            </w:pPr>
            <w:r>
              <w:rPr>
                <w:rFonts w:cs="Arial"/>
                <w:color w:val="000000" w:themeColor="text1"/>
                <w:sz w:val="22"/>
                <w:szCs w:val="22"/>
                <w:u w:val="single"/>
              </w:rPr>
              <w:t>February 1</w:t>
            </w:r>
            <w:r w:rsidR="008467B6">
              <w:rPr>
                <w:rFonts w:cs="Arial"/>
                <w:color w:val="000000" w:themeColor="text1"/>
                <w:sz w:val="22"/>
                <w:szCs w:val="22"/>
                <w:u w:val="single"/>
              </w:rPr>
              <w:t>6</w:t>
            </w:r>
            <w:r>
              <w:rPr>
                <w:rFonts w:cs="Arial"/>
                <w:color w:val="000000" w:themeColor="text1"/>
                <w:sz w:val="22"/>
                <w:szCs w:val="22"/>
                <w:u w:val="single"/>
              </w:rPr>
              <w:t>, 202</w:t>
            </w:r>
            <w:r w:rsidR="008467B6">
              <w:rPr>
                <w:rFonts w:cs="Arial"/>
                <w:color w:val="000000" w:themeColor="text1"/>
                <w:sz w:val="22"/>
                <w:szCs w:val="22"/>
                <w:u w:val="single"/>
              </w:rPr>
              <w:t>3</w:t>
            </w:r>
            <w:r w:rsidR="00AE3489">
              <w:rPr>
                <w:rFonts w:cs="Arial"/>
                <w:color w:val="000000" w:themeColor="text1"/>
                <w:sz w:val="22"/>
                <w:szCs w:val="22"/>
                <w:u w:val="single"/>
              </w:rPr>
              <w:t>,</w:t>
            </w:r>
            <w:r>
              <w:rPr>
                <w:rFonts w:cs="Arial"/>
                <w:color w:val="000000" w:themeColor="text1"/>
                <w:sz w:val="22"/>
                <w:szCs w:val="22"/>
                <w:u w:val="single"/>
              </w:rPr>
              <w:t xml:space="preserve"> Youth Council Meeting Minutes</w:t>
            </w:r>
          </w:p>
          <w:p w14:paraId="0DB594BC" w14:textId="77777777" w:rsidR="007D1F78" w:rsidRDefault="007D1F78" w:rsidP="007D1F78"/>
          <w:p w14:paraId="30CD66BC" w14:textId="5EC89E2A" w:rsidR="003D3119" w:rsidRDefault="003D3119" w:rsidP="003D3119">
            <w:pPr>
              <w:pStyle w:val="Heading2"/>
              <w:keepNext w:val="0"/>
              <w:jc w:val="both"/>
              <w:rPr>
                <w:rFonts w:cs="Arial"/>
                <w:b w:val="0"/>
                <w:color w:val="000000" w:themeColor="text1"/>
                <w:sz w:val="22"/>
                <w:szCs w:val="22"/>
              </w:rPr>
            </w:pPr>
            <w:r>
              <w:rPr>
                <w:rFonts w:cs="Arial"/>
                <w:b w:val="0"/>
                <w:color w:val="000000" w:themeColor="text1"/>
                <w:sz w:val="22"/>
                <w:szCs w:val="22"/>
              </w:rPr>
              <w:t>Blake Konczal, Executive Director, Fresno Regional Workforce Development Board (FRWDB), presented the February 1</w:t>
            </w:r>
            <w:r w:rsidR="008467B6">
              <w:rPr>
                <w:rFonts w:cs="Arial"/>
                <w:b w:val="0"/>
                <w:color w:val="000000" w:themeColor="text1"/>
                <w:sz w:val="22"/>
                <w:szCs w:val="22"/>
              </w:rPr>
              <w:t>6</w:t>
            </w:r>
            <w:r>
              <w:rPr>
                <w:rFonts w:cs="Arial"/>
                <w:b w:val="0"/>
                <w:color w:val="000000" w:themeColor="text1"/>
                <w:sz w:val="22"/>
                <w:szCs w:val="22"/>
              </w:rPr>
              <w:t>, 202</w:t>
            </w:r>
            <w:r w:rsidR="008467B6">
              <w:rPr>
                <w:rFonts w:cs="Arial"/>
                <w:b w:val="0"/>
                <w:color w:val="000000" w:themeColor="text1"/>
                <w:sz w:val="22"/>
                <w:szCs w:val="22"/>
              </w:rPr>
              <w:t>3</w:t>
            </w:r>
            <w:r>
              <w:rPr>
                <w:rFonts w:cs="Arial"/>
                <w:b w:val="0"/>
                <w:color w:val="000000" w:themeColor="text1"/>
                <w:sz w:val="22"/>
                <w:szCs w:val="22"/>
              </w:rPr>
              <w:t xml:space="preserve">, meeting minutes for the </w:t>
            </w:r>
            <w:r w:rsidR="005D515E">
              <w:rPr>
                <w:rFonts w:cs="Arial"/>
                <w:b w:val="0"/>
                <w:color w:val="000000" w:themeColor="text1"/>
                <w:sz w:val="22"/>
                <w:szCs w:val="22"/>
              </w:rPr>
              <w:t xml:space="preserve">Youth </w:t>
            </w:r>
            <w:r>
              <w:rPr>
                <w:rFonts w:cs="Arial"/>
                <w:b w:val="0"/>
                <w:color w:val="000000" w:themeColor="text1"/>
                <w:sz w:val="22"/>
                <w:szCs w:val="22"/>
              </w:rPr>
              <w:t>Council’s</w:t>
            </w:r>
            <w:r w:rsidR="00E75777">
              <w:rPr>
                <w:rFonts w:cs="Arial"/>
                <w:b w:val="0"/>
                <w:color w:val="000000" w:themeColor="text1"/>
                <w:sz w:val="22"/>
                <w:szCs w:val="22"/>
              </w:rPr>
              <w:t xml:space="preserve"> (Council’s)</w:t>
            </w:r>
            <w:r>
              <w:rPr>
                <w:rFonts w:cs="Arial"/>
                <w:b w:val="0"/>
                <w:color w:val="000000" w:themeColor="text1"/>
                <w:sz w:val="22"/>
                <w:szCs w:val="22"/>
              </w:rPr>
              <w:t xml:space="preserve"> approval, or correction and approval.</w:t>
            </w:r>
          </w:p>
          <w:p w14:paraId="52EB0EAA" w14:textId="77777777" w:rsidR="003D3119" w:rsidRPr="00B602AE" w:rsidRDefault="003D3119" w:rsidP="003D3119">
            <w:pPr>
              <w:contextualSpacing/>
              <w:rPr>
                <w:sz w:val="22"/>
                <w:szCs w:val="22"/>
              </w:rPr>
            </w:pPr>
          </w:p>
          <w:p w14:paraId="1E9E7DD4" w14:textId="511BF977" w:rsidR="003D3119" w:rsidRDefault="003D3119" w:rsidP="003D3119">
            <w:pPr>
              <w:contextualSpacing/>
              <w:jc w:val="both"/>
              <w:rPr>
                <w:b/>
                <w:sz w:val="22"/>
                <w:szCs w:val="22"/>
              </w:rPr>
            </w:pPr>
            <w:r>
              <w:rPr>
                <w:b/>
                <w:sz w:val="22"/>
                <w:szCs w:val="22"/>
              </w:rPr>
              <w:t xml:space="preserve">MARTINDALE/TUTUNJAIN </w:t>
            </w:r>
            <w:r w:rsidRPr="00B602AE">
              <w:rPr>
                <w:b/>
                <w:sz w:val="22"/>
                <w:szCs w:val="22"/>
              </w:rPr>
              <w:t xml:space="preserve">– </w:t>
            </w:r>
            <w:r>
              <w:rPr>
                <w:b/>
                <w:sz w:val="22"/>
                <w:szCs w:val="22"/>
              </w:rPr>
              <w:t>APPROVED THE FEBRUARY 1</w:t>
            </w:r>
            <w:r w:rsidR="008467B6">
              <w:rPr>
                <w:b/>
                <w:sz w:val="22"/>
                <w:szCs w:val="22"/>
              </w:rPr>
              <w:t>6</w:t>
            </w:r>
            <w:r>
              <w:rPr>
                <w:b/>
                <w:sz w:val="22"/>
                <w:szCs w:val="22"/>
              </w:rPr>
              <w:t>, 202</w:t>
            </w:r>
            <w:r w:rsidR="008467B6">
              <w:rPr>
                <w:b/>
                <w:sz w:val="22"/>
                <w:szCs w:val="22"/>
              </w:rPr>
              <w:t>3</w:t>
            </w:r>
            <w:r>
              <w:rPr>
                <w:b/>
                <w:sz w:val="22"/>
                <w:szCs w:val="22"/>
              </w:rPr>
              <w:t>, YOUTH COUNCIL MEETING MINUTES. (</w:t>
            </w:r>
            <w:r w:rsidRPr="00B602AE">
              <w:rPr>
                <w:b/>
                <w:sz w:val="22"/>
                <w:szCs w:val="22"/>
              </w:rPr>
              <w:t>UNANIMOUS)</w:t>
            </w:r>
          </w:p>
          <w:p w14:paraId="49877473" w14:textId="5E5BC5A1" w:rsidR="003D3119" w:rsidRPr="007D1F78" w:rsidRDefault="003D3119" w:rsidP="007D1F78"/>
        </w:tc>
      </w:tr>
      <w:tr w:rsidR="00D531CC" w:rsidRPr="00AA1031" w14:paraId="0B7BC521" w14:textId="77777777" w:rsidTr="000037E9">
        <w:trPr>
          <w:cantSplit/>
          <w:trHeight w:val="288"/>
        </w:trPr>
        <w:tc>
          <w:tcPr>
            <w:tcW w:w="990" w:type="dxa"/>
          </w:tcPr>
          <w:p w14:paraId="77680067" w14:textId="77777777" w:rsidR="00D531CC" w:rsidRDefault="00D531CC"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t>2.</w:t>
            </w:r>
          </w:p>
        </w:tc>
        <w:tc>
          <w:tcPr>
            <w:tcW w:w="9450" w:type="dxa"/>
            <w:vAlign w:val="center"/>
          </w:tcPr>
          <w:p w14:paraId="6BE46BDF" w14:textId="75F128C3" w:rsidR="00D531CC" w:rsidRDefault="006243D7" w:rsidP="000037E9">
            <w:pPr>
              <w:contextualSpacing/>
              <w:jc w:val="both"/>
              <w:rPr>
                <w:b/>
                <w:sz w:val="22"/>
                <w:szCs w:val="22"/>
                <w:u w:val="single"/>
              </w:rPr>
            </w:pPr>
            <w:r>
              <w:rPr>
                <w:b/>
                <w:sz w:val="22"/>
                <w:szCs w:val="22"/>
                <w:u w:val="single"/>
              </w:rPr>
              <w:t xml:space="preserve">Ratification of New </w:t>
            </w:r>
            <w:r w:rsidR="00AE3489">
              <w:rPr>
                <w:b/>
                <w:sz w:val="22"/>
                <w:szCs w:val="22"/>
                <w:u w:val="single"/>
              </w:rPr>
              <w:t>Y</w:t>
            </w:r>
            <w:r>
              <w:rPr>
                <w:b/>
                <w:sz w:val="22"/>
                <w:szCs w:val="22"/>
                <w:u w:val="single"/>
              </w:rPr>
              <w:t>outh Council Member</w:t>
            </w:r>
            <w:r w:rsidR="00637F71">
              <w:rPr>
                <w:b/>
                <w:sz w:val="22"/>
                <w:szCs w:val="22"/>
                <w:u w:val="single"/>
              </w:rPr>
              <w:t>s</w:t>
            </w:r>
          </w:p>
          <w:p w14:paraId="0A28746E" w14:textId="77777777" w:rsidR="00D531CC" w:rsidRDefault="00D531CC" w:rsidP="000037E9">
            <w:pPr>
              <w:contextualSpacing/>
              <w:jc w:val="both"/>
              <w:rPr>
                <w:b/>
                <w:sz w:val="22"/>
                <w:szCs w:val="22"/>
                <w:u w:val="single"/>
              </w:rPr>
            </w:pPr>
          </w:p>
          <w:p w14:paraId="1EA11A67" w14:textId="295EBF2C" w:rsidR="003D3119" w:rsidRDefault="003D3119" w:rsidP="003D3119">
            <w:pPr>
              <w:contextualSpacing/>
              <w:jc w:val="both"/>
              <w:rPr>
                <w:sz w:val="22"/>
                <w:szCs w:val="22"/>
              </w:rPr>
            </w:pPr>
            <w:r>
              <w:rPr>
                <w:sz w:val="22"/>
                <w:szCs w:val="22"/>
              </w:rPr>
              <w:t xml:space="preserve">Mr. Konczal presented for recommendation to the FRWDB, the ratification of Director </w:t>
            </w:r>
            <w:r w:rsidR="00637F71">
              <w:rPr>
                <w:sz w:val="22"/>
                <w:szCs w:val="22"/>
              </w:rPr>
              <w:t xml:space="preserve">Alysia Bonner and Ms. Natalie Dodson </w:t>
            </w:r>
            <w:r>
              <w:rPr>
                <w:sz w:val="22"/>
                <w:szCs w:val="22"/>
              </w:rPr>
              <w:t>to the Council</w:t>
            </w:r>
            <w:r w:rsidR="005D515E">
              <w:rPr>
                <w:sz w:val="22"/>
                <w:szCs w:val="22"/>
              </w:rPr>
              <w:t>.</w:t>
            </w:r>
          </w:p>
          <w:p w14:paraId="257E9C2A" w14:textId="77777777" w:rsidR="003D3119" w:rsidRDefault="003D3119" w:rsidP="003D3119">
            <w:pPr>
              <w:contextualSpacing/>
              <w:jc w:val="both"/>
              <w:rPr>
                <w:sz w:val="22"/>
                <w:szCs w:val="22"/>
              </w:rPr>
            </w:pPr>
          </w:p>
          <w:p w14:paraId="0539BA53" w14:textId="7F9F6867" w:rsidR="003D3119" w:rsidRPr="00415CB4" w:rsidRDefault="003D3119" w:rsidP="003D3119">
            <w:pPr>
              <w:contextualSpacing/>
              <w:jc w:val="both"/>
              <w:rPr>
                <w:b/>
                <w:sz w:val="22"/>
                <w:szCs w:val="22"/>
              </w:rPr>
            </w:pPr>
            <w:r>
              <w:rPr>
                <w:b/>
                <w:sz w:val="22"/>
                <w:szCs w:val="22"/>
              </w:rPr>
              <w:t>TUTUNJIAN/MARTINDALE – RECOMMENDED THAT THE FRWDB RATIFY THE APPOINTMENT</w:t>
            </w:r>
            <w:r w:rsidR="00661B5E">
              <w:rPr>
                <w:b/>
                <w:sz w:val="22"/>
                <w:szCs w:val="22"/>
              </w:rPr>
              <w:t>S</w:t>
            </w:r>
            <w:r>
              <w:rPr>
                <w:b/>
                <w:sz w:val="22"/>
                <w:szCs w:val="22"/>
              </w:rPr>
              <w:t xml:space="preserve"> OF </w:t>
            </w:r>
            <w:r w:rsidR="00637F71">
              <w:rPr>
                <w:b/>
                <w:sz w:val="22"/>
                <w:szCs w:val="22"/>
              </w:rPr>
              <w:t>ALYSIA BONNER AND NATALIE DODSON</w:t>
            </w:r>
            <w:r>
              <w:rPr>
                <w:b/>
                <w:sz w:val="22"/>
                <w:szCs w:val="22"/>
              </w:rPr>
              <w:t xml:space="preserve"> TO THE YOUTH COUNCIL.</w:t>
            </w:r>
            <w:r w:rsidR="005D515E">
              <w:rPr>
                <w:b/>
                <w:sz w:val="22"/>
                <w:szCs w:val="22"/>
              </w:rPr>
              <w:t xml:space="preserve"> (UNANIMOUS)</w:t>
            </w:r>
          </w:p>
          <w:p w14:paraId="350B3EFA" w14:textId="58DB71BC" w:rsidR="003D3119" w:rsidRDefault="003D3119" w:rsidP="000037E9">
            <w:pPr>
              <w:contextualSpacing/>
              <w:jc w:val="both"/>
              <w:rPr>
                <w:b/>
                <w:sz w:val="22"/>
                <w:szCs w:val="22"/>
                <w:u w:val="single"/>
              </w:rPr>
            </w:pPr>
          </w:p>
        </w:tc>
      </w:tr>
      <w:tr w:rsidR="00F24D5F" w:rsidRPr="00AA1031" w14:paraId="0540B163" w14:textId="77777777" w:rsidTr="000037E9">
        <w:trPr>
          <w:cantSplit/>
          <w:trHeight w:val="288"/>
        </w:trPr>
        <w:tc>
          <w:tcPr>
            <w:tcW w:w="990" w:type="dxa"/>
          </w:tcPr>
          <w:p w14:paraId="22158524" w14:textId="7A45F1BB" w:rsidR="00F24D5F" w:rsidRDefault="00F24D5F"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t>3.</w:t>
            </w:r>
          </w:p>
        </w:tc>
        <w:tc>
          <w:tcPr>
            <w:tcW w:w="9450" w:type="dxa"/>
            <w:vAlign w:val="center"/>
          </w:tcPr>
          <w:p w14:paraId="016FA628" w14:textId="77777777" w:rsidR="00F24D5F" w:rsidRPr="003D3119" w:rsidRDefault="00F24D5F" w:rsidP="00F24D5F">
            <w:pPr>
              <w:jc w:val="both"/>
              <w:rPr>
                <w:b/>
                <w:sz w:val="16"/>
                <w:szCs w:val="16"/>
                <w:u w:val="single"/>
              </w:rPr>
            </w:pPr>
            <w:r>
              <w:rPr>
                <w:b/>
                <w:sz w:val="22"/>
                <w:szCs w:val="22"/>
                <w:u w:val="single"/>
              </w:rPr>
              <w:t>One Fresno Youth Job Corps Partnership</w:t>
            </w:r>
          </w:p>
          <w:p w14:paraId="1C8CE028" w14:textId="451E42DE" w:rsidR="00F24D5F" w:rsidRDefault="00F24D5F" w:rsidP="000037E9">
            <w:pPr>
              <w:contextualSpacing/>
              <w:jc w:val="both"/>
              <w:rPr>
                <w:b/>
                <w:sz w:val="22"/>
                <w:szCs w:val="22"/>
                <w:u w:val="single"/>
              </w:rPr>
            </w:pPr>
          </w:p>
          <w:p w14:paraId="2EA1838E" w14:textId="5B211836" w:rsidR="00F24D5F" w:rsidRPr="00F24D5F" w:rsidRDefault="00F24D5F" w:rsidP="000037E9">
            <w:pPr>
              <w:contextualSpacing/>
              <w:jc w:val="both"/>
              <w:rPr>
                <w:sz w:val="22"/>
                <w:szCs w:val="22"/>
              </w:rPr>
            </w:pPr>
            <w:r>
              <w:rPr>
                <w:sz w:val="22"/>
                <w:szCs w:val="22"/>
              </w:rPr>
              <w:t>Martha Espinosa, Marketing and Grants Manager, FRWDB, presented two (2) videos. The first video highlighted the Government Sector Job Fair, Govaganza, which took place on May 3, 2023. Ms. Espinosa stated that 42 employers participated and 312 people attended the event. Fifty-four percent (54%) of those were adults and 46% were youth. Ms. Espinosa also stated that of those adults and youth present, 18% were dislocated workers and 77%, or 240 people, were new to the system and interested in training.</w:t>
            </w:r>
          </w:p>
        </w:tc>
      </w:tr>
      <w:tr w:rsidR="00CB49C8" w:rsidRPr="003D62A3" w14:paraId="61FEB388" w14:textId="77777777" w:rsidTr="003D62A3">
        <w:trPr>
          <w:cantSplit/>
          <w:trHeight w:val="288"/>
        </w:trPr>
        <w:tc>
          <w:tcPr>
            <w:tcW w:w="990" w:type="dxa"/>
            <w:shd w:val="clear" w:color="auto" w:fill="auto"/>
          </w:tcPr>
          <w:p w14:paraId="014629A7" w14:textId="754FCFD7" w:rsidR="00CB49C8" w:rsidRDefault="00CB49C8"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14:paraId="40A73739" w14:textId="10687431" w:rsidR="00B91662" w:rsidRDefault="00B014B3" w:rsidP="00BB08BB">
            <w:pPr>
              <w:contextualSpacing/>
              <w:jc w:val="both"/>
              <w:rPr>
                <w:sz w:val="22"/>
                <w:szCs w:val="22"/>
              </w:rPr>
            </w:pPr>
            <w:r>
              <w:rPr>
                <w:sz w:val="22"/>
                <w:szCs w:val="22"/>
              </w:rPr>
              <w:t xml:space="preserve">FRWDB </w:t>
            </w:r>
            <w:r w:rsidR="00B91662">
              <w:rPr>
                <w:sz w:val="22"/>
                <w:szCs w:val="22"/>
              </w:rPr>
              <w:t>Chair Montalbano asked if Ms. Espinosa ha</w:t>
            </w:r>
            <w:r w:rsidR="00661B5E">
              <w:rPr>
                <w:sz w:val="22"/>
                <w:szCs w:val="22"/>
              </w:rPr>
              <w:t>d</w:t>
            </w:r>
            <w:r w:rsidR="00B91662">
              <w:rPr>
                <w:sz w:val="22"/>
                <w:szCs w:val="22"/>
              </w:rPr>
              <w:t xml:space="preserve"> </w:t>
            </w:r>
            <w:r w:rsidR="00661B5E">
              <w:rPr>
                <w:sz w:val="22"/>
                <w:szCs w:val="22"/>
              </w:rPr>
              <w:t>noticed</w:t>
            </w:r>
            <w:r w:rsidR="00B91662">
              <w:rPr>
                <w:sz w:val="22"/>
                <w:szCs w:val="22"/>
              </w:rPr>
              <w:t xml:space="preserve"> </w:t>
            </w:r>
            <w:r w:rsidR="00661B5E">
              <w:rPr>
                <w:sz w:val="22"/>
                <w:szCs w:val="22"/>
              </w:rPr>
              <w:t>growth with the event from previous years</w:t>
            </w:r>
            <w:r w:rsidR="00B91662">
              <w:rPr>
                <w:sz w:val="22"/>
                <w:szCs w:val="22"/>
              </w:rPr>
              <w:t xml:space="preserve">, and if so, </w:t>
            </w:r>
            <w:r w:rsidR="00396BC9">
              <w:rPr>
                <w:sz w:val="22"/>
                <w:szCs w:val="22"/>
              </w:rPr>
              <w:t xml:space="preserve">to </w:t>
            </w:r>
            <w:r w:rsidR="00B91662">
              <w:rPr>
                <w:sz w:val="22"/>
                <w:szCs w:val="22"/>
              </w:rPr>
              <w:t xml:space="preserve">what did she attribute this. Ms. Espinosa stated that she did see the event get bigger in its now, third, year and that she attributed it to the City of Fresno and the County of Fresno assisting with getting the word out about the event, social media posting, radio ads and </w:t>
            </w:r>
            <w:r w:rsidR="009A2A37">
              <w:rPr>
                <w:sz w:val="22"/>
                <w:szCs w:val="22"/>
              </w:rPr>
              <w:t xml:space="preserve">sharing information about the event with other </w:t>
            </w:r>
            <w:r w:rsidR="0007193D">
              <w:rPr>
                <w:sz w:val="22"/>
                <w:szCs w:val="22"/>
              </w:rPr>
              <w:t>community-based</w:t>
            </w:r>
            <w:r w:rsidR="009A2A37">
              <w:rPr>
                <w:sz w:val="22"/>
                <w:szCs w:val="22"/>
              </w:rPr>
              <w:t xml:space="preserve"> organizations.</w:t>
            </w:r>
          </w:p>
          <w:p w14:paraId="6D573580" w14:textId="77777777" w:rsidR="007C74EE" w:rsidRDefault="007C74EE" w:rsidP="00BB08BB">
            <w:pPr>
              <w:contextualSpacing/>
              <w:jc w:val="both"/>
              <w:rPr>
                <w:sz w:val="22"/>
                <w:szCs w:val="22"/>
              </w:rPr>
            </w:pPr>
          </w:p>
          <w:p w14:paraId="789A143D" w14:textId="4EBEEB86" w:rsidR="00BB08BB" w:rsidRDefault="007C74EE" w:rsidP="00BB08BB">
            <w:pPr>
              <w:contextualSpacing/>
              <w:jc w:val="both"/>
              <w:rPr>
                <w:sz w:val="22"/>
                <w:szCs w:val="22"/>
              </w:rPr>
            </w:pPr>
            <w:r>
              <w:rPr>
                <w:sz w:val="22"/>
                <w:szCs w:val="22"/>
              </w:rPr>
              <w:t>The second video highlighted</w:t>
            </w:r>
            <w:r w:rsidR="002D2136">
              <w:rPr>
                <w:sz w:val="22"/>
                <w:szCs w:val="22"/>
              </w:rPr>
              <w:t xml:space="preserve"> </w:t>
            </w:r>
            <w:r>
              <w:rPr>
                <w:sz w:val="22"/>
                <w:szCs w:val="22"/>
              </w:rPr>
              <w:t xml:space="preserve">FRWDB’s partnership with the City of Fresno and the One Fresno Youth Job Corps program. </w:t>
            </w:r>
            <w:r w:rsidR="00EC72AC">
              <w:rPr>
                <w:sz w:val="22"/>
                <w:szCs w:val="22"/>
              </w:rPr>
              <w:t>The video featured the story of Gabriela Sosa, a youth participant</w:t>
            </w:r>
            <w:r w:rsidR="00070307">
              <w:rPr>
                <w:sz w:val="22"/>
                <w:szCs w:val="22"/>
              </w:rPr>
              <w:t>,</w:t>
            </w:r>
            <w:r w:rsidR="00EC72AC">
              <w:rPr>
                <w:sz w:val="22"/>
                <w:szCs w:val="22"/>
              </w:rPr>
              <w:t xml:space="preserve"> as an example of how the City of Fresno and the FRWDB partnered together to provide youth </w:t>
            </w:r>
            <w:r w:rsidR="00B91662">
              <w:rPr>
                <w:sz w:val="22"/>
                <w:szCs w:val="22"/>
              </w:rPr>
              <w:t>with</w:t>
            </w:r>
            <w:r w:rsidR="00EC72AC">
              <w:rPr>
                <w:sz w:val="22"/>
                <w:szCs w:val="22"/>
              </w:rPr>
              <w:t xml:space="preserve"> more opportunities for employment.</w:t>
            </w:r>
          </w:p>
          <w:p w14:paraId="530F1A6E" w14:textId="77777777" w:rsidR="00BB08BB" w:rsidRDefault="00BB08BB" w:rsidP="00E71D52">
            <w:pPr>
              <w:contextualSpacing/>
              <w:jc w:val="both"/>
              <w:rPr>
                <w:sz w:val="22"/>
                <w:szCs w:val="22"/>
              </w:rPr>
            </w:pPr>
          </w:p>
          <w:p w14:paraId="77D061F7" w14:textId="77777777" w:rsidR="003D3119" w:rsidRDefault="003D3119" w:rsidP="00E71D52">
            <w:pPr>
              <w:contextualSpacing/>
              <w:jc w:val="both"/>
              <w:rPr>
                <w:sz w:val="22"/>
                <w:szCs w:val="22"/>
              </w:rPr>
            </w:pPr>
            <w:r>
              <w:rPr>
                <w:sz w:val="22"/>
                <w:szCs w:val="22"/>
              </w:rPr>
              <w:t>This was an information item.</w:t>
            </w:r>
          </w:p>
          <w:p w14:paraId="31436B5E" w14:textId="77777777" w:rsidR="00B91662" w:rsidRDefault="00B91662" w:rsidP="00E71D52">
            <w:pPr>
              <w:contextualSpacing/>
              <w:jc w:val="both"/>
              <w:rPr>
                <w:sz w:val="22"/>
                <w:szCs w:val="22"/>
              </w:rPr>
            </w:pPr>
          </w:p>
          <w:p w14:paraId="6323E91C" w14:textId="77777777" w:rsidR="00B91662" w:rsidRDefault="00B91662" w:rsidP="00E71D52">
            <w:pPr>
              <w:contextualSpacing/>
              <w:jc w:val="both"/>
              <w:rPr>
                <w:sz w:val="22"/>
                <w:szCs w:val="22"/>
              </w:rPr>
            </w:pPr>
            <w:r>
              <w:rPr>
                <w:sz w:val="22"/>
                <w:szCs w:val="22"/>
              </w:rPr>
              <w:t>Director Metters arrived at 4:23 pm</w:t>
            </w:r>
          </w:p>
          <w:p w14:paraId="76958AE7" w14:textId="4F4347BC" w:rsidR="00B91662" w:rsidRPr="00E71D52" w:rsidRDefault="00B91662" w:rsidP="00E71D52">
            <w:pPr>
              <w:contextualSpacing/>
              <w:jc w:val="both"/>
              <w:rPr>
                <w:sz w:val="22"/>
                <w:szCs w:val="22"/>
              </w:rPr>
            </w:pPr>
          </w:p>
        </w:tc>
      </w:tr>
      <w:tr w:rsidR="0056525C" w:rsidRPr="003D62A3" w14:paraId="50110FAD" w14:textId="77777777" w:rsidTr="003D62A3">
        <w:trPr>
          <w:cantSplit/>
          <w:trHeight w:val="288"/>
        </w:trPr>
        <w:tc>
          <w:tcPr>
            <w:tcW w:w="990" w:type="dxa"/>
            <w:shd w:val="clear" w:color="auto" w:fill="auto"/>
          </w:tcPr>
          <w:p w14:paraId="6BEA7E04" w14:textId="77777777" w:rsidR="0056525C" w:rsidRDefault="00E71D52" w:rsidP="00E71D52">
            <w:pPr>
              <w:pStyle w:val="Heading2"/>
              <w:keepNext w:val="0"/>
              <w:contextualSpacing/>
              <w:rPr>
                <w:rFonts w:cs="Arial"/>
                <w:noProof/>
                <w:color w:val="000000" w:themeColor="text1"/>
                <w:sz w:val="22"/>
                <w:szCs w:val="22"/>
              </w:rPr>
            </w:pPr>
            <w:r>
              <w:rPr>
                <w:rFonts w:cs="Arial"/>
                <w:noProof/>
                <w:color w:val="000000" w:themeColor="text1"/>
                <w:sz w:val="22"/>
                <w:szCs w:val="22"/>
              </w:rPr>
              <w:t>4</w:t>
            </w:r>
            <w:r w:rsidR="0056525C">
              <w:rPr>
                <w:rFonts w:cs="Arial"/>
                <w:noProof/>
                <w:color w:val="000000" w:themeColor="text1"/>
                <w:sz w:val="22"/>
                <w:szCs w:val="22"/>
              </w:rPr>
              <w:t>.</w:t>
            </w:r>
          </w:p>
        </w:tc>
        <w:tc>
          <w:tcPr>
            <w:tcW w:w="9450" w:type="dxa"/>
            <w:shd w:val="clear" w:color="auto" w:fill="auto"/>
            <w:vAlign w:val="center"/>
          </w:tcPr>
          <w:p w14:paraId="1DF1576A" w14:textId="7DD2505F" w:rsidR="0056525C" w:rsidRDefault="00976A12" w:rsidP="00E71D52">
            <w:pPr>
              <w:contextualSpacing/>
              <w:jc w:val="both"/>
              <w:rPr>
                <w:b/>
                <w:sz w:val="22"/>
                <w:szCs w:val="22"/>
                <w:u w:val="single"/>
              </w:rPr>
            </w:pPr>
            <w:r>
              <w:rPr>
                <w:b/>
                <w:sz w:val="22"/>
                <w:szCs w:val="22"/>
                <w:u w:val="single"/>
              </w:rPr>
              <w:t>Workforce Innovation and Opportunity Act Youth Funding Recommendations for Program Year 2023-2024</w:t>
            </w:r>
          </w:p>
          <w:p w14:paraId="4EB35001" w14:textId="77777777" w:rsidR="00E71D52" w:rsidRDefault="00E71D52" w:rsidP="00E71D52">
            <w:pPr>
              <w:contextualSpacing/>
              <w:jc w:val="both"/>
              <w:rPr>
                <w:b/>
                <w:sz w:val="22"/>
                <w:szCs w:val="22"/>
                <w:u w:val="single"/>
              </w:rPr>
            </w:pPr>
          </w:p>
        </w:tc>
      </w:tr>
      <w:tr w:rsidR="006A5E1F" w:rsidRPr="003D62A3" w14:paraId="642B7EEB" w14:textId="77777777" w:rsidTr="003D62A3">
        <w:trPr>
          <w:cantSplit/>
          <w:trHeight w:val="288"/>
        </w:trPr>
        <w:tc>
          <w:tcPr>
            <w:tcW w:w="990" w:type="dxa"/>
            <w:shd w:val="clear" w:color="auto" w:fill="auto"/>
          </w:tcPr>
          <w:p w14:paraId="39934D78" w14:textId="77777777" w:rsidR="006A5E1F" w:rsidRDefault="006A5E1F" w:rsidP="00E71D52">
            <w:pPr>
              <w:pStyle w:val="Heading2"/>
              <w:keepNext w:val="0"/>
              <w:contextualSpacing/>
              <w:rPr>
                <w:rFonts w:cs="Arial"/>
                <w:noProof/>
                <w:color w:val="000000" w:themeColor="text1"/>
                <w:sz w:val="22"/>
                <w:szCs w:val="22"/>
              </w:rPr>
            </w:pPr>
          </w:p>
        </w:tc>
        <w:tc>
          <w:tcPr>
            <w:tcW w:w="9450" w:type="dxa"/>
            <w:shd w:val="clear" w:color="auto" w:fill="auto"/>
            <w:vAlign w:val="center"/>
          </w:tcPr>
          <w:p w14:paraId="581A9C3E" w14:textId="0BA66FBC" w:rsidR="00DD7F0C" w:rsidRDefault="009453A5" w:rsidP="00661B5E">
            <w:pPr>
              <w:contextualSpacing/>
              <w:jc w:val="both"/>
              <w:rPr>
                <w:sz w:val="22"/>
                <w:szCs w:val="22"/>
              </w:rPr>
            </w:pPr>
            <w:r>
              <w:rPr>
                <w:sz w:val="22"/>
                <w:szCs w:val="22"/>
              </w:rPr>
              <w:t xml:space="preserve">Mr. </w:t>
            </w:r>
            <w:r w:rsidR="0007193D">
              <w:rPr>
                <w:sz w:val="22"/>
                <w:szCs w:val="22"/>
              </w:rPr>
              <w:t>Konczal</w:t>
            </w:r>
            <w:r w:rsidR="002D7A2D">
              <w:rPr>
                <w:sz w:val="22"/>
                <w:szCs w:val="22"/>
              </w:rPr>
              <w:t xml:space="preserve"> </w:t>
            </w:r>
            <w:r w:rsidR="00661B5E">
              <w:rPr>
                <w:sz w:val="22"/>
                <w:szCs w:val="22"/>
              </w:rPr>
              <w:t>presented for the Council’s recommendation for FRWDB approval, the Program Year (PY) 2023-2024 Workforce Innovation and Opportunit</w:t>
            </w:r>
            <w:r w:rsidR="003C2DA2">
              <w:rPr>
                <w:sz w:val="22"/>
                <w:szCs w:val="22"/>
              </w:rPr>
              <w:t xml:space="preserve">y Act (WIOA) </w:t>
            </w:r>
            <w:r w:rsidR="00661B5E">
              <w:rPr>
                <w:sz w:val="22"/>
                <w:szCs w:val="22"/>
              </w:rPr>
              <w:t>Youth Funding recommendations.</w:t>
            </w:r>
          </w:p>
          <w:p w14:paraId="415224F7" w14:textId="0760E1EA" w:rsidR="00661B5E" w:rsidRDefault="00661B5E" w:rsidP="00661B5E">
            <w:pPr>
              <w:contextualSpacing/>
              <w:jc w:val="both"/>
              <w:rPr>
                <w:sz w:val="22"/>
                <w:szCs w:val="22"/>
              </w:rPr>
            </w:pPr>
          </w:p>
          <w:p w14:paraId="2AC77ABE" w14:textId="714997AA" w:rsidR="00661B5E" w:rsidRDefault="00661B5E" w:rsidP="00661B5E">
            <w:pPr>
              <w:contextualSpacing/>
              <w:jc w:val="both"/>
              <w:rPr>
                <w:sz w:val="22"/>
                <w:szCs w:val="22"/>
              </w:rPr>
            </w:pPr>
            <w:r>
              <w:rPr>
                <w:sz w:val="22"/>
                <w:szCs w:val="22"/>
              </w:rPr>
              <w:t>FRWDB staff prepared estimated finding recommendations based on funding received the previous PY. Just prior to the Youth Council meeting, FRWDB staff received final allocation</w:t>
            </w:r>
            <w:r w:rsidR="00EB2AC0">
              <w:rPr>
                <w:sz w:val="22"/>
                <w:szCs w:val="22"/>
              </w:rPr>
              <w:t>s</w:t>
            </w:r>
            <w:r>
              <w:rPr>
                <w:sz w:val="22"/>
                <w:szCs w:val="22"/>
              </w:rPr>
              <w:t xml:space="preserve"> from the State of California Employment Development Department</w:t>
            </w:r>
            <w:r w:rsidR="00EB2AC0">
              <w:rPr>
                <w:sz w:val="22"/>
                <w:szCs w:val="22"/>
              </w:rPr>
              <w:t xml:space="preserve"> (EDD). The actual funding allocation received from EDD was $5,912,242, which was $450,213 less tha</w:t>
            </w:r>
            <w:r w:rsidR="00F33E42">
              <w:rPr>
                <w:sz w:val="22"/>
                <w:szCs w:val="22"/>
              </w:rPr>
              <w:t>n</w:t>
            </w:r>
            <w:r w:rsidR="00EB2AC0">
              <w:rPr>
                <w:sz w:val="22"/>
                <w:szCs w:val="22"/>
              </w:rPr>
              <w:t xml:space="preserve"> FRWDB estimates.</w:t>
            </w:r>
          </w:p>
          <w:p w14:paraId="1B20F3DC" w14:textId="5A37F984" w:rsidR="00EB2AC0" w:rsidRDefault="00EB2AC0" w:rsidP="00661B5E">
            <w:pPr>
              <w:contextualSpacing/>
              <w:jc w:val="both"/>
              <w:rPr>
                <w:sz w:val="22"/>
                <w:szCs w:val="22"/>
              </w:rPr>
            </w:pPr>
          </w:p>
          <w:p w14:paraId="306C1871" w14:textId="2129E6EF" w:rsidR="00EB2AC0" w:rsidRDefault="00EB2AC0" w:rsidP="00661B5E">
            <w:pPr>
              <w:contextualSpacing/>
              <w:jc w:val="both"/>
              <w:rPr>
                <w:sz w:val="22"/>
                <w:szCs w:val="22"/>
              </w:rPr>
            </w:pPr>
            <w:r>
              <w:rPr>
                <w:sz w:val="22"/>
                <w:szCs w:val="22"/>
              </w:rPr>
              <w:t>After a lengthy discussion regarding the possible ways the youth budget could be changed as a result of the reduced funding, Mr. Konczal withdrew the item, stating that FRWDB staff would revise the recommendation</w:t>
            </w:r>
            <w:r w:rsidR="00DB4D44">
              <w:rPr>
                <w:sz w:val="22"/>
                <w:szCs w:val="22"/>
              </w:rPr>
              <w:t>s</w:t>
            </w:r>
            <w:r>
              <w:rPr>
                <w:sz w:val="22"/>
                <w:szCs w:val="22"/>
              </w:rPr>
              <w:t xml:space="preserve"> and </w:t>
            </w:r>
            <w:r w:rsidR="00DB4D44">
              <w:rPr>
                <w:sz w:val="22"/>
                <w:szCs w:val="22"/>
              </w:rPr>
              <w:t xml:space="preserve">they </w:t>
            </w:r>
            <w:r>
              <w:rPr>
                <w:sz w:val="22"/>
                <w:szCs w:val="22"/>
              </w:rPr>
              <w:t>would be presented to the FRWDB for its review and approval.</w:t>
            </w:r>
          </w:p>
          <w:p w14:paraId="120BA7A7" w14:textId="77777777" w:rsidR="00E77460" w:rsidRPr="00EE5AD2" w:rsidRDefault="00E77460" w:rsidP="00EE5AD2">
            <w:pPr>
              <w:contextualSpacing/>
              <w:jc w:val="both"/>
              <w:rPr>
                <w:sz w:val="22"/>
                <w:szCs w:val="22"/>
              </w:rPr>
            </w:pPr>
          </w:p>
        </w:tc>
      </w:tr>
      <w:tr w:rsidR="003D62A3" w:rsidRPr="003D62A3" w14:paraId="74B80BB5" w14:textId="77777777" w:rsidTr="003D62A3">
        <w:trPr>
          <w:cantSplit/>
          <w:trHeight w:val="288"/>
        </w:trPr>
        <w:tc>
          <w:tcPr>
            <w:tcW w:w="990" w:type="dxa"/>
            <w:shd w:val="clear" w:color="auto" w:fill="auto"/>
          </w:tcPr>
          <w:p w14:paraId="73B0E19F" w14:textId="77777777" w:rsidR="00787B3B" w:rsidRPr="003D62A3" w:rsidRDefault="00E71D52" w:rsidP="00E71D52">
            <w:pPr>
              <w:pStyle w:val="Heading2"/>
              <w:keepNext w:val="0"/>
              <w:contextualSpacing/>
              <w:rPr>
                <w:rFonts w:cs="Arial"/>
                <w:b w:val="0"/>
                <w:noProof/>
                <w:sz w:val="22"/>
                <w:szCs w:val="22"/>
              </w:rPr>
            </w:pPr>
            <w:r w:rsidRPr="00394B02">
              <w:rPr>
                <w:rFonts w:cs="Arial"/>
                <w:noProof/>
                <w:color w:val="000000" w:themeColor="text1"/>
                <w:sz w:val="22"/>
                <w:szCs w:val="22"/>
              </w:rPr>
              <w:t>5</w:t>
            </w:r>
            <w:r w:rsidR="003D62A3" w:rsidRPr="00394B02">
              <w:rPr>
                <w:rFonts w:cs="Arial"/>
                <w:noProof/>
                <w:color w:val="000000" w:themeColor="text1"/>
                <w:sz w:val="22"/>
                <w:szCs w:val="22"/>
              </w:rPr>
              <w:t>.</w:t>
            </w:r>
          </w:p>
        </w:tc>
        <w:tc>
          <w:tcPr>
            <w:tcW w:w="9450" w:type="dxa"/>
            <w:shd w:val="clear" w:color="auto" w:fill="auto"/>
            <w:vAlign w:val="center"/>
          </w:tcPr>
          <w:p w14:paraId="250C4B93" w14:textId="56171BEA" w:rsidR="000F6FD6" w:rsidRPr="003D62A3" w:rsidRDefault="000F6FD6" w:rsidP="00E71D52">
            <w:pPr>
              <w:contextualSpacing/>
              <w:jc w:val="both"/>
              <w:rPr>
                <w:b/>
                <w:sz w:val="22"/>
                <w:szCs w:val="22"/>
                <w:u w:val="single"/>
              </w:rPr>
            </w:pPr>
            <w:r>
              <w:rPr>
                <w:b/>
                <w:sz w:val="22"/>
                <w:szCs w:val="22"/>
                <w:u w:val="single"/>
              </w:rPr>
              <w:t>Youth Program Services Contract Awards for P</w:t>
            </w:r>
            <w:r w:rsidR="0001198B">
              <w:rPr>
                <w:b/>
                <w:sz w:val="22"/>
                <w:szCs w:val="22"/>
                <w:u w:val="single"/>
              </w:rPr>
              <w:t>rogram Year</w:t>
            </w:r>
            <w:r>
              <w:rPr>
                <w:b/>
                <w:sz w:val="22"/>
                <w:szCs w:val="22"/>
                <w:u w:val="single"/>
              </w:rPr>
              <w:t xml:space="preserve"> 2023-2024</w:t>
            </w:r>
          </w:p>
          <w:p w14:paraId="3A15E326" w14:textId="77777777" w:rsidR="00E77460" w:rsidRPr="003D62A3" w:rsidRDefault="00E77460" w:rsidP="00E71D52">
            <w:pPr>
              <w:contextualSpacing/>
              <w:jc w:val="both"/>
              <w:rPr>
                <w:sz w:val="22"/>
                <w:szCs w:val="22"/>
              </w:rPr>
            </w:pPr>
          </w:p>
        </w:tc>
      </w:tr>
      <w:tr w:rsidR="00B60ADA" w:rsidRPr="003D62A3" w14:paraId="33CEF1D2" w14:textId="77777777" w:rsidTr="003D62A3">
        <w:trPr>
          <w:cantSplit/>
          <w:trHeight w:val="288"/>
        </w:trPr>
        <w:tc>
          <w:tcPr>
            <w:tcW w:w="990" w:type="dxa"/>
            <w:shd w:val="clear" w:color="auto" w:fill="auto"/>
          </w:tcPr>
          <w:p w14:paraId="1D52C365" w14:textId="77777777" w:rsidR="00B60ADA" w:rsidRPr="00394B02" w:rsidRDefault="00B60ADA" w:rsidP="00E71D52">
            <w:pPr>
              <w:pStyle w:val="Heading2"/>
              <w:keepNext w:val="0"/>
              <w:contextualSpacing/>
              <w:rPr>
                <w:rFonts w:cs="Arial"/>
                <w:noProof/>
                <w:color w:val="000000" w:themeColor="text1"/>
                <w:sz w:val="22"/>
                <w:szCs w:val="22"/>
              </w:rPr>
            </w:pPr>
          </w:p>
        </w:tc>
        <w:tc>
          <w:tcPr>
            <w:tcW w:w="9450" w:type="dxa"/>
            <w:shd w:val="clear" w:color="auto" w:fill="auto"/>
            <w:vAlign w:val="center"/>
          </w:tcPr>
          <w:p w14:paraId="6074841D" w14:textId="7A2D4FF6" w:rsidR="00B60ADA" w:rsidRDefault="000F6FD6" w:rsidP="00E71D52">
            <w:pPr>
              <w:contextualSpacing/>
              <w:jc w:val="both"/>
              <w:rPr>
                <w:sz w:val="22"/>
                <w:szCs w:val="22"/>
              </w:rPr>
            </w:pPr>
            <w:r>
              <w:rPr>
                <w:sz w:val="22"/>
                <w:szCs w:val="22"/>
              </w:rPr>
              <w:t>Phyllis Stogbauer, Senior Deputy Director, FRWDB</w:t>
            </w:r>
            <w:r w:rsidR="00B60ADA">
              <w:rPr>
                <w:sz w:val="22"/>
                <w:szCs w:val="22"/>
              </w:rPr>
              <w:t xml:space="preserve"> presented the </w:t>
            </w:r>
            <w:r>
              <w:rPr>
                <w:sz w:val="22"/>
                <w:szCs w:val="22"/>
              </w:rPr>
              <w:t>Youth Program Services Contract Awards for P</w:t>
            </w:r>
            <w:r w:rsidR="006C2672">
              <w:rPr>
                <w:sz w:val="22"/>
                <w:szCs w:val="22"/>
              </w:rPr>
              <w:t>rogram Year</w:t>
            </w:r>
            <w:r>
              <w:rPr>
                <w:sz w:val="22"/>
                <w:szCs w:val="22"/>
              </w:rPr>
              <w:t xml:space="preserve"> 2023-2024 </w:t>
            </w:r>
            <w:r w:rsidR="00B60ADA">
              <w:rPr>
                <w:sz w:val="22"/>
                <w:szCs w:val="22"/>
              </w:rPr>
              <w:t>for the Council’s recommendation to the FRWDB.</w:t>
            </w:r>
          </w:p>
          <w:p w14:paraId="03C13B39" w14:textId="2709A731" w:rsidR="000F6FD6" w:rsidRDefault="000F6FD6" w:rsidP="00E71D52">
            <w:pPr>
              <w:contextualSpacing/>
              <w:jc w:val="both"/>
              <w:rPr>
                <w:sz w:val="22"/>
                <w:szCs w:val="22"/>
              </w:rPr>
            </w:pPr>
          </w:p>
          <w:p w14:paraId="385FC018" w14:textId="71EA7E4A" w:rsidR="000F6FD6" w:rsidRDefault="0004217C" w:rsidP="00E71D52">
            <w:pPr>
              <w:contextualSpacing/>
              <w:jc w:val="both"/>
              <w:rPr>
                <w:sz w:val="22"/>
                <w:szCs w:val="22"/>
              </w:rPr>
            </w:pPr>
            <w:r>
              <w:rPr>
                <w:sz w:val="22"/>
                <w:szCs w:val="22"/>
              </w:rPr>
              <w:t xml:space="preserve">Ms. Stogbauer stated that </w:t>
            </w:r>
            <w:r w:rsidR="009F2DAF">
              <w:rPr>
                <w:sz w:val="22"/>
                <w:szCs w:val="22"/>
              </w:rPr>
              <w:t xml:space="preserve">with a proposal submission deadline of February 22, 2023, </w:t>
            </w:r>
            <w:r w:rsidR="00E76601">
              <w:rPr>
                <w:sz w:val="22"/>
                <w:szCs w:val="22"/>
              </w:rPr>
              <w:t xml:space="preserve">11 </w:t>
            </w:r>
            <w:r w:rsidR="009F2DAF">
              <w:rPr>
                <w:sz w:val="22"/>
                <w:szCs w:val="22"/>
              </w:rPr>
              <w:t>proposals were received</w:t>
            </w:r>
            <w:r w:rsidR="00E76601">
              <w:rPr>
                <w:sz w:val="22"/>
                <w:szCs w:val="22"/>
              </w:rPr>
              <w:t>. Based upon the evaluation and scoring of each proposal, the following contract awards were recommended</w:t>
            </w:r>
            <w:r w:rsidR="009F2DAF">
              <w:rPr>
                <w:sz w:val="22"/>
                <w:szCs w:val="22"/>
              </w:rPr>
              <w:t>: Equus Workforce Solutions for u</w:t>
            </w:r>
            <w:r w:rsidR="00612220">
              <w:rPr>
                <w:sz w:val="22"/>
                <w:szCs w:val="22"/>
              </w:rPr>
              <w:t>r</w:t>
            </w:r>
            <w:r w:rsidR="009F2DAF">
              <w:rPr>
                <w:sz w:val="22"/>
                <w:szCs w:val="22"/>
              </w:rPr>
              <w:t xml:space="preserve">ban west, </w:t>
            </w:r>
            <w:r w:rsidR="00612220">
              <w:rPr>
                <w:sz w:val="22"/>
                <w:szCs w:val="22"/>
              </w:rPr>
              <w:t>Fresno Economic Opportunities Commission (FEOC) for urban east, Proteus, Inc. for rural east</w:t>
            </w:r>
            <w:r w:rsidR="00E76601">
              <w:rPr>
                <w:sz w:val="22"/>
                <w:szCs w:val="22"/>
              </w:rPr>
              <w:t>,</w:t>
            </w:r>
            <w:r w:rsidR="00612220">
              <w:rPr>
                <w:sz w:val="22"/>
                <w:szCs w:val="22"/>
              </w:rPr>
              <w:t xml:space="preserve"> and America Works for rural west.  </w:t>
            </w:r>
          </w:p>
          <w:p w14:paraId="0B1EB33D" w14:textId="764216E0" w:rsidR="00DF1839" w:rsidRPr="001827F4" w:rsidRDefault="00DF1839" w:rsidP="00E71D52">
            <w:pPr>
              <w:contextualSpacing/>
              <w:jc w:val="both"/>
              <w:rPr>
                <w:sz w:val="22"/>
                <w:szCs w:val="22"/>
              </w:rPr>
            </w:pPr>
          </w:p>
        </w:tc>
      </w:tr>
      <w:tr w:rsidR="00EE5AD2" w:rsidRPr="003D62A3" w14:paraId="7D5CE3C1" w14:textId="77777777" w:rsidTr="003D62A3">
        <w:trPr>
          <w:cantSplit/>
          <w:trHeight w:val="288"/>
        </w:trPr>
        <w:tc>
          <w:tcPr>
            <w:tcW w:w="990" w:type="dxa"/>
            <w:shd w:val="clear" w:color="auto" w:fill="auto"/>
          </w:tcPr>
          <w:p w14:paraId="53A615F7" w14:textId="77777777" w:rsidR="00EE5AD2" w:rsidRDefault="00EE5AD2" w:rsidP="00E71D52">
            <w:pPr>
              <w:pStyle w:val="Heading2"/>
              <w:keepNext w:val="0"/>
              <w:contextualSpacing/>
              <w:rPr>
                <w:rFonts w:cs="Arial"/>
                <w:noProof/>
                <w:color w:val="000000" w:themeColor="text1"/>
                <w:sz w:val="22"/>
                <w:szCs w:val="22"/>
              </w:rPr>
            </w:pPr>
          </w:p>
        </w:tc>
        <w:tc>
          <w:tcPr>
            <w:tcW w:w="9450" w:type="dxa"/>
            <w:shd w:val="clear" w:color="auto" w:fill="auto"/>
            <w:vAlign w:val="center"/>
          </w:tcPr>
          <w:p w14:paraId="0B9219DD" w14:textId="3E340B09" w:rsidR="00615433" w:rsidRDefault="001827F4" w:rsidP="00E71D52">
            <w:pPr>
              <w:contextualSpacing/>
              <w:jc w:val="both"/>
              <w:rPr>
                <w:sz w:val="22"/>
                <w:szCs w:val="22"/>
              </w:rPr>
            </w:pPr>
            <w:r>
              <w:rPr>
                <w:sz w:val="22"/>
                <w:szCs w:val="22"/>
              </w:rPr>
              <w:t>Council Member</w:t>
            </w:r>
            <w:r w:rsidR="0001198B">
              <w:rPr>
                <w:sz w:val="22"/>
                <w:szCs w:val="22"/>
              </w:rPr>
              <w:t xml:space="preserve"> Martindale had a question about wh</w:t>
            </w:r>
            <w:r w:rsidR="00C5288D">
              <w:rPr>
                <w:sz w:val="22"/>
                <w:szCs w:val="22"/>
              </w:rPr>
              <w:t>y</w:t>
            </w:r>
            <w:r w:rsidR="0001198B">
              <w:rPr>
                <w:sz w:val="22"/>
                <w:szCs w:val="22"/>
              </w:rPr>
              <w:t xml:space="preserve"> vend</w:t>
            </w:r>
            <w:r w:rsidR="00E76601">
              <w:rPr>
                <w:sz w:val="22"/>
                <w:szCs w:val="22"/>
              </w:rPr>
              <w:t>o</w:t>
            </w:r>
            <w:r w:rsidR="0001198B">
              <w:rPr>
                <w:sz w:val="22"/>
                <w:szCs w:val="22"/>
              </w:rPr>
              <w:t>rs were selected even though they may not have the highest score. Ms. Stogbauer replied that</w:t>
            </w:r>
            <w:r w:rsidR="00E76601">
              <w:rPr>
                <w:sz w:val="22"/>
                <w:szCs w:val="22"/>
              </w:rPr>
              <w:t xml:space="preserve"> awards </w:t>
            </w:r>
            <w:r w:rsidR="00DB4D44">
              <w:rPr>
                <w:sz w:val="22"/>
                <w:szCs w:val="22"/>
              </w:rPr>
              <w:t>were</w:t>
            </w:r>
            <w:r w:rsidR="00E76601">
              <w:rPr>
                <w:sz w:val="22"/>
                <w:szCs w:val="22"/>
              </w:rPr>
              <w:t xml:space="preserve"> not</w:t>
            </w:r>
            <w:r w:rsidR="00F6508E">
              <w:rPr>
                <w:sz w:val="22"/>
                <w:szCs w:val="22"/>
              </w:rPr>
              <w:t xml:space="preserve"> always</w:t>
            </w:r>
            <w:r w:rsidR="00E76601">
              <w:rPr>
                <w:sz w:val="22"/>
                <w:szCs w:val="22"/>
              </w:rPr>
              <w:t xml:space="preserve"> made to the bidder with</w:t>
            </w:r>
            <w:r w:rsidR="0001198B">
              <w:rPr>
                <w:sz w:val="22"/>
                <w:szCs w:val="22"/>
              </w:rPr>
              <w:t xml:space="preserve"> the highest score</w:t>
            </w:r>
            <w:r w:rsidR="00C5288D">
              <w:rPr>
                <w:sz w:val="22"/>
                <w:szCs w:val="22"/>
              </w:rPr>
              <w:t>, and that other factors were also taken into consideration.</w:t>
            </w:r>
          </w:p>
          <w:p w14:paraId="4BE9CB4C" w14:textId="6328FA0D" w:rsidR="0001198B" w:rsidRDefault="0001198B" w:rsidP="00E71D52">
            <w:pPr>
              <w:contextualSpacing/>
              <w:jc w:val="both"/>
              <w:rPr>
                <w:sz w:val="22"/>
                <w:szCs w:val="22"/>
              </w:rPr>
            </w:pPr>
          </w:p>
          <w:p w14:paraId="5B50C256" w14:textId="6D983122" w:rsidR="00EE5AD2" w:rsidRDefault="0001198B" w:rsidP="001827F4">
            <w:pPr>
              <w:contextualSpacing/>
              <w:jc w:val="both"/>
              <w:rPr>
                <w:b/>
                <w:sz w:val="22"/>
                <w:szCs w:val="22"/>
              </w:rPr>
            </w:pPr>
            <w:r>
              <w:rPr>
                <w:b/>
                <w:sz w:val="22"/>
                <w:szCs w:val="22"/>
              </w:rPr>
              <w:t>MARTINDALE</w:t>
            </w:r>
            <w:r w:rsidRPr="0095384B">
              <w:rPr>
                <w:b/>
                <w:sz w:val="22"/>
                <w:szCs w:val="22"/>
              </w:rPr>
              <w:t>/</w:t>
            </w:r>
            <w:r>
              <w:rPr>
                <w:b/>
                <w:sz w:val="22"/>
                <w:szCs w:val="22"/>
              </w:rPr>
              <w:t>WATSON</w:t>
            </w:r>
            <w:r w:rsidRPr="0095384B">
              <w:rPr>
                <w:b/>
                <w:sz w:val="22"/>
                <w:szCs w:val="22"/>
              </w:rPr>
              <w:t xml:space="preserve"> – </w:t>
            </w:r>
            <w:r>
              <w:rPr>
                <w:b/>
                <w:sz w:val="22"/>
                <w:szCs w:val="22"/>
              </w:rPr>
              <w:t>RECOMMENDED THAT THE FRWDB ACCEPT THE YOUTH PROGRAM SERVICES CONTRACT AWAR</w:t>
            </w:r>
            <w:r w:rsidR="00C5288D">
              <w:rPr>
                <w:b/>
                <w:sz w:val="22"/>
                <w:szCs w:val="22"/>
              </w:rPr>
              <w:t>D</w:t>
            </w:r>
            <w:r>
              <w:rPr>
                <w:b/>
                <w:sz w:val="22"/>
                <w:szCs w:val="22"/>
              </w:rPr>
              <w:t>S FOR PROGRAM YEAR 2023-2024.  (</w:t>
            </w:r>
            <w:r w:rsidRPr="00B602AE">
              <w:rPr>
                <w:b/>
                <w:sz w:val="22"/>
                <w:szCs w:val="22"/>
              </w:rPr>
              <w:t>UNANIMOUS</w:t>
            </w:r>
            <w:r w:rsidR="00DB4D44">
              <w:rPr>
                <w:b/>
                <w:sz w:val="22"/>
                <w:szCs w:val="22"/>
              </w:rPr>
              <w:t>, WITH RECUSAL NOTED ABOVE</w:t>
            </w:r>
            <w:r w:rsidRPr="00B602AE">
              <w:rPr>
                <w:b/>
                <w:sz w:val="22"/>
                <w:szCs w:val="22"/>
              </w:rPr>
              <w:t>)</w:t>
            </w:r>
            <w:r>
              <w:rPr>
                <w:b/>
                <w:sz w:val="22"/>
                <w:szCs w:val="22"/>
              </w:rPr>
              <w:t xml:space="preserve">  </w:t>
            </w:r>
          </w:p>
          <w:p w14:paraId="38284E9E" w14:textId="0210D890" w:rsidR="00370425" w:rsidRPr="00370425" w:rsidRDefault="00370425" w:rsidP="001827F4">
            <w:pPr>
              <w:contextualSpacing/>
              <w:jc w:val="both"/>
              <w:rPr>
                <w:b/>
                <w:sz w:val="22"/>
                <w:szCs w:val="22"/>
              </w:rPr>
            </w:pPr>
          </w:p>
        </w:tc>
      </w:tr>
      <w:tr w:rsidR="00EE5AD2" w:rsidRPr="003D62A3" w14:paraId="033AF35E" w14:textId="77777777" w:rsidTr="00E5404E">
        <w:trPr>
          <w:cantSplit/>
          <w:trHeight w:val="288"/>
        </w:trPr>
        <w:tc>
          <w:tcPr>
            <w:tcW w:w="990" w:type="dxa"/>
          </w:tcPr>
          <w:p w14:paraId="6F9A5394" w14:textId="77777777" w:rsidR="00EE5AD2" w:rsidRDefault="00EE5AD2" w:rsidP="00E71D52">
            <w:pPr>
              <w:pStyle w:val="Heading2"/>
              <w:keepNext w:val="0"/>
              <w:contextualSpacing/>
              <w:rPr>
                <w:rFonts w:cs="Arial"/>
                <w:noProof/>
                <w:color w:val="000000" w:themeColor="text1"/>
                <w:sz w:val="22"/>
                <w:szCs w:val="22"/>
              </w:rPr>
            </w:pPr>
            <w:r>
              <w:rPr>
                <w:rFonts w:cs="Arial"/>
                <w:noProof/>
                <w:color w:val="000000" w:themeColor="text1"/>
                <w:sz w:val="22"/>
                <w:szCs w:val="22"/>
              </w:rPr>
              <w:lastRenderedPageBreak/>
              <w:t>6</w:t>
            </w:r>
            <w:r w:rsidRPr="0095384B">
              <w:rPr>
                <w:rFonts w:cs="Arial"/>
                <w:noProof/>
                <w:color w:val="000000" w:themeColor="text1"/>
                <w:sz w:val="22"/>
                <w:szCs w:val="22"/>
              </w:rPr>
              <w:t>.</w:t>
            </w:r>
          </w:p>
        </w:tc>
        <w:tc>
          <w:tcPr>
            <w:tcW w:w="9450" w:type="dxa"/>
            <w:vAlign w:val="center"/>
          </w:tcPr>
          <w:p w14:paraId="0E854756" w14:textId="6F6C8195" w:rsidR="00EE5AD2" w:rsidRDefault="002B2A18" w:rsidP="00E71D52">
            <w:pPr>
              <w:contextualSpacing/>
              <w:jc w:val="both"/>
              <w:rPr>
                <w:rFonts w:cs="Arial"/>
                <w:b/>
                <w:color w:val="000000" w:themeColor="text1"/>
                <w:sz w:val="22"/>
                <w:szCs w:val="22"/>
                <w:u w:val="single"/>
              </w:rPr>
            </w:pPr>
            <w:r>
              <w:rPr>
                <w:rFonts w:cs="Arial"/>
                <w:b/>
                <w:color w:val="000000" w:themeColor="text1"/>
                <w:sz w:val="22"/>
                <w:szCs w:val="22"/>
                <w:u w:val="single"/>
              </w:rPr>
              <w:t>West Side Outreach Activities</w:t>
            </w:r>
          </w:p>
          <w:p w14:paraId="66DF909A" w14:textId="29BB4534" w:rsidR="00F71B39" w:rsidRDefault="00F71B39" w:rsidP="00E71D52">
            <w:pPr>
              <w:contextualSpacing/>
              <w:jc w:val="both"/>
              <w:rPr>
                <w:rFonts w:cs="Arial"/>
                <w:b/>
                <w:color w:val="000000" w:themeColor="text1"/>
                <w:sz w:val="22"/>
                <w:szCs w:val="22"/>
                <w:u w:val="single"/>
              </w:rPr>
            </w:pPr>
          </w:p>
          <w:p w14:paraId="01A767DF" w14:textId="5CEBA64B" w:rsidR="00F71B39" w:rsidRDefault="00F71B39" w:rsidP="00F71B39">
            <w:pPr>
              <w:contextualSpacing/>
              <w:jc w:val="both"/>
              <w:rPr>
                <w:sz w:val="22"/>
                <w:szCs w:val="22"/>
              </w:rPr>
            </w:pPr>
            <w:r>
              <w:rPr>
                <w:sz w:val="22"/>
                <w:szCs w:val="22"/>
              </w:rPr>
              <w:t xml:space="preserve">Ms. </w:t>
            </w:r>
            <w:r w:rsidR="00A91878">
              <w:rPr>
                <w:sz w:val="22"/>
                <w:szCs w:val="22"/>
              </w:rPr>
              <w:t xml:space="preserve">Espinosa presented </w:t>
            </w:r>
            <w:r w:rsidR="002B2A18">
              <w:rPr>
                <w:sz w:val="22"/>
                <w:szCs w:val="22"/>
              </w:rPr>
              <w:t>Power Point slides</w:t>
            </w:r>
            <w:r w:rsidR="00A91878">
              <w:rPr>
                <w:sz w:val="22"/>
                <w:szCs w:val="22"/>
              </w:rPr>
              <w:t xml:space="preserve"> for </w:t>
            </w:r>
            <w:r w:rsidR="008E2181">
              <w:rPr>
                <w:sz w:val="22"/>
                <w:szCs w:val="22"/>
              </w:rPr>
              <w:t xml:space="preserve">an overview of the </w:t>
            </w:r>
            <w:r w:rsidR="0011152F">
              <w:rPr>
                <w:sz w:val="22"/>
                <w:szCs w:val="22"/>
              </w:rPr>
              <w:t>m</w:t>
            </w:r>
            <w:r w:rsidR="008E2181">
              <w:rPr>
                <w:sz w:val="22"/>
                <w:szCs w:val="22"/>
              </w:rPr>
              <w:t xml:space="preserve">arketing </w:t>
            </w:r>
            <w:r w:rsidR="0011152F">
              <w:rPr>
                <w:sz w:val="22"/>
                <w:szCs w:val="22"/>
              </w:rPr>
              <w:t>p</w:t>
            </w:r>
            <w:r w:rsidR="008E2181">
              <w:rPr>
                <w:sz w:val="22"/>
                <w:szCs w:val="22"/>
              </w:rPr>
              <w:t xml:space="preserve">lan for the west side. </w:t>
            </w:r>
            <w:r w:rsidR="00FB78C8">
              <w:rPr>
                <w:sz w:val="22"/>
                <w:szCs w:val="22"/>
              </w:rPr>
              <w:t>She discussed planned goals for marketing the west side</w:t>
            </w:r>
            <w:r w:rsidR="008E2181">
              <w:rPr>
                <w:sz w:val="22"/>
                <w:szCs w:val="22"/>
              </w:rPr>
              <w:t>,</w:t>
            </w:r>
            <w:r w:rsidR="00FB78C8">
              <w:rPr>
                <w:sz w:val="22"/>
                <w:szCs w:val="22"/>
              </w:rPr>
              <w:t xml:space="preserve"> which included a review of</w:t>
            </w:r>
            <w:r w:rsidR="002B2A18">
              <w:rPr>
                <w:sz w:val="22"/>
                <w:szCs w:val="22"/>
              </w:rPr>
              <w:t xml:space="preserve"> target </w:t>
            </w:r>
            <w:r w:rsidR="00FB78C8">
              <w:rPr>
                <w:sz w:val="22"/>
                <w:szCs w:val="22"/>
              </w:rPr>
              <w:t>populations, branding tools</w:t>
            </w:r>
            <w:r w:rsidR="002B2A18">
              <w:rPr>
                <w:sz w:val="22"/>
                <w:szCs w:val="22"/>
              </w:rPr>
              <w:t xml:space="preserve"> and some of the </w:t>
            </w:r>
            <w:r w:rsidR="00FB78C8">
              <w:rPr>
                <w:sz w:val="22"/>
                <w:szCs w:val="22"/>
              </w:rPr>
              <w:t>recent e</w:t>
            </w:r>
            <w:r w:rsidR="002B2A18">
              <w:rPr>
                <w:sz w:val="22"/>
                <w:szCs w:val="22"/>
              </w:rPr>
              <w:t>fforts and upcoming scheduled events</w:t>
            </w:r>
            <w:r w:rsidR="002B35F2">
              <w:rPr>
                <w:sz w:val="22"/>
                <w:szCs w:val="22"/>
              </w:rPr>
              <w:t>. In this review, Ms. Espinosa stated that the goals of the FRWDB include</w:t>
            </w:r>
            <w:r w:rsidR="00DA6E0C">
              <w:rPr>
                <w:sz w:val="22"/>
                <w:szCs w:val="22"/>
              </w:rPr>
              <w:t>d</w:t>
            </w:r>
            <w:r w:rsidR="002B35F2">
              <w:rPr>
                <w:sz w:val="22"/>
                <w:szCs w:val="22"/>
              </w:rPr>
              <w:t xml:space="preserve"> providing a consistent branding message to creat</w:t>
            </w:r>
            <w:r w:rsidR="006E6434">
              <w:rPr>
                <w:sz w:val="22"/>
                <w:szCs w:val="22"/>
              </w:rPr>
              <w:t>e</w:t>
            </w:r>
            <w:r w:rsidR="002B35F2">
              <w:rPr>
                <w:sz w:val="22"/>
                <w:szCs w:val="22"/>
              </w:rPr>
              <w:t xml:space="preserve"> awareness</w:t>
            </w:r>
            <w:r w:rsidR="00767FC1">
              <w:rPr>
                <w:sz w:val="22"/>
                <w:szCs w:val="22"/>
              </w:rPr>
              <w:t xml:space="preserve"> and become a trusted source in the community, increas</w:t>
            </w:r>
            <w:r w:rsidR="00DB4D44">
              <w:rPr>
                <w:sz w:val="22"/>
                <w:szCs w:val="22"/>
              </w:rPr>
              <w:t>ing</w:t>
            </w:r>
            <w:r w:rsidR="00767FC1">
              <w:rPr>
                <w:sz w:val="22"/>
                <w:szCs w:val="22"/>
              </w:rPr>
              <w:t xml:space="preserve"> WIOA enrollment numbers, gaining familiarity with the west side, meeting key leaders, providing marketing materials in English and Spanish, hosting frequent events</w:t>
            </w:r>
            <w:r w:rsidR="00DA6E0C">
              <w:rPr>
                <w:sz w:val="22"/>
                <w:szCs w:val="22"/>
              </w:rPr>
              <w:t xml:space="preserve">, </w:t>
            </w:r>
            <w:r w:rsidR="00767FC1">
              <w:rPr>
                <w:sz w:val="22"/>
                <w:szCs w:val="22"/>
              </w:rPr>
              <w:t>and highlighting success stories in newspapers and on social media.</w:t>
            </w:r>
            <w:r>
              <w:rPr>
                <w:sz w:val="22"/>
                <w:szCs w:val="22"/>
              </w:rPr>
              <w:t xml:space="preserve"> </w:t>
            </w:r>
          </w:p>
          <w:p w14:paraId="163A3BBA" w14:textId="53121C1F" w:rsidR="00767FC1" w:rsidRDefault="00767FC1" w:rsidP="00F71B39">
            <w:pPr>
              <w:contextualSpacing/>
              <w:jc w:val="both"/>
              <w:rPr>
                <w:sz w:val="22"/>
                <w:szCs w:val="22"/>
              </w:rPr>
            </w:pPr>
          </w:p>
          <w:p w14:paraId="59E64565" w14:textId="6F60BE70" w:rsidR="00DA6E0C" w:rsidRDefault="00767FC1" w:rsidP="00F71B39">
            <w:pPr>
              <w:contextualSpacing/>
              <w:jc w:val="both"/>
              <w:rPr>
                <w:sz w:val="22"/>
                <w:szCs w:val="22"/>
              </w:rPr>
            </w:pPr>
            <w:r>
              <w:rPr>
                <w:sz w:val="22"/>
                <w:szCs w:val="22"/>
              </w:rPr>
              <w:t xml:space="preserve">Councilmember Martindale provided information about other resource centers located </w:t>
            </w:r>
            <w:r w:rsidR="00790DA2">
              <w:rPr>
                <w:sz w:val="22"/>
                <w:szCs w:val="22"/>
              </w:rPr>
              <w:t>in Coalinga</w:t>
            </w:r>
            <w:r>
              <w:rPr>
                <w:sz w:val="22"/>
                <w:szCs w:val="22"/>
              </w:rPr>
              <w:t>, Huron and Kerman for FRWDB to reach out to.</w:t>
            </w:r>
            <w:r w:rsidR="00E16909">
              <w:rPr>
                <w:sz w:val="22"/>
                <w:szCs w:val="22"/>
              </w:rPr>
              <w:t xml:space="preserve"> </w:t>
            </w:r>
            <w:r w:rsidR="00B014B3">
              <w:rPr>
                <w:sz w:val="22"/>
                <w:szCs w:val="22"/>
              </w:rPr>
              <w:t xml:space="preserve">FRWDB </w:t>
            </w:r>
            <w:r w:rsidR="00E16909">
              <w:rPr>
                <w:sz w:val="22"/>
                <w:szCs w:val="22"/>
              </w:rPr>
              <w:t>Chair Montalbano expressed concern about how FRWDB w</w:t>
            </w:r>
            <w:r w:rsidR="00DA6E0C">
              <w:rPr>
                <w:sz w:val="22"/>
                <w:szCs w:val="22"/>
              </w:rPr>
              <w:t>ould</w:t>
            </w:r>
            <w:r w:rsidR="00E16909">
              <w:rPr>
                <w:sz w:val="22"/>
                <w:szCs w:val="22"/>
              </w:rPr>
              <w:t xml:space="preserve"> provide training and assistance to individuals that do not speak English.</w:t>
            </w:r>
            <w:r w:rsidR="00DA6E0C">
              <w:rPr>
                <w:sz w:val="22"/>
                <w:szCs w:val="22"/>
              </w:rPr>
              <w:t xml:space="preserve"> Ms. Stogbauer explained that providers do have bi-lingual staff at the Workforce Connection Centers, but that most of the training providers did not currently offer classes in Spanish. However, UEI did offer welding training in Spanish, and Valley ROP has taken some existing training modules in the</w:t>
            </w:r>
            <w:r w:rsidR="007E0AD3">
              <w:rPr>
                <w:sz w:val="22"/>
                <w:szCs w:val="22"/>
              </w:rPr>
              <w:t>ir</w:t>
            </w:r>
            <w:r w:rsidR="00DA6E0C">
              <w:rPr>
                <w:sz w:val="22"/>
                <w:szCs w:val="22"/>
              </w:rPr>
              <w:t xml:space="preserve"> construction and forestry training and have translated it into Spanish.</w:t>
            </w:r>
          </w:p>
          <w:p w14:paraId="311A01EB" w14:textId="77777777" w:rsidR="00DA6E0C" w:rsidRDefault="00DA6E0C" w:rsidP="00F71B39">
            <w:pPr>
              <w:contextualSpacing/>
              <w:jc w:val="both"/>
              <w:rPr>
                <w:sz w:val="22"/>
                <w:szCs w:val="22"/>
              </w:rPr>
            </w:pPr>
          </w:p>
          <w:p w14:paraId="78CDAB06" w14:textId="1B215FD1" w:rsidR="00767FC1" w:rsidRDefault="00DA6E0C" w:rsidP="00F71B39">
            <w:pPr>
              <w:contextualSpacing/>
              <w:jc w:val="both"/>
              <w:rPr>
                <w:sz w:val="22"/>
                <w:szCs w:val="22"/>
              </w:rPr>
            </w:pPr>
            <w:r>
              <w:rPr>
                <w:sz w:val="22"/>
                <w:szCs w:val="22"/>
              </w:rPr>
              <w:t xml:space="preserve">Chair Sotiropulos thanked Ms. Espinosa for such a comprehensive marketing plan. </w:t>
            </w:r>
            <w:r w:rsidR="00E16909">
              <w:rPr>
                <w:sz w:val="22"/>
                <w:szCs w:val="22"/>
              </w:rPr>
              <w:t xml:space="preserve">  </w:t>
            </w:r>
          </w:p>
          <w:p w14:paraId="7BDB5067" w14:textId="77777777" w:rsidR="00BB08BB" w:rsidRDefault="00BB08BB" w:rsidP="00E16909">
            <w:pPr>
              <w:contextualSpacing/>
              <w:jc w:val="both"/>
              <w:rPr>
                <w:sz w:val="22"/>
                <w:szCs w:val="22"/>
              </w:rPr>
            </w:pPr>
          </w:p>
          <w:p w14:paraId="6FC6153B" w14:textId="77777777" w:rsidR="00E16909" w:rsidRDefault="00E16909" w:rsidP="00E16909">
            <w:pPr>
              <w:contextualSpacing/>
              <w:jc w:val="both"/>
              <w:rPr>
                <w:sz w:val="22"/>
                <w:szCs w:val="22"/>
              </w:rPr>
            </w:pPr>
            <w:r>
              <w:rPr>
                <w:sz w:val="22"/>
                <w:szCs w:val="22"/>
              </w:rPr>
              <w:t>This was an information item.</w:t>
            </w:r>
          </w:p>
          <w:p w14:paraId="2A0E5761" w14:textId="4EDF838A" w:rsidR="00E16909" w:rsidRPr="00BB08BB" w:rsidRDefault="00E16909" w:rsidP="00E16909">
            <w:pPr>
              <w:contextualSpacing/>
              <w:jc w:val="both"/>
              <w:rPr>
                <w:sz w:val="22"/>
                <w:szCs w:val="22"/>
              </w:rPr>
            </w:pPr>
          </w:p>
        </w:tc>
      </w:tr>
      <w:tr w:rsidR="00EE5AD2" w:rsidRPr="00AA1031" w14:paraId="42C7EF50" w14:textId="77777777" w:rsidTr="000037E9">
        <w:trPr>
          <w:cantSplit/>
          <w:trHeight w:val="288"/>
        </w:trPr>
        <w:tc>
          <w:tcPr>
            <w:tcW w:w="990" w:type="dxa"/>
          </w:tcPr>
          <w:p w14:paraId="0823B258" w14:textId="77777777" w:rsidR="00EE5AD2" w:rsidRPr="0095384B" w:rsidRDefault="00EE5AD2" w:rsidP="00E71D52">
            <w:pPr>
              <w:pStyle w:val="Heading2"/>
              <w:keepNext w:val="0"/>
              <w:ind w:right="158"/>
              <w:contextualSpacing/>
              <w:rPr>
                <w:rFonts w:cs="Arial"/>
                <w:b w:val="0"/>
                <w:noProof/>
                <w:color w:val="000000" w:themeColor="text1"/>
                <w:sz w:val="22"/>
                <w:szCs w:val="22"/>
              </w:rPr>
            </w:pPr>
            <w:r>
              <w:rPr>
                <w:rFonts w:cs="Arial"/>
                <w:noProof/>
                <w:color w:val="000000" w:themeColor="text1"/>
                <w:sz w:val="22"/>
                <w:szCs w:val="22"/>
              </w:rPr>
              <w:t>7.</w:t>
            </w:r>
          </w:p>
        </w:tc>
        <w:tc>
          <w:tcPr>
            <w:tcW w:w="9450" w:type="dxa"/>
            <w:vAlign w:val="center"/>
          </w:tcPr>
          <w:p w14:paraId="5C7D8128" w14:textId="033E9CCF" w:rsidR="00EE5AD2" w:rsidRDefault="00AE44B4" w:rsidP="00E71D52">
            <w:pPr>
              <w:contextualSpacing/>
              <w:jc w:val="both"/>
              <w:rPr>
                <w:b/>
                <w:sz w:val="22"/>
                <w:szCs w:val="22"/>
                <w:u w:val="single"/>
              </w:rPr>
            </w:pPr>
            <w:r>
              <w:rPr>
                <w:b/>
                <w:sz w:val="22"/>
                <w:szCs w:val="22"/>
                <w:u w:val="single"/>
              </w:rPr>
              <w:t>You</w:t>
            </w:r>
            <w:r w:rsidR="00690AF7">
              <w:rPr>
                <w:b/>
                <w:sz w:val="22"/>
                <w:szCs w:val="22"/>
                <w:u w:val="single"/>
              </w:rPr>
              <w:t>th Work Experience Expenditure Report</w:t>
            </w:r>
          </w:p>
          <w:p w14:paraId="55D0B54B" w14:textId="77777777" w:rsidR="00EE5AD2" w:rsidRPr="0095384B" w:rsidRDefault="00EE5AD2" w:rsidP="00E71D52">
            <w:pPr>
              <w:contextualSpacing/>
              <w:jc w:val="both"/>
              <w:rPr>
                <w:b/>
                <w:sz w:val="22"/>
                <w:szCs w:val="22"/>
              </w:rPr>
            </w:pPr>
          </w:p>
        </w:tc>
      </w:tr>
      <w:tr w:rsidR="009273CB" w:rsidRPr="00AA1031" w14:paraId="781789C8" w14:textId="77777777" w:rsidTr="000037E9">
        <w:trPr>
          <w:cantSplit/>
          <w:trHeight w:val="288"/>
        </w:trPr>
        <w:tc>
          <w:tcPr>
            <w:tcW w:w="990" w:type="dxa"/>
          </w:tcPr>
          <w:p w14:paraId="368817A4" w14:textId="77777777" w:rsidR="009273CB" w:rsidRDefault="009273CB" w:rsidP="00E71D52">
            <w:pPr>
              <w:pStyle w:val="Heading2"/>
              <w:keepNext w:val="0"/>
              <w:ind w:right="158"/>
              <w:contextualSpacing/>
              <w:rPr>
                <w:rFonts w:cs="Arial"/>
                <w:noProof/>
                <w:color w:val="000000" w:themeColor="text1"/>
                <w:sz w:val="22"/>
                <w:szCs w:val="22"/>
              </w:rPr>
            </w:pPr>
          </w:p>
        </w:tc>
        <w:tc>
          <w:tcPr>
            <w:tcW w:w="9450" w:type="dxa"/>
            <w:vAlign w:val="center"/>
          </w:tcPr>
          <w:p w14:paraId="536936EE" w14:textId="7E76CF80" w:rsidR="009273CB" w:rsidRDefault="009273CB" w:rsidP="00E71D52">
            <w:pPr>
              <w:contextualSpacing/>
              <w:jc w:val="both"/>
              <w:rPr>
                <w:sz w:val="22"/>
                <w:szCs w:val="22"/>
              </w:rPr>
            </w:pPr>
            <w:r w:rsidRPr="007021EB">
              <w:rPr>
                <w:sz w:val="22"/>
                <w:szCs w:val="22"/>
              </w:rPr>
              <w:t>M</w:t>
            </w:r>
            <w:r w:rsidR="00F12EAC">
              <w:rPr>
                <w:sz w:val="22"/>
                <w:szCs w:val="22"/>
              </w:rPr>
              <w:t>s. Stogbauer</w:t>
            </w:r>
            <w:r w:rsidRPr="007021EB">
              <w:rPr>
                <w:sz w:val="22"/>
                <w:szCs w:val="22"/>
              </w:rPr>
              <w:t xml:space="preserve"> presented the</w:t>
            </w:r>
            <w:r>
              <w:rPr>
                <w:sz w:val="22"/>
                <w:szCs w:val="22"/>
              </w:rPr>
              <w:t xml:space="preserve"> </w:t>
            </w:r>
            <w:r w:rsidR="00A3150D">
              <w:rPr>
                <w:sz w:val="22"/>
                <w:szCs w:val="22"/>
              </w:rPr>
              <w:t xml:space="preserve">Youth Work Experience Expenditure </w:t>
            </w:r>
            <w:r>
              <w:rPr>
                <w:sz w:val="22"/>
                <w:szCs w:val="22"/>
              </w:rPr>
              <w:t>Report for</w:t>
            </w:r>
            <w:r w:rsidR="00DB4D44">
              <w:rPr>
                <w:sz w:val="22"/>
                <w:szCs w:val="22"/>
              </w:rPr>
              <w:t xml:space="preserve"> the period of July 1, 2021, through March 31, 2023, </w:t>
            </w:r>
            <w:r w:rsidRPr="007021EB">
              <w:rPr>
                <w:sz w:val="22"/>
                <w:szCs w:val="22"/>
              </w:rPr>
              <w:t>for the Council’s recommendation to the FRWDB</w:t>
            </w:r>
            <w:r w:rsidR="00E76B14">
              <w:rPr>
                <w:sz w:val="22"/>
                <w:szCs w:val="22"/>
              </w:rPr>
              <w:t xml:space="preserve">. Ms. Stogbauer reported that FRWDB staff did make changes to the report to help it be </w:t>
            </w:r>
            <w:r w:rsidR="00216237">
              <w:rPr>
                <w:sz w:val="22"/>
                <w:szCs w:val="22"/>
              </w:rPr>
              <w:t>easier</w:t>
            </w:r>
            <w:r w:rsidR="00E76B14">
              <w:rPr>
                <w:sz w:val="22"/>
                <w:szCs w:val="22"/>
              </w:rPr>
              <w:t xml:space="preserve"> to under</w:t>
            </w:r>
            <w:r w:rsidR="008053C0">
              <w:rPr>
                <w:sz w:val="22"/>
                <w:szCs w:val="22"/>
              </w:rPr>
              <w:t>st</w:t>
            </w:r>
            <w:r w:rsidR="00E76B14">
              <w:rPr>
                <w:sz w:val="22"/>
                <w:szCs w:val="22"/>
              </w:rPr>
              <w:t>and</w:t>
            </w:r>
            <w:r w:rsidR="008053C0">
              <w:rPr>
                <w:sz w:val="22"/>
                <w:szCs w:val="22"/>
              </w:rPr>
              <w:t>.</w:t>
            </w:r>
            <w:r w:rsidR="00E76B14">
              <w:rPr>
                <w:sz w:val="22"/>
                <w:szCs w:val="22"/>
              </w:rPr>
              <w:t xml:space="preserve"> </w:t>
            </w:r>
            <w:r>
              <w:rPr>
                <w:sz w:val="22"/>
                <w:szCs w:val="22"/>
              </w:rPr>
              <w:t xml:space="preserve">  </w:t>
            </w:r>
          </w:p>
          <w:p w14:paraId="747971CD" w14:textId="720FB94F" w:rsidR="00A85991" w:rsidRDefault="00A85991" w:rsidP="00E71D52">
            <w:pPr>
              <w:contextualSpacing/>
              <w:jc w:val="both"/>
              <w:rPr>
                <w:sz w:val="22"/>
                <w:szCs w:val="22"/>
              </w:rPr>
            </w:pPr>
          </w:p>
          <w:p w14:paraId="7C31167F" w14:textId="02A1CF87" w:rsidR="00A85991" w:rsidRDefault="00A85991" w:rsidP="00A85991">
            <w:pPr>
              <w:contextualSpacing/>
              <w:jc w:val="both"/>
              <w:rPr>
                <w:sz w:val="22"/>
                <w:szCs w:val="22"/>
              </w:rPr>
            </w:pPr>
            <w:r>
              <w:rPr>
                <w:sz w:val="22"/>
                <w:szCs w:val="22"/>
              </w:rPr>
              <w:t>Ms. Stogbauer stated that for PY 2021-2022, the total Work Experience funds allocated was $1,057,726.44. These funds were required to be fully expended by June 30, 2023. Actual Work Experience expenditures for July 1, 2021, through March 31, 2023, was $1,140,990.23, which was 108% of the total amount mandated.</w:t>
            </w:r>
          </w:p>
          <w:p w14:paraId="20026A2F" w14:textId="17B062CC" w:rsidR="00A85991" w:rsidRDefault="00A85991" w:rsidP="00A85991">
            <w:pPr>
              <w:contextualSpacing/>
              <w:jc w:val="both"/>
              <w:rPr>
                <w:sz w:val="22"/>
                <w:szCs w:val="22"/>
              </w:rPr>
            </w:pPr>
          </w:p>
          <w:p w14:paraId="54C55C9D" w14:textId="392745D8" w:rsidR="00A85991" w:rsidRDefault="00A85991" w:rsidP="00A85991">
            <w:pPr>
              <w:contextualSpacing/>
              <w:jc w:val="both"/>
              <w:rPr>
                <w:b/>
                <w:sz w:val="22"/>
                <w:szCs w:val="22"/>
              </w:rPr>
            </w:pPr>
            <w:r>
              <w:rPr>
                <w:b/>
                <w:sz w:val="22"/>
                <w:szCs w:val="22"/>
              </w:rPr>
              <w:t>MARTINDALE/WATSON</w:t>
            </w:r>
            <w:r w:rsidRPr="0095384B">
              <w:rPr>
                <w:b/>
                <w:sz w:val="22"/>
                <w:szCs w:val="22"/>
              </w:rPr>
              <w:t xml:space="preserve"> – </w:t>
            </w:r>
            <w:r>
              <w:rPr>
                <w:b/>
                <w:sz w:val="22"/>
                <w:szCs w:val="22"/>
              </w:rPr>
              <w:t>RECOMMENDED THAT THE FRWDB ACCEPT THE YOUTH WORK EXPERIENCE EXPENDITURE REPORT.  (</w:t>
            </w:r>
            <w:r w:rsidRPr="00B602AE">
              <w:rPr>
                <w:b/>
                <w:sz w:val="22"/>
                <w:szCs w:val="22"/>
              </w:rPr>
              <w:t>UNANIMOUS)</w:t>
            </w:r>
            <w:r>
              <w:rPr>
                <w:b/>
                <w:sz w:val="22"/>
                <w:szCs w:val="22"/>
              </w:rPr>
              <w:t xml:space="preserve"> </w:t>
            </w:r>
          </w:p>
          <w:p w14:paraId="1DFFC439" w14:textId="097B1F37" w:rsidR="00A3150D" w:rsidRPr="009273CB" w:rsidRDefault="00A3150D" w:rsidP="00E71D52">
            <w:pPr>
              <w:contextualSpacing/>
              <w:jc w:val="both"/>
              <w:rPr>
                <w:sz w:val="22"/>
                <w:szCs w:val="22"/>
              </w:rPr>
            </w:pPr>
          </w:p>
        </w:tc>
      </w:tr>
      <w:tr w:rsidR="00EA098E" w:rsidRPr="00AA1031" w14:paraId="11E2DA64" w14:textId="77777777" w:rsidTr="000037E9">
        <w:trPr>
          <w:cantSplit/>
          <w:trHeight w:val="288"/>
        </w:trPr>
        <w:tc>
          <w:tcPr>
            <w:tcW w:w="990" w:type="dxa"/>
          </w:tcPr>
          <w:p w14:paraId="2E770EDB" w14:textId="3AFBBC40" w:rsidR="00EA098E" w:rsidRDefault="00EA098E" w:rsidP="00E71D52">
            <w:pPr>
              <w:pStyle w:val="Heading2"/>
              <w:keepNext w:val="0"/>
              <w:ind w:right="158"/>
              <w:contextualSpacing/>
              <w:rPr>
                <w:rFonts w:cs="Arial"/>
                <w:noProof/>
                <w:color w:val="000000" w:themeColor="text1"/>
                <w:sz w:val="22"/>
                <w:szCs w:val="22"/>
              </w:rPr>
            </w:pPr>
            <w:r>
              <w:rPr>
                <w:rFonts w:cs="Arial"/>
                <w:noProof/>
                <w:color w:val="000000" w:themeColor="text1"/>
                <w:sz w:val="22"/>
                <w:szCs w:val="22"/>
              </w:rPr>
              <w:t>8.</w:t>
            </w:r>
          </w:p>
        </w:tc>
        <w:tc>
          <w:tcPr>
            <w:tcW w:w="9450" w:type="dxa"/>
            <w:vAlign w:val="center"/>
          </w:tcPr>
          <w:p w14:paraId="2BDA7D62" w14:textId="08164413" w:rsidR="00EA098E" w:rsidRDefault="00EA098E" w:rsidP="00EA098E">
            <w:pPr>
              <w:contextualSpacing/>
              <w:jc w:val="both"/>
              <w:rPr>
                <w:b/>
                <w:sz w:val="22"/>
                <w:szCs w:val="22"/>
                <w:u w:val="single"/>
              </w:rPr>
            </w:pPr>
            <w:r>
              <w:rPr>
                <w:b/>
                <w:sz w:val="22"/>
                <w:szCs w:val="22"/>
                <w:u w:val="single"/>
              </w:rPr>
              <w:t>Local Performance Results Report</w:t>
            </w:r>
          </w:p>
          <w:p w14:paraId="593E422D" w14:textId="447D97CE" w:rsidR="00EA098E" w:rsidRDefault="00EA098E" w:rsidP="00EA098E">
            <w:pPr>
              <w:contextualSpacing/>
              <w:jc w:val="both"/>
              <w:rPr>
                <w:b/>
                <w:sz w:val="22"/>
                <w:szCs w:val="22"/>
                <w:u w:val="single"/>
              </w:rPr>
            </w:pPr>
          </w:p>
          <w:p w14:paraId="3F8D2593" w14:textId="58F1CC82" w:rsidR="00EA098E" w:rsidRDefault="00EA098E" w:rsidP="00EA098E">
            <w:pPr>
              <w:contextualSpacing/>
              <w:jc w:val="both"/>
              <w:rPr>
                <w:sz w:val="22"/>
                <w:szCs w:val="22"/>
              </w:rPr>
            </w:pPr>
            <w:r>
              <w:rPr>
                <w:sz w:val="22"/>
                <w:szCs w:val="22"/>
              </w:rPr>
              <w:t>Ms. Stogbauer presented the Third Quarter of PY 2022-2023 Local Performance Results Report for the Council’s recommendation to the FRWDB.</w:t>
            </w:r>
          </w:p>
          <w:p w14:paraId="5A7E785B" w14:textId="77777777" w:rsidR="00EA098E" w:rsidRDefault="00EA098E" w:rsidP="00EA098E">
            <w:pPr>
              <w:contextualSpacing/>
              <w:jc w:val="both"/>
              <w:rPr>
                <w:sz w:val="22"/>
                <w:szCs w:val="22"/>
              </w:rPr>
            </w:pPr>
          </w:p>
          <w:p w14:paraId="4D1EC0D4" w14:textId="53578B60" w:rsidR="00EA098E" w:rsidRDefault="00EA098E" w:rsidP="00E71D52">
            <w:pPr>
              <w:contextualSpacing/>
              <w:jc w:val="both"/>
              <w:rPr>
                <w:sz w:val="22"/>
                <w:szCs w:val="22"/>
              </w:rPr>
            </w:pPr>
            <w:r>
              <w:rPr>
                <w:sz w:val="22"/>
                <w:szCs w:val="22"/>
              </w:rPr>
              <w:t xml:space="preserve">Ms. </w:t>
            </w:r>
            <w:proofErr w:type="spellStart"/>
            <w:r>
              <w:rPr>
                <w:sz w:val="22"/>
                <w:szCs w:val="22"/>
              </w:rPr>
              <w:t>Stogbauer</w:t>
            </w:r>
            <w:proofErr w:type="spellEnd"/>
            <w:r>
              <w:rPr>
                <w:sz w:val="22"/>
                <w:szCs w:val="22"/>
              </w:rPr>
              <w:t xml:space="preserve"> </w:t>
            </w:r>
            <w:r w:rsidR="00216237">
              <w:rPr>
                <w:sz w:val="22"/>
                <w:szCs w:val="22"/>
              </w:rPr>
              <w:t>explained</w:t>
            </w:r>
            <w:r>
              <w:rPr>
                <w:sz w:val="22"/>
                <w:szCs w:val="22"/>
              </w:rPr>
              <w:t xml:space="preserve"> each of the charts, which reflected local performance, by provider and service delivery area, in the following categories: youth served, expenditures, youth placement in employment or education, youth certificate of attainment, youth median wage, and youth measurable skills gain. For expenditures, Ms. Stogbauer noted that Proteus West was over expended in both in school and out of school, and that FRWDB staff was working on a budget modification to correct those over expenditures.</w:t>
            </w:r>
          </w:p>
          <w:p w14:paraId="2881AD52" w14:textId="4ECA9764" w:rsidR="00EA098E" w:rsidRPr="007021EB" w:rsidRDefault="00EA098E" w:rsidP="00E71D52">
            <w:pPr>
              <w:contextualSpacing/>
              <w:jc w:val="both"/>
              <w:rPr>
                <w:sz w:val="22"/>
                <w:szCs w:val="22"/>
              </w:rPr>
            </w:pPr>
          </w:p>
        </w:tc>
      </w:tr>
      <w:tr w:rsidR="00EE5AD2" w:rsidRPr="00646554" w14:paraId="7091EA65" w14:textId="77777777" w:rsidTr="00646554">
        <w:trPr>
          <w:cantSplit/>
          <w:trHeight w:val="288"/>
        </w:trPr>
        <w:tc>
          <w:tcPr>
            <w:tcW w:w="990" w:type="dxa"/>
          </w:tcPr>
          <w:p w14:paraId="2ADD15DF" w14:textId="371C1F35" w:rsidR="00EE5AD2" w:rsidRDefault="00EE5AD2" w:rsidP="00E71D52">
            <w:pPr>
              <w:pStyle w:val="Heading2"/>
              <w:keepNext w:val="0"/>
              <w:ind w:right="158"/>
              <w:contextualSpacing/>
              <w:rPr>
                <w:rFonts w:cs="Arial"/>
                <w:noProof/>
                <w:color w:val="000000" w:themeColor="text1"/>
                <w:sz w:val="22"/>
                <w:szCs w:val="22"/>
              </w:rPr>
            </w:pPr>
          </w:p>
        </w:tc>
        <w:tc>
          <w:tcPr>
            <w:tcW w:w="9450" w:type="dxa"/>
            <w:vAlign w:val="center"/>
          </w:tcPr>
          <w:p w14:paraId="605679F7" w14:textId="1F450E32" w:rsidR="00F24D5F" w:rsidRPr="00C769FE" w:rsidRDefault="00F24D5F" w:rsidP="00E71D52">
            <w:pPr>
              <w:contextualSpacing/>
              <w:jc w:val="both"/>
              <w:rPr>
                <w:sz w:val="22"/>
                <w:szCs w:val="22"/>
              </w:rPr>
            </w:pPr>
            <w:r>
              <w:rPr>
                <w:sz w:val="22"/>
                <w:szCs w:val="22"/>
              </w:rPr>
              <w:t xml:space="preserve">At the February 16, 2023, Council meeting, Council Member Tutunjian requested to see a break out of the rural east and west by community for youth served. Ms. Stogbauer provided that information, noting that the majority </w:t>
            </w:r>
            <w:proofErr w:type="gramStart"/>
            <w:r>
              <w:rPr>
                <w:sz w:val="22"/>
                <w:szCs w:val="22"/>
              </w:rPr>
              <w:t>of  individuals</w:t>
            </w:r>
            <w:proofErr w:type="gramEnd"/>
            <w:r>
              <w:rPr>
                <w:sz w:val="22"/>
                <w:szCs w:val="22"/>
              </w:rPr>
              <w:t xml:space="preserve"> served were in the communities where there</w:t>
            </w:r>
          </w:p>
        </w:tc>
      </w:tr>
      <w:tr w:rsidR="00B60ADA" w:rsidRPr="00646554" w14:paraId="34A39D35" w14:textId="77777777" w:rsidTr="00646554">
        <w:trPr>
          <w:cantSplit/>
          <w:trHeight w:val="288"/>
        </w:trPr>
        <w:tc>
          <w:tcPr>
            <w:tcW w:w="990" w:type="dxa"/>
          </w:tcPr>
          <w:p w14:paraId="49B9D7EF" w14:textId="77777777" w:rsidR="00B60ADA" w:rsidRDefault="00B60ADA" w:rsidP="00E71D52">
            <w:pPr>
              <w:pStyle w:val="Heading2"/>
              <w:keepNext w:val="0"/>
              <w:ind w:right="158"/>
              <w:contextualSpacing/>
              <w:rPr>
                <w:rFonts w:cs="Arial"/>
                <w:noProof/>
                <w:color w:val="000000" w:themeColor="text1"/>
                <w:sz w:val="22"/>
                <w:szCs w:val="22"/>
              </w:rPr>
            </w:pPr>
          </w:p>
        </w:tc>
        <w:tc>
          <w:tcPr>
            <w:tcW w:w="9450" w:type="dxa"/>
            <w:vAlign w:val="center"/>
          </w:tcPr>
          <w:p w14:paraId="05943618" w14:textId="734236F3" w:rsidR="00DB4D44" w:rsidRDefault="00E064E3" w:rsidP="00F71B39">
            <w:pPr>
              <w:contextualSpacing/>
              <w:jc w:val="both"/>
              <w:rPr>
                <w:sz w:val="22"/>
                <w:szCs w:val="22"/>
              </w:rPr>
            </w:pPr>
            <w:r>
              <w:rPr>
                <w:sz w:val="22"/>
                <w:szCs w:val="22"/>
              </w:rPr>
              <w:t>was a Workforce Connection</w:t>
            </w:r>
            <w:r w:rsidR="007A3685">
              <w:rPr>
                <w:sz w:val="22"/>
                <w:szCs w:val="22"/>
              </w:rPr>
              <w:t xml:space="preserve"> center</w:t>
            </w:r>
            <w:bookmarkStart w:id="0" w:name="_GoBack"/>
            <w:bookmarkEnd w:id="0"/>
            <w:r>
              <w:rPr>
                <w:sz w:val="22"/>
                <w:szCs w:val="22"/>
              </w:rPr>
              <w:t>. Ms. Tutunjian thanked Ms. Stogbauer for the information, adding that this data will help FRWDB adjust outreach efforts to reach the different communities. Mr. Konczal stated that FRWDB staff was currently looking for space in Coalinga to place a job center.</w:t>
            </w:r>
          </w:p>
          <w:p w14:paraId="799DC536" w14:textId="77777777" w:rsidR="00B60ADA" w:rsidRDefault="00B60ADA" w:rsidP="00E71D52">
            <w:pPr>
              <w:contextualSpacing/>
              <w:jc w:val="both"/>
              <w:rPr>
                <w:b/>
                <w:sz w:val="22"/>
                <w:szCs w:val="22"/>
                <w:u w:val="single"/>
              </w:rPr>
            </w:pPr>
          </w:p>
        </w:tc>
      </w:tr>
      <w:tr w:rsidR="00EE5AD2" w:rsidRPr="00646554" w14:paraId="6CDF2628" w14:textId="77777777" w:rsidTr="00646554">
        <w:trPr>
          <w:cantSplit/>
          <w:trHeight w:val="288"/>
        </w:trPr>
        <w:tc>
          <w:tcPr>
            <w:tcW w:w="990" w:type="dxa"/>
          </w:tcPr>
          <w:p w14:paraId="28DA1396" w14:textId="77777777" w:rsidR="00EE5AD2" w:rsidRPr="00646554" w:rsidRDefault="00EE5AD2" w:rsidP="00E71D52">
            <w:pPr>
              <w:pStyle w:val="Heading2"/>
              <w:keepNext w:val="0"/>
              <w:ind w:right="158"/>
              <w:contextualSpacing/>
              <w:rPr>
                <w:rFonts w:cs="Arial"/>
                <w:noProof/>
                <w:color w:val="000000" w:themeColor="text1"/>
                <w:sz w:val="22"/>
                <w:szCs w:val="22"/>
              </w:rPr>
            </w:pPr>
          </w:p>
        </w:tc>
        <w:tc>
          <w:tcPr>
            <w:tcW w:w="9450" w:type="dxa"/>
            <w:vAlign w:val="center"/>
          </w:tcPr>
          <w:p w14:paraId="46CAC97E" w14:textId="4C58B19B" w:rsidR="00EE5AD2" w:rsidRDefault="00EE5AD2" w:rsidP="00E71D52">
            <w:pPr>
              <w:contextualSpacing/>
              <w:jc w:val="both"/>
              <w:rPr>
                <w:b/>
                <w:sz w:val="22"/>
                <w:szCs w:val="22"/>
              </w:rPr>
            </w:pPr>
            <w:r>
              <w:rPr>
                <w:b/>
                <w:sz w:val="22"/>
                <w:szCs w:val="22"/>
              </w:rPr>
              <w:t>MARTINDALE/</w:t>
            </w:r>
            <w:r w:rsidR="00FA50B0">
              <w:rPr>
                <w:b/>
                <w:sz w:val="22"/>
                <w:szCs w:val="22"/>
              </w:rPr>
              <w:t>TUTUNJIAN</w:t>
            </w:r>
            <w:r w:rsidRPr="0095384B">
              <w:rPr>
                <w:b/>
                <w:sz w:val="22"/>
                <w:szCs w:val="22"/>
              </w:rPr>
              <w:t xml:space="preserve"> – </w:t>
            </w:r>
            <w:r>
              <w:rPr>
                <w:b/>
                <w:sz w:val="22"/>
                <w:szCs w:val="22"/>
              </w:rPr>
              <w:t>RECOMMENDED THAT THE FRWDB ACCEPT TH</w:t>
            </w:r>
            <w:r w:rsidR="00AE44B4">
              <w:rPr>
                <w:b/>
                <w:sz w:val="22"/>
                <w:szCs w:val="22"/>
              </w:rPr>
              <w:t xml:space="preserve">E </w:t>
            </w:r>
            <w:r w:rsidR="00F71AEF">
              <w:rPr>
                <w:b/>
                <w:sz w:val="22"/>
                <w:szCs w:val="22"/>
              </w:rPr>
              <w:t>LOCAL PERFORMACNE RESULTS REPORT</w:t>
            </w:r>
            <w:r w:rsidRPr="0095384B">
              <w:rPr>
                <w:b/>
                <w:sz w:val="22"/>
                <w:szCs w:val="22"/>
              </w:rPr>
              <w:t>.</w:t>
            </w:r>
            <w:r w:rsidR="002B59BB">
              <w:rPr>
                <w:b/>
                <w:sz w:val="22"/>
                <w:szCs w:val="22"/>
              </w:rPr>
              <w:t xml:space="preserve">  </w:t>
            </w:r>
            <w:r>
              <w:rPr>
                <w:b/>
                <w:sz w:val="22"/>
                <w:szCs w:val="22"/>
              </w:rPr>
              <w:t>(</w:t>
            </w:r>
            <w:r w:rsidRPr="00B602AE">
              <w:rPr>
                <w:b/>
                <w:sz w:val="22"/>
                <w:szCs w:val="22"/>
              </w:rPr>
              <w:t>UNANIMOUS)</w:t>
            </w:r>
            <w:r>
              <w:rPr>
                <w:b/>
                <w:sz w:val="22"/>
                <w:szCs w:val="22"/>
              </w:rPr>
              <w:t xml:space="preserve">  </w:t>
            </w:r>
          </w:p>
          <w:p w14:paraId="6CA0B8D1" w14:textId="77777777" w:rsidR="00EE5AD2" w:rsidRPr="00646554" w:rsidRDefault="00EE5AD2" w:rsidP="00E71D52">
            <w:pPr>
              <w:contextualSpacing/>
              <w:jc w:val="both"/>
              <w:rPr>
                <w:b/>
                <w:sz w:val="22"/>
                <w:szCs w:val="22"/>
              </w:rPr>
            </w:pPr>
          </w:p>
        </w:tc>
      </w:tr>
      <w:tr w:rsidR="00EE5AD2" w:rsidRPr="00646554" w14:paraId="4268EF26" w14:textId="77777777" w:rsidTr="00646554">
        <w:trPr>
          <w:cantSplit/>
          <w:trHeight w:val="288"/>
        </w:trPr>
        <w:tc>
          <w:tcPr>
            <w:tcW w:w="990" w:type="dxa"/>
          </w:tcPr>
          <w:p w14:paraId="47C7ACAA" w14:textId="77777777" w:rsidR="00EE5AD2" w:rsidRDefault="00EE5AD2" w:rsidP="00E71D52">
            <w:pPr>
              <w:pStyle w:val="Heading2"/>
              <w:keepNext w:val="0"/>
              <w:ind w:right="158"/>
              <w:contextualSpacing/>
              <w:rPr>
                <w:rFonts w:cs="Arial"/>
                <w:noProof/>
                <w:color w:val="000000" w:themeColor="text1"/>
                <w:sz w:val="22"/>
                <w:szCs w:val="22"/>
              </w:rPr>
            </w:pPr>
            <w:r>
              <w:rPr>
                <w:rFonts w:cs="Arial"/>
                <w:noProof/>
                <w:color w:val="000000" w:themeColor="text1"/>
                <w:sz w:val="22"/>
                <w:szCs w:val="22"/>
              </w:rPr>
              <w:t>9.</w:t>
            </w:r>
          </w:p>
        </w:tc>
        <w:tc>
          <w:tcPr>
            <w:tcW w:w="9450" w:type="dxa"/>
            <w:vAlign w:val="center"/>
          </w:tcPr>
          <w:p w14:paraId="51FC670D" w14:textId="2C5E6BCE" w:rsidR="00EE5AD2" w:rsidRDefault="003F5A31" w:rsidP="00E71D52">
            <w:pPr>
              <w:contextualSpacing/>
              <w:jc w:val="both"/>
              <w:rPr>
                <w:rFonts w:cs="Arial"/>
                <w:b/>
                <w:color w:val="000000" w:themeColor="text1"/>
                <w:sz w:val="22"/>
                <w:szCs w:val="22"/>
                <w:u w:val="single"/>
              </w:rPr>
            </w:pPr>
            <w:r>
              <w:rPr>
                <w:rFonts w:cs="Arial"/>
                <w:b/>
                <w:color w:val="000000" w:themeColor="text1"/>
                <w:sz w:val="22"/>
                <w:szCs w:val="22"/>
                <w:u w:val="single"/>
              </w:rPr>
              <w:t>Young Adult Satisfaction Reports</w:t>
            </w:r>
          </w:p>
          <w:p w14:paraId="4ED4C65C" w14:textId="77777777" w:rsidR="0025654F" w:rsidRDefault="0025654F" w:rsidP="00E71D52">
            <w:pPr>
              <w:contextualSpacing/>
              <w:jc w:val="both"/>
              <w:rPr>
                <w:b/>
                <w:sz w:val="22"/>
                <w:szCs w:val="22"/>
              </w:rPr>
            </w:pPr>
          </w:p>
          <w:p w14:paraId="53CA9BC0" w14:textId="7EB08481" w:rsidR="00BB08BB" w:rsidRDefault="003F5A31" w:rsidP="00BB08BB">
            <w:pPr>
              <w:contextualSpacing/>
              <w:jc w:val="both"/>
              <w:rPr>
                <w:rFonts w:cs="Arial"/>
                <w:color w:val="000000" w:themeColor="text1"/>
                <w:sz w:val="22"/>
                <w:szCs w:val="22"/>
              </w:rPr>
            </w:pPr>
            <w:r>
              <w:rPr>
                <w:rFonts w:cs="Arial"/>
                <w:color w:val="000000" w:themeColor="text1"/>
                <w:sz w:val="22"/>
                <w:szCs w:val="22"/>
              </w:rPr>
              <w:t>Stephen DeWitt</w:t>
            </w:r>
            <w:r w:rsidR="00BB08BB">
              <w:rPr>
                <w:rFonts w:cs="Arial"/>
                <w:color w:val="000000" w:themeColor="text1"/>
                <w:sz w:val="22"/>
                <w:szCs w:val="22"/>
              </w:rPr>
              <w:t xml:space="preserve">, </w:t>
            </w:r>
            <w:r>
              <w:rPr>
                <w:rFonts w:cs="Arial"/>
                <w:color w:val="000000" w:themeColor="text1"/>
                <w:sz w:val="22"/>
                <w:szCs w:val="22"/>
              </w:rPr>
              <w:t>Monitoring Department Manager</w:t>
            </w:r>
            <w:r w:rsidR="00BB08BB">
              <w:rPr>
                <w:rFonts w:cs="Arial"/>
                <w:color w:val="000000" w:themeColor="text1"/>
                <w:sz w:val="22"/>
                <w:szCs w:val="22"/>
              </w:rPr>
              <w:t>, FRWDB, presented the You</w:t>
            </w:r>
            <w:r>
              <w:rPr>
                <w:rFonts w:cs="Arial"/>
                <w:color w:val="000000" w:themeColor="text1"/>
                <w:sz w:val="22"/>
                <w:szCs w:val="22"/>
              </w:rPr>
              <w:t>ng Adult Satisfaction Reports</w:t>
            </w:r>
            <w:r w:rsidR="00BB08BB">
              <w:rPr>
                <w:rFonts w:cs="Arial"/>
                <w:color w:val="000000" w:themeColor="text1"/>
                <w:sz w:val="22"/>
                <w:szCs w:val="22"/>
              </w:rPr>
              <w:t xml:space="preserve"> for </w:t>
            </w:r>
            <w:r w:rsidR="00E064E3">
              <w:rPr>
                <w:rFonts w:cs="Arial"/>
                <w:color w:val="000000" w:themeColor="text1"/>
                <w:sz w:val="22"/>
                <w:szCs w:val="22"/>
              </w:rPr>
              <w:t xml:space="preserve">the Third Quarter </w:t>
            </w:r>
            <w:r w:rsidR="00BB08BB">
              <w:rPr>
                <w:rFonts w:cs="Arial"/>
                <w:color w:val="000000" w:themeColor="text1"/>
                <w:sz w:val="22"/>
                <w:szCs w:val="22"/>
              </w:rPr>
              <w:t>PY 202</w:t>
            </w:r>
            <w:r>
              <w:rPr>
                <w:rFonts w:cs="Arial"/>
                <w:color w:val="000000" w:themeColor="text1"/>
                <w:sz w:val="22"/>
                <w:szCs w:val="22"/>
              </w:rPr>
              <w:t>2</w:t>
            </w:r>
            <w:r w:rsidR="00BB08BB">
              <w:rPr>
                <w:rFonts w:cs="Arial"/>
                <w:color w:val="000000" w:themeColor="text1"/>
                <w:sz w:val="22"/>
                <w:szCs w:val="22"/>
              </w:rPr>
              <w:t>-202</w:t>
            </w:r>
            <w:r>
              <w:rPr>
                <w:rFonts w:cs="Arial"/>
                <w:color w:val="000000" w:themeColor="text1"/>
                <w:sz w:val="22"/>
                <w:szCs w:val="22"/>
              </w:rPr>
              <w:t>3</w:t>
            </w:r>
            <w:r w:rsidR="00BB08BB">
              <w:rPr>
                <w:rFonts w:cs="Arial"/>
                <w:color w:val="000000" w:themeColor="text1"/>
                <w:sz w:val="22"/>
                <w:szCs w:val="22"/>
              </w:rPr>
              <w:t xml:space="preserve"> for the Council’s recommendation to the FRWDB.</w:t>
            </w:r>
          </w:p>
          <w:p w14:paraId="6693464B" w14:textId="77777777" w:rsidR="00BB08BB" w:rsidRDefault="00BB08BB" w:rsidP="00E71D52">
            <w:pPr>
              <w:contextualSpacing/>
              <w:jc w:val="both"/>
              <w:rPr>
                <w:b/>
                <w:sz w:val="22"/>
                <w:szCs w:val="22"/>
              </w:rPr>
            </w:pPr>
          </w:p>
          <w:p w14:paraId="3AFCA30F" w14:textId="2713E314" w:rsidR="00BB08BB" w:rsidRDefault="00BB08BB" w:rsidP="00BB08BB">
            <w:pPr>
              <w:contextualSpacing/>
              <w:jc w:val="both"/>
              <w:rPr>
                <w:rFonts w:cs="Arial"/>
                <w:color w:val="000000" w:themeColor="text1"/>
                <w:sz w:val="22"/>
                <w:szCs w:val="22"/>
              </w:rPr>
            </w:pPr>
            <w:r>
              <w:rPr>
                <w:rFonts w:cs="Arial"/>
                <w:color w:val="000000" w:themeColor="text1"/>
                <w:sz w:val="22"/>
                <w:szCs w:val="22"/>
              </w:rPr>
              <w:t xml:space="preserve">Mr. </w:t>
            </w:r>
            <w:r w:rsidR="003F5A31">
              <w:rPr>
                <w:rFonts w:cs="Arial"/>
                <w:color w:val="000000" w:themeColor="text1"/>
                <w:sz w:val="22"/>
                <w:szCs w:val="22"/>
              </w:rPr>
              <w:t>DeWitt stated that approximately 86% of all respondents were either satisfied or extremely satisfied with services received and the s</w:t>
            </w:r>
            <w:r w:rsidR="00EA098E">
              <w:rPr>
                <w:rFonts w:cs="Arial"/>
                <w:color w:val="000000" w:themeColor="text1"/>
                <w:sz w:val="22"/>
                <w:szCs w:val="22"/>
              </w:rPr>
              <w:t>urvey</w:t>
            </w:r>
            <w:r w:rsidR="003F5A31">
              <w:rPr>
                <w:rFonts w:cs="Arial"/>
                <w:color w:val="000000" w:themeColor="text1"/>
                <w:sz w:val="22"/>
                <w:szCs w:val="22"/>
              </w:rPr>
              <w:t xml:space="preserve"> response rate</w:t>
            </w:r>
            <w:r w:rsidR="00DB6CFF">
              <w:rPr>
                <w:rFonts w:cs="Arial"/>
                <w:color w:val="000000" w:themeColor="text1"/>
                <w:sz w:val="22"/>
                <w:szCs w:val="22"/>
              </w:rPr>
              <w:t xml:space="preserve"> was 61%</w:t>
            </w:r>
          </w:p>
          <w:p w14:paraId="5237D165" w14:textId="2B9DFA2C" w:rsidR="00BB08BB" w:rsidRPr="00FD51D5" w:rsidRDefault="00BB08BB" w:rsidP="00E71D52">
            <w:pPr>
              <w:contextualSpacing/>
              <w:jc w:val="both"/>
              <w:rPr>
                <w:b/>
                <w:sz w:val="22"/>
                <w:szCs w:val="22"/>
              </w:rPr>
            </w:pPr>
          </w:p>
        </w:tc>
      </w:tr>
      <w:tr w:rsidR="00EE5AD2" w:rsidRPr="00D01134" w14:paraId="12C0CA94" w14:textId="77777777" w:rsidTr="000037E9">
        <w:trPr>
          <w:cantSplit/>
          <w:trHeight w:val="288"/>
        </w:trPr>
        <w:tc>
          <w:tcPr>
            <w:tcW w:w="990" w:type="dxa"/>
          </w:tcPr>
          <w:p w14:paraId="4EAB6E61" w14:textId="77777777" w:rsidR="00EE5AD2" w:rsidRDefault="00EE5AD2" w:rsidP="00E71D52">
            <w:pPr>
              <w:pStyle w:val="Heading2"/>
              <w:keepNext w:val="0"/>
              <w:ind w:right="152"/>
              <w:contextualSpacing/>
              <w:rPr>
                <w:rFonts w:cs="Arial"/>
                <w:noProof/>
                <w:color w:val="000000" w:themeColor="text1"/>
                <w:sz w:val="22"/>
                <w:szCs w:val="22"/>
              </w:rPr>
            </w:pPr>
          </w:p>
        </w:tc>
        <w:tc>
          <w:tcPr>
            <w:tcW w:w="9450" w:type="dxa"/>
            <w:vAlign w:val="center"/>
          </w:tcPr>
          <w:p w14:paraId="5C61A20B" w14:textId="77EEB016" w:rsidR="00EE5AD2" w:rsidRPr="00AE44B4" w:rsidRDefault="000107C1" w:rsidP="00BB16D1">
            <w:pPr>
              <w:contextualSpacing/>
              <w:jc w:val="both"/>
              <w:rPr>
                <w:rFonts w:cs="Arial"/>
                <w:b/>
                <w:color w:val="000000" w:themeColor="text1"/>
                <w:sz w:val="22"/>
                <w:szCs w:val="22"/>
              </w:rPr>
            </w:pPr>
            <w:r>
              <w:rPr>
                <w:rFonts w:cs="Arial"/>
                <w:b/>
                <w:color w:val="000000" w:themeColor="text1"/>
                <w:sz w:val="22"/>
                <w:szCs w:val="22"/>
              </w:rPr>
              <w:t>TUTUNJIAN</w:t>
            </w:r>
            <w:r w:rsidR="00AE44B4" w:rsidRPr="00AE44B4">
              <w:rPr>
                <w:rFonts w:cs="Arial"/>
                <w:b/>
                <w:color w:val="000000" w:themeColor="text1"/>
                <w:sz w:val="22"/>
                <w:szCs w:val="22"/>
              </w:rPr>
              <w:t>/</w:t>
            </w:r>
            <w:r w:rsidR="00DB6CFF">
              <w:rPr>
                <w:rFonts w:cs="Arial"/>
                <w:b/>
                <w:color w:val="000000" w:themeColor="text1"/>
                <w:sz w:val="22"/>
                <w:szCs w:val="22"/>
              </w:rPr>
              <w:t>WATSON</w:t>
            </w:r>
            <w:r w:rsidR="00AE44B4" w:rsidRPr="00AE44B4">
              <w:rPr>
                <w:rFonts w:cs="Arial"/>
                <w:b/>
                <w:color w:val="000000" w:themeColor="text1"/>
                <w:sz w:val="22"/>
                <w:szCs w:val="22"/>
              </w:rPr>
              <w:t xml:space="preserve"> – RECOMMENDED THAT THE FRWDB ACCEPT THE </w:t>
            </w:r>
            <w:r w:rsidR="00A053CB">
              <w:rPr>
                <w:rFonts w:cs="Arial"/>
                <w:b/>
                <w:color w:val="000000" w:themeColor="text1"/>
                <w:sz w:val="22"/>
                <w:szCs w:val="22"/>
              </w:rPr>
              <w:t xml:space="preserve">YOUNG ADULT SATISFACTION </w:t>
            </w:r>
            <w:r w:rsidR="00036ED1">
              <w:rPr>
                <w:rFonts w:cs="Arial"/>
                <w:b/>
                <w:color w:val="000000" w:themeColor="text1"/>
                <w:sz w:val="22"/>
                <w:szCs w:val="22"/>
              </w:rPr>
              <w:t>REPORT</w:t>
            </w:r>
            <w:r w:rsidR="002E0063">
              <w:rPr>
                <w:rFonts w:cs="Arial"/>
                <w:b/>
                <w:color w:val="000000" w:themeColor="text1"/>
                <w:sz w:val="22"/>
                <w:szCs w:val="22"/>
              </w:rPr>
              <w:t>S</w:t>
            </w:r>
            <w:r w:rsidR="00E064E3">
              <w:rPr>
                <w:rFonts w:cs="Arial"/>
                <w:b/>
                <w:color w:val="000000" w:themeColor="text1"/>
                <w:sz w:val="22"/>
                <w:szCs w:val="22"/>
              </w:rPr>
              <w:t xml:space="preserve"> </w:t>
            </w:r>
            <w:r w:rsidR="00AE44B4" w:rsidRPr="00AE44B4">
              <w:rPr>
                <w:rFonts w:cs="Arial"/>
                <w:b/>
                <w:color w:val="000000" w:themeColor="text1"/>
                <w:sz w:val="22"/>
                <w:szCs w:val="22"/>
              </w:rPr>
              <w:t>(UNANIMOUS)</w:t>
            </w:r>
          </w:p>
          <w:p w14:paraId="289261DB" w14:textId="77777777" w:rsidR="00EE5AD2" w:rsidRPr="00FA097A" w:rsidRDefault="00EE5AD2" w:rsidP="00586ECE">
            <w:pPr>
              <w:contextualSpacing/>
              <w:jc w:val="both"/>
              <w:rPr>
                <w:rFonts w:cs="Arial"/>
                <w:b/>
                <w:color w:val="000000" w:themeColor="text1"/>
                <w:sz w:val="22"/>
                <w:szCs w:val="22"/>
                <w:u w:val="single"/>
              </w:rPr>
            </w:pPr>
          </w:p>
        </w:tc>
      </w:tr>
      <w:tr w:rsidR="00470B8E" w:rsidRPr="00D01134" w14:paraId="5F374DE8" w14:textId="77777777" w:rsidTr="000037E9">
        <w:trPr>
          <w:cantSplit/>
          <w:trHeight w:val="288"/>
        </w:trPr>
        <w:tc>
          <w:tcPr>
            <w:tcW w:w="990" w:type="dxa"/>
          </w:tcPr>
          <w:p w14:paraId="636ED920" w14:textId="0C11AD38" w:rsidR="00470B8E" w:rsidRDefault="00470B8E" w:rsidP="00E71D52">
            <w:pPr>
              <w:pStyle w:val="Heading2"/>
              <w:keepNext w:val="0"/>
              <w:ind w:right="152"/>
              <w:contextualSpacing/>
              <w:rPr>
                <w:rFonts w:cs="Arial"/>
                <w:noProof/>
                <w:color w:val="000000" w:themeColor="text1"/>
                <w:sz w:val="22"/>
                <w:szCs w:val="22"/>
              </w:rPr>
            </w:pPr>
            <w:r>
              <w:rPr>
                <w:rFonts w:cs="Arial"/>
                <w:noProof/>
                <w:color w:val="000000" w:themeColor="text1"/>
                <w:sz w:val="22"/>
                <w:szCs w:val="22"/>
              </w:rPr>
              <w:t>10.</w:t>
            </w:r>
          </w:p>
        </w:tc>
        <w:tc>
          <w:tcPr>
            <w:tcW w:w="9450" w:type="dxa"/>
            <w:vAlign w:val="center"/>
          </w:tcPr>
          <w:p w14:paraId="36FE7FB3" w14:textId="77777777" w:rsidR="00470B8E" w:rsidRDefault="00470B8E" w:rsidP="00470B8E">
            <w:pPr>
              <w:contextualSpacing/>
              <w:rPr>
                <w:rFonts w:cs="Arial"/>
                <w:b/>
                <w:color w:val="000000" w:themeColor="text1"/>
                <w:sz w:val="22"/>
                <w:szCs w:val="22"/>
                <w:u w:val="single"/>
              </w:rPr>
            </w:pPr>
            <w:r>
              <w:rPr>
                <w:rFonts w:cs="Arial"/>
                <w:b/>
                <w:color w:val="000000" w:themeColor="text1"/>
                <w:sz w:val="22"/>
                <w:szCs w:val="22"/>
                <w:u w:val="single"/>
              </w:rPr>
              <w:t>Providers of Services’ Monitoring Reports</w:t>
            </w:r>
          </w:p>
          <w:p w14:paraId="017D5EB8" w14:textId="77777777" w:rsidR="00470B8E" w:rsidRDefault="00470B8E" w:rsidP="00BB16D1">
            <w:pPr>
              <w:contextualSpacing/>
              <w:jc w:val="both"/>
              <w:rPr>
                <w:rFonts w:cs="Arial"/>
                <w:b/>
                <w:color w:val="000000" w:themeColor="text1"/>
                <w:sz w:val="22"/>
                <w:szCs w:val="22"/>
              </w:rPr>
            </w:pPr>
          </w:p>
          <w:p w14:paraId="4BE57AA3" w14:textId="5709308C" w:rsidR="00470B8E" w:rsidRDefault="00470B8E" w:rsidP="00470B8E">
            <w:pPr>
              <w:contextualSpacing/>
              <w:jc w:val="both"/>
              <w:rPr>
                <w:sz w:val="22"/>
                <w:szCs w:val="22"/>
              </w:rPr>
            </w:pPr>
            <w:r w:rsidRPr="007021EB">
              <w:rPr>
                <w:sz w:val="22"/>
                <w:szCs w:val="22"/>
              </w:rPr>
              <w:t xml:space="preserve">Mr. </w:t>
            </w:r>
            <w:r>
              <w:rPr>
                <w:sz w:val="22"/>
                <w:szCs w:val="22"/>
              </w:rPr>
              <w:t xml:space="preserve">DeWitt presented the PY 2022-2023 Third Quarter Providers of Services’ Monitoring Reports for the Council’s recommendation to the FRWDB. </w:t>
            </w:r>
          </w:p>
          <w:p w14:paraId="16984D65" w14:textId="6BDDC9B2" w:rsidR="00470B8E" w:rsidRDefault="00470B8E" w:rsidP="00470B8E">
            <w:pPr>
              <w:contextualSpacing/>
              <w:jc w:val="both"/>
              <w:rPr>
                <w:sz w:val="22"/>
                <w:szCs w:val="22"/>
              </w:rPr>
            </w:pPr>
          </w:p>
          <w:p w14:paraId="368F9FBC" w14:textId="46054319" w:rsidR="00470B8E" w:rsidRDefault="00470B8E" w:rsidP="00470B8E">
            <w:pPr>
              <w:contextualSpacing/>
              <w:jc w:val="both"/>
              <w:rPr>
                <w:sz w:val="22"/>
                <w:szCs w:val="22"/>
              </w:rPr>
            </w:pPr>
            <w:r>
              <w:rPr>
                <w:sz w:val="22"/>
                <w:szCs w:val="22"/>
              </w:rPr>
              <w:t xml:space="preserve">Mr. DeWitt reported that two (2) program reviews were completed </w:t>
            </w:r>
            <w:r w:rsidR="00D355D1">
              <w:rPr>
                <w:sz w:val="22"/>
                <w:szCs w:val="22"/>
              </w:rPr>
              <w:t>during this report period</w:t>
            </w:r>
            <w:r>
              <w:rPr>
                <w:sz w:val="22"/>
                <w:szCs w:val="22"/>
              </w:rPr>
              <w:t xml:space="preserve">. The first review was with FEOC, where it was reported that costs were being questioned. Mr. DeWitt stated that funds were recovered and the </w:t>
            </w:r>
            <w:r w:rsidR="00D660EE">
              <w:rPr>
                <w:sz w:val="22"/>
                <w:szCs w:val="22"/>
              </w:rPr>
              <w:t>FRWDB</w:t>
            </w:r>
            <w:r>
              <w:rPr>
                <w:sz w:val="22"/>
                <w:szCs w:val="22"/>
              </w:rPr>
              <w:t xml:space="preserve"> Monitoring staff was able to close out all of the findings from that review. In addition, previous findings </w:t>
            </w:r>
            <w:r w:rsidR="00C5288D">
              <w:rPr>
                <w:sz w:val="22"/>
                <w:szCs w:val="22"/>
              </w:rPr>
              <w:t>for</w:t>
            </w:r>
            <w:r>
              <w:rPr>
                <w:sz w:val="22"/>
                <w:szCs w:val="22"/>
              </w:rPr>
              <w:t xml:space="preserve"> FEOC for the previous two (2) years were also</w:t>
            </w:r>
            <w:r w:rsidR="00D355D1">
              <w:rPr>
                <w:sz w:val="22"/>
                <w:szCs w:val="22"/>
              </w:rPr>
              <w:t xml:space="preserve"> able to be</w:t>
            </w:r>
            <w:r>
              <w:rPr>
                <w:sz w:val="22"/>
                <w:szCs w:val="22"/>
              </w:rPr>
              <w:t xml:space="preserve"> closed. The second review was with Equus Workforce Solutions, where the Fatherhood Grant was monitored and there were no findings.</w:t>
            </w:r>
          </w:p>
          <w:p w14:paraId="36358FD9" w14:textId="5CC8276E" w:rsidR="00470B8E" w:rsidRDefault="00470B8E" w:rsidP="00470B8E">
            <w:pPr>
              <w:contextualSpacing/>
              <w:jc w:val="both"/>
              <w:rPr>
                <w:sz w:val="22"/>
                <w:szCs w:val="22"/>
              </w:rPr>
            </w:pPr>
          </w:p>
          <w:p w14:paraId="2E8C80D6" w14:textId="04FF121D" w:rsidR="00470B8E" w:rsidRPr="00BC3C7C" w:rsidRDefault="00470B8E" w:rsidP="00BB16D1">
            <w:pPr>
              <w:contextualSpacing/>
              <w:jc w:val="both"/>
              <w:rPr>
                <w:sz w:val="22"/>
                <w:szCs w:val="22"/>
              </w:rPr>
            </w:pPr>
            <w:r>
              <w:rPr>
                <w:sz w:val="22"/>
                <w:szCs w:val="22"/>
              </w:rPr>
              <w:t>Mr. DeWitt also reported that on the fiscal side, three (3) reviews were completed. Two (2) of which indicated no findings; however, there were some unbudgeted and unplanned maintenance expenses for FEOC. Those costs were disallowed and were promptly repaid</w:t>
            </w:r>
            <w:r w:rsidR="00EA098E">
              <w:rPr>
                <w:sz w:val="22"/>
                <w:szCs w:val="22"/>
              </w:rPr>
              <w:t>.</w:t>
            </w:r>
          </w:p>
        </w:tc>
      </w:tr>
      <w:tr w:rsidR="004B2C58" w:rsidRPr="00D01134" w14:paraId="38355576" w14:textId="77777777" w:rsidTr="000037E9">
        <w:trPr>
          <w:cantSplit/>
          <w:trHeight w:val="288"/>
        </w:trPr>
        <w:tc>
          <w:tcPr>
            <w:tcW w:w="990" w:type="dxa"/>
          </w:tcPr>
          <w:p w14:paraId="21E43BEA" w14:textId="47B60D94" w:rsidR="004B2C58" w:rsidRDefault="004B2C58" w:rsidP="00E71D52">
            <w:pPr>
              <w:pStyle w:val="Heading2"/>
              <w:keepNext w:val="0"/>
              <w:ind w:right="152"/>
              <w:contextualSpacing/>
              <w:rPr>
                <w:rFonts w:cs="Arial"/>
                <w:noProof/>
                <w:color w:val="000000" w:themeColor="text1"/>
                <w:sz w:val="22"/>
                <w:szCs w:val="22"/>
              </w:rPr>
            </w:pPr>
          </w:p>
        </w:tc>
        <w:tc>
          <w:tcPr>
            <w:tcW w:w="9450" w:type="dxa"/>
            <w:vAlign w:val="center"/>
          </w:tcPr>
          <w:p w14:paraId="03F14413" w14:textId="77777777" w:rsidR="000107C1" w:rsidRDefault="000107C1" w:rsidP="00E71D52">
            <w:pPr>
              <w:contextualSpacing/>
              <w:rPr>
                <w:rFonts w:cs="Arial"/>
                <w:b/>
                <w:color w:val="000000" w:themeColor="text1"/>
                <w:sz w:val="22"/>
                <w:szCs w:val="22"/>
                <w:u w:val="single"/>
              </w:rPr>
            </w:pPr>
          </w:p>
          <w:p w14:paraId="7B63BF2C" w14:textId="7A324AB5" w:rsidR="009273CB" w:rsidRDefault="00ED38C4" w:rsidP="009273CB">
            <w:pPr>
              <w:contextualSpacing/>
              <w:jc w:val="both"/>
              <w:rPr>
                <w:rFonts w:cs="Arial"/>
                <w:b/>
                <w:color w:val="000000" w:themeColor="text1"/>
                <w:sz w:val="22"/>
                <w:szCs w:val="22"/>
              </w:rPr>
            </w:pPr>
            <w:r>
              <w:rPr>
                <w:rFonts w:cs="Arial"/>
                <w:b/>
                <w:color w:val="000000" w:themeColor="text1"/>
                <w:sz w:val="22"/>
                <w:szCs w:val="22"/>
              </w:rPr>
              <w:t>WATSON</w:t>
            </w:r>
            <w:r w:rsidR="009273CB" w:rsidRPr="00AE44B4">
              <w:rPr>
                <w:rFonts w:cs="Arial"/>
                <w:b/>
                <w:color w:val="000000" w:themeColor="text1"/>
                <w:sz w:val="22"/>
                <w:szCs w:val="22"/>
              </w:rPr>
              <w:t>/</w:t>
            </w:r>
            <w:r w:rsidR="009273CB">
              <w:rPr>
                <w:rFonts w:cs="Arial"/>
                <w:b/>
                <w:color w:val="000000" w:themeColor="text1"/>
                <w:sz w:val="22"/>
                <w:szCs w:val="22"/>
              </w:rPr>
              <w:t>M</w:t>
            </w:r>
            <w:r>
              <w:rPr>
                <w:rFonts w:cs="Arial"/>
                <w:b/>
                <w:color w:val="000000" w:themeColor="text1"/>
                <w:sz w:val="22"/>
                <w:szCs w:val="22"/>
              </w:rPr>
              <w:t>ETTERS</w:t>
            </w:r>
            <w:r w:rsidR="009273CB" w:rsidRPr="00AE44B4">
              <w:rPr>
                <w:rFonts w:cs="Arial"/>
                <w:b/>
                <w:color w:val="000000" w:themeColor="text1"/>
                <w:sz w:val="22"/>
                <w:szCs w:val="22"/>
              </w:rPr>
              <w:t xml:space="preserve"> – RECOMMENDED THAT THE FRWDB ACCEPT THE </w:t>
            </w:r>
            <w:r w:rsidR="009273CB">
              <w:rPr>
                <w:rFonts w:cs="Arial"/>
                <w:b/>
                <w:color w:val="000000" w:themeColor="text1"/>
                <w:sz w:val="22"/>
                <w:szCs w:val="22"/>
              </w:rPr>
              <w:t xml:space="preserve">PROVIDERS OF SERVICES’ </w:t>
            </w:r>
            <w:r>
              <w:rPr>
                <w:rFonts w:cs="Arial"/>
                <w:b/>
                <w:color w:val="000000" w:themeColor="text1"/>
                <w:sz w:val="22"/>
                <w:szCs w:val="22"/>
              </w:rPr>
              <w:t>MONITORING</w:t>
            </w:r>
            <w:r w:rsidR="009273CB">
              <w:rPr>
                <w:rFonts w:cs="Arial"/>
                <w:b/>
                <w:color w:val="000000" w:themeColor="text1"/>
                <w:sz w:val="22"/>
                <w:szCs w:val="22"/>
              </w:rPr>
              <w:t xml:space="preserve"> REPORTS</w:t>
            </w:r>
            <w:r>
              <w:rPr>
                <w:rFonts w:cs="Arial"/>
                <w:b/>
                <w:color w:val="000000" w:themeColor="text1"/>
                <w:sz w:val="22"/>
                <w:szCs w:val="22"/>
              </w:rPr>
              <w:t xml:space="preserve">. </w:t>
            </w:r>
            <w:r w:rsidR="009273CB" w:rsidRPr="00AE44B4">
              <w:rPr>
                <w:rFonts w:cs="Arial"/>
                <w:b/>
                <w:color w:val="000000" w:themeColor="text1"/>
                <w:sz w:val="22"/>
                <w:szCs w:val="22"/>
              </w:rPr>
              <w:t>(UNANIMOUS</w:t>
            </w:r>
            <w:r w:rsidR="00972A6D">
              <w:rPr>
                <w:rFonts w:cs="Arial"/>
                <w:b/>
                <w:color w:val="000000" w:themeColor="text1"/>
                <w:sz w:val="22"/>
                <w:szCs w:val="22"/>
              </w:rPr>
              <w:t>, WITH RECUSAL NOTED ABOVE</w:t>
            </w:r>
            <w:r w:rsidR="009273CB" w:rsidRPr="00AE44B4">
              <w:rPr>
                <w:rFonts w:cs="Arial"/>
                <w:b/>
                <w:color w:val="000000" w:themeColor="text1"/>
                <w:sz w:val="22"/>
                <w:szCs w:val="22"/>
              </w:rPr>
              <w:t>)</w:t>
            </w:r>
          </w:p>
          <w:p w14:paraId="4BDB5414" w14:textId="3947325C" w:rsidR="00ED38C4" w:rsidRPr="009273CB" w:rsidRDefault="00ED38C4" w:rsidP="009273CB">
            <w:pPr>
              <w:contextualSpacing/>
              <w:jc w:val="both"/>
              <w:rPr>
                <w:rFonts w:cs="Arial"/>
                <w:b/>
                <w:color w:val="000000" w:themeColor="text1"/>
                <w:sz w:val="22"/>
                <w:szCs w:val="22"/>
              </w:rPr>
            </w:pPr>
          </w:p>
        </w:tc>
      </w:tr>
      <w:tr w:rsidR="00EE5AD2" w:rsidRPr="00D01134" w14:paraId="0F043F44" w14:textId="77777777" w:rsidTr="000037E9">
        <w:trPr>
          <w:cantSplit/>
          <w:trHeight w:val="288"/>
        </w:trPr>
        <w:tc>
          <w:tcPr>
            <w:tcW w:w="990" w:type="dxa"/>
          </w:tcPr>
          <w:p w14:paraId="09285634" w14:textId="58AE0C25" w:rsidR="00EE5AD2" w:rsidRDefault="00EE5AD2" w:rsidP="00E71D52">
            <w:pPr>
              <w:pStyle w:val="Heading2"/>
              <w:keepNext w:val="0"/>
              <w:ind w:right="152"/>
              <w:contextualSpacing/>
              <w:rPr>
                <w:rFonts w:cs="Arial"/>
                <w:noProof/>
                <w:color w:val="000000" w:themeColor="text1"/>
                <w:sz w:val="22"/>
                <w:szCs w:val="22"/>
              </w:rPr>
            </w:pPr>
            <w:r>
              <w:rPr>
                <w:rFonts w:cs="Arial"/>
                <w:noProof/>
                <w:color w:val="000000" w:themeColor="text1"/>
                <w:sz w:val="22"/>
                <w:szCs w:val="22"/>
              </w:rPr>
              <w:t>1</w:t>
            </w:r>
            <w:r w:rsidR="005102C4">
              <w:rPr>
                <w:rFonts w:cs="Arial"/>
                <w:noProof/>
                <w:color w:val="000000" w:themeColor="text1"/>
                <w:sz w:val="22"/>
                <w:szCs w:val="22"/>
              </w:rPr>
              <w:t>1.</w:t>
            </w:r>
          </w:p>
        </w:tc>
        <w:tc>
          <w:tcPr>
            <w:tcW w:w="9450" w:type="dxa"/>
            <w:vAlign w:val="center"/>
          </w:tcPr>
          <w:p w14:paraId="6B7FB279" w14:textId="706E6A1C" w:rsidR="00EE5AD2" w:rsidRDefault="00AE44B4" w:rsidP="00E71D52">
            <w:pPr>
              <w:contextualSpacing/>
              <w:rPr>
                <w:rFonts w:cs="Arial"/>
                <w:b/>
                <w:color w:val="000000" w:themeColor="text1"/>
                <w:sz w:val="22"/>
                <w:szCs w:val="22"/>
                <w:u w:val="single"/>
              </w:rPr>
            </w:pPr>
            <w:r>
              <w:rPr>
                <w:rFonts w:cs="Arial"/>
                <w:b/>
                <w:color w:val="000000" w:themeColor="text1"/>
                <w:sz w:val="22"/>
                <w:szCs w:val="22"/>
                <w:u w:val="single"/>
              </w:rPr>
              <w:t>Youth Demographics Report</w:t>
            </w:r>
            <w:r w:rsidR="00B014B3">
              <w:rPr>
                <w:rFonts w:cs="Arial"/>
                <w:b/>
                <w:color w:val="000000" w:themeColor="text1"/>
                <w:sz w:val="22"/>
                <w:szCs w:val="22"/>
                <w:u w:val="single"/>
              </w:rPr>
              <w:t>s</w:t>
            </w:r>
          </w:p>
          <w:p w14:paraId="1CEEC4E5" w14:textId="77777777" w:rsidR="00EE5AD2" w:rsidRPr="00A004B5" w:rsidRDefault="00EE5AD2" w:rsidP="00E71D52">
            <w:pPr>
              <w:contextualSpacing/>
              <w:rPr>
                <w:rFonts w:cs="Arial"/>
                <w:b/>
                <w:color w:val="000000" w:themeColor="text1"/>
                <w:sz w:val="22"/>
                <w:szCs w:val="22"/>
              </w:rPr>
            </w:pPr>
          </w:p>
        </w:tc>
      </w:tr>
      <w:tr w:rsidR="00EE5AD2" w:rsidRPr="00D01134" w14:paraId="15408E8A" w14:textId="77777777" w:rsidTr="000037E9">
        <w:trPr>
          <w:cantSplit/>
          <w:trHeight w:val="288"/>
        </w:trPr>
        <w:tc>
          <w:tcPr>
            <w:tcW w:w="990" w:type="dxa"/>
          </w:tcPr>
          <w:p w14:paraId="30FBBE6A" w14:textId="77777777" w:rsidR="00EE5AD2" w:rsidRDefault="00EE5AD2" w:rsidP="00E71D52">
            <w:pPr>
              <w:pStyle w:val="Heading2"/>
              <w:keepNext w:val="0"/>
              <w:ind w:right="152"/>
              <w:contextualSpacing/>
              <w:rPr>
                <w:rFonts w:cs="Arial"/>
                <w:noProof/>
                <w:color w:val="000000" w:themeColor="text1"/>
                <w:sz w:val="22"/>
                <w:szCs w:val="22"/>
              </w:rPr>
            </w:pPr>
          </w:p>
        </w:tc>
        <w:tc>
          <w:tcPr>
            <w:tcW w:w="9450" w:type="dxa"/>
            <w:vAlign w:val="center"/>
          </w:tcPr>
          <w:p w14:paraId="44C4B084" w14:textId="672AD419" w:rsidR="00AE44B4" w:rsidRDefault="00D74E4B" w:rsidP="00912D80">
            <w:pPr>
              <w:contextualSpacing/>
              <w:jc w:val="both"/>
              <w:rPr>
                <w:rFonts w:cs="Arial"/>
                <w:sz w:val="22"/>
                <w:szCs w:val="22"/>
              </w:rPr>
            </w:pPr>
            <w:r>
              <w:rPr>
                <w:rFonts w:cs="Arial"/>
                <w:sz w:val="22"/>
                <w:szCs w:val="22"/>
              </w:rPr>
              <w:t>M</w:t>
            </w:r>
            <w:r w:rsidR="00B014B3">
              <w:rPr>
                <w:rFonts w:cs="Arial"/>
                <w:sz w:val="22"/>
                <w:szCs w:val="22"/>
              </w:rPr>
              <w:t>s. Stogbauer</w:t>
            </w:r>
            <w:r>
              <w:rPr>
                <w:rFonts w:cs="Arial"/>
                <w:sz w:val="22"/>
                <w:szCs w:val="22"/>
              </w:rPr>
              <w:t xml:space="preserve"> </w:t>
            </w:r>
            <w:r w:rsidR="003C4C9E">
              <w:rPr>
                <w:rFonts w:cs="Arial"/>
                <w:sz w:val="22"/>
                <w:szCs w:val="22"/>
              </w:rPr>
              <w:t xml:space="preserve">reviewed the </w:t>
            </w:r>
            <w:r w:rsidR="00B014B3">
              <w:rPr>
                <w:rFonts w:cs="Arial"/>
                <w:sz w:val="22"/>
                <w:szCs w:val="22"/>
              </w:rPr>
              <w:t>Third</w:t>
            </w:r>
            <w:r w:rsidR="003C4C9E">
              <w:rPr>
                <w:rFonts w:cs="Arial"/>
                <w:sz w:val="22"/>
                <w:szCs w:val="22"/>
              </w:rPr>
              <w:t xml:space="preserve"> Quarter Youth Demographics Report</w:t>
            </w:r>
            <w:r w:rsidR="00246A33">
              <w:rPr>
                <w:rFonts w:cs="Arial"/>
                <w:sz w:val="22"/>
                <w:szCs w:val="22"/>
              </w:rPr>
              <w:t>s</w:t>
            </w:r>
            <w:r w:rsidR="003C4C9E">
              <w:rPr>
                <w:rFonts w:cs="Arial"/>
                <w:sz w:val="22"/>
                <w:szCs w:val="22"/>
              </w:rPr>
              <w:t xml:space="preserve"> for PY 202</w:t>
            </w:r>
            <w:r>
              <w:rPr>
                <w:rFonts w:cs="Arial"/>
                <w:sz w:val="22"/>
                <w:szCs w:val="22"/>
              </w:rPr>
              <w:t>2</w:t>
            </w:r>
            <w:r w:rsidR="003C4C9E">
              <w:rPr>
                <w:rFonts w:cs="Arial"/>
                <w:sz w:val="22"/>
                <w:szCs w:val="22"/>
              </w:rPr>
              <w:t>-202</w:t>
            </w:r>
            <w:r>
              <w:rPr>
                <w:rFonts w:cs="Arial"/>
                <w:sz w:val="22"/>
                <w:szCs w:val="22"/>
              </w:rPr>
              <w:t>3</w:t>
            </w:r>
            <w:r w:rsidR="00B014B3">
              <w:rPr>
                <w:rFonts w:cs="Arial"/>
                <w:sz w:val="22"/>
                <w:szCs w:val="22"/>
              </w:rPr>
              <w:t xml:space="preserve"> </w:t>
            </w:r>
            <w:r w:rsidR="00DC711A">
              <w:rPr>
                <w:rFonts w:cs="Arial"/>
                <w:sz w:val="22"/>
                <w:szCs w:val="22"/>
              </w:rPr>
              <w:t xml:space="preserve">with the Council. </w:t>
            </w:r>
            <w:r w:rsidR="00B014B3">
              <w:rPr>
                <w:rFonts w:cs="Arial"/>
                <w:sz w:val="22"/>
                <w:szCs w:val="22"/>
              </w:rPr>
              <w:t>Ms. Stogbau</w:t>
            </w:r>
            <w:r w:rsidR="00176F7B">
              <w:rPr>
                <w:rFonts w:cs="Arial"/>
                <w:sz w:val="22"/>
                <w:szCs w:val="22"/>
              </w:rPr>
              <w:t>e</w:t>
            </w:r>
            <w:r w:rsidR="00B014B3">
              <w:rPr>
                <w:rFonts w:cs="Arial"/>
                <w:sz w:val="22"/>
                <w:szCs w:val="22"/>
              </w:rPr>
              <w:t>r stated that there was a total of 1,060 year-to-date youth enrollments fo</w:t>
            </w:r>
            <w:r w:rsidR="00176F7B">
              <w:rPr>
                <w:rFonts w:cs="Arial"/>
                <w:sz w:val="22"/>
                <w:szCs w:val="22"/>
              </w:rPr>
              <w:t xml:space="preserve">r PY 2022-2023, </w:t>
            </w:r>
            <w:r w:rsidR="00DC711A">
              <w:rPr>
                <w:rFonts w:cs="Arial"/>
                <w:sz w:val="22"/>
                <w:szCs w:val="22"/>
              </w:rPr>
              <w:t>compared to</w:t>
            </w:r>
            <w:r w:rsidR="00176F7B">
              <w:rPr>
                <w:rFonts w:cs="Arial"/>
                <w:sz w:val="22"/>
                <w:szCs w:val="22"/>
              </w:rPr>
              <w:t xml:space="preserve"> 997 youth enrollments for PY 2021-2022.</w:t>
            </w:r>
            <w:r w:rsidR="00DC711A">
              <w:rPr>
                <w:rFonts w:cs="Arial"/>
                <w:sz w:val="22"/>
                <w:szCs w:val="22"/>
              </w:rPr>
              <w:t xml:space="preserve"> She pointed out that the other demographics in the report showed very little change between the prior and current PYs</w:t>
            </w:r>
            <w:r w:rsidR="00F03A83">
              <w:rPr>
                <w:rFonts w:cs="Arial"/>
                <w:sz w:val="22"/>
                <w:szCs w:val="22"/>
              </w:rPr>
              <w:t>.</w:t>
            </w:r>
          </w:p>
          <w:p w14:paraId="48B480C9" w14:textId="77777777" w:rsidR="00ED4057" w:rsidRDefault="00ED4057" w:rsidP="00912D80">
            <w:pPr>
              <w:contextualSpacing/>
              <w:jc w:val="both"/>
              <w:rPr>
                <w:rFonts w:cs="Arial"/>
                <w:sz w:val="22"/>
                <w:szCs w:val="22"/>
              </w:rPr>
            </w:pPr>
          </w:p>
          <w:p w14:paraId="4FBD67C6" w14:textId="77777777" w:rsidR="00ED4057" w:rsidRDefault="00ED4057" w:rsidP="00912D80">
            <w:pPr>
              <w:contextualSpacing/>
              <w:jc w:val="both"/>
              <w:rPr>
                <w:rFonts w:cs="Arial"/>
                <w:sz w:val="22"/>
                <w:szCs w:val="22"/>
              </w:rPr>
            </w:pPr>
            <w:r>
              <w:rPr>
                <w:rFonts w:cs="Arial"/>
                <w:sz w:val="22"/>
                <w:szCs w:val="22"/>
              </w:rPr>
              <w:t>This was an information item.</w:t>
            </w:r>
          </w:p>
          <w:p w14:paraId="3042FF15" w14:textId="77777777" w:rsidR="00EE5AD2" w:rsidRPr="00646554" w:rsidRDefault="00EE5AD2" w:rsidP="00E71D52">
            <w:pPr>
              <w:contextualSpacing/>
              <w:rPr>
                <w:rFonts w:cs="Arial"/>
                <w:b/>
                <w:color w:val="000000" w:themeColor="text1"/>
                <w:sz w:val="22"/>
                <w:szCs w:val="22"/>
                <w:u w:val="single"/>
              </w:rPr>
            </w:pPr>
          </w:p>
        </w:tc>
      </w:tr>
      <w:tr w:rsidR="00EE5AD2" w:rsidRPr="00D01134" w14:paraId="63577283" w14:textId="77777777" w:rsidTr="000037E9">
        <w:trPr>
          <w:cantSplit/>
          <w:trHeight w:val="288"/>
        </w:trPr>
        <w:tc>
          <w:tcPr>
            <w:tcW w:w="990" w:type="dxa"/>
          </w:tcPr>
          <w:p w14:paraId="68A909AA" w14:textId="1670E44A" w:rsidR="00EE5AD2" w:rsidRDefault="00EE5AD2" w:rsidP="00E71D52">
            <w:pPr>
              <w:pStyle w:val="Heading2"/>
              <w:keepNext w:val="0"/>
              <w:ind w:right="152"/>
              <w:contextualSpacing/>
              <w:rPr>
                <w:rFonts w:cs="Arial"/>
                <w:noProof/>
                <w:color w:val="000000" w:themeColor="text1"/>
                <w:sz w:val="22"/>
                <w:szCs w:val="22"/>
              </w:rPr>
            </w:pPr>
            <w:r>
              <w:rPr>
                <w:rFonts w:cs="Arial"/>
                <w:noProof/>
                <w:color w:val="000000" w:themeColor="text1"/>
                <w:sz w:val="22"/>
                <w:szCs w:val="22"/>
              </w:rPr>
              <w:t>1</w:t>
            </w:r>
            <w:r w:rsidR="00D1013F">
              <w:rPr>
                <w:rFonts w:cs="Arial"/>
                <w:noProof/>
                <w:color w:val="000000" w:themeColor="text1"/>
                <w:sz w:val="22"/>
                <w:szCs w:val="22"/>
              </w:rPr>
              <w:t>2</w:t>
            </w:r>
            <w:r>
              <w:rPr>
                <w:rFonts w:cs="Arial"/>
                <w:noProof/>
                <w:color w:val="000000" w:themeColor="text1"/>
                <w:sz w:val="22"/>
                <w:szCs w:val="22"/>
              </w:rPr>
              <w:t>.</w:t>
            </w:r>
          </w:p>
        </w:tc>
        <w:tc>
          <w:tcPr>
            <w:tcW w:w="9450" w:type="dxa"/>
            <w:vAlign w:val="center"/>
          </w:tcPr>
          <w:p w14:paraId="37E4AE2D" w14:textId="1ADE2C8E" w:rsidR="00EE5AD2" w:rsidRDefault="00AE44B4" w:rsidP="00E71D52">
            <w:pPr>
              <w:contextualSpacing/>
              <w:rPr>
                <w:rFonts w:cs="Arial"/>
                <w:b/>
                <w:color w:val="000000" w:themeColor="text1"/>
                <w:sz w:val="22"/>
                <w:szCs w:val="22"/>
                <w:u w:val="single"/>
              </w:rPr>
            </w:pPr>
            <w:r>
              <w:rPr>
                <w:rFonts w:cs="Arial"/>
                <w:b/>
                <w:color w:val="000000" w:themeColor="text1"/>
                <w:sz w:val="22"/>
                <w:szCs w:val="22"/>
                <w:u w:val="single"/>
              </w:rPr>
              <w:t xml:space="preserve">Agenda Items for </w:t>
            </w:r>
            <w:r w:rsidR="00D1013F">
              <w:rPr>
                <w:rFonts w:cs="Arial"/>
                <w:b/>
                <w:color w:val="000000" w:themeColor="text1"/>
                <w:sz w:val="22"/>
                <w:szCs w:val="22"/>
                <w:u w:val="single"/>
              </w:rPr>
              <w:t>August</w:t>
            </w:r>
            <w:r>
              <w:rPr>
                <w:rFonts w:cs="Arial"/>
                <w:b/>
                <w:color w:val="000000" w:themeColor="text1"/>
                <w:sz w:val="22"/>
                <w:szCs w:val="22"/>
                <w:u w:val="single"/>
              </w:rPr>
              <w:t xml:space="preserve"> 1</w:t>
            </w:r>
            <w:r w:rsidR="00D1013F">
              <w:rPr>
                <w:rFonts w:cs="Arial"/>
                <w:b/>
                <w:color w:val="000000" w:themeColor="text1"/>
                <w:sz w:val="22"/>
                <w:szCs w:val="22"/>
                <w:u w:val="single"/>
              </w:rPr>
              <w:t>7</w:t>
            </w:r>
            <w:r>
              <w:rPr>
                <w:rFonts w:cs="Arial"/>
                <w:b/>
                <w:color w:val="000000" w:themeColor="text1"/>
                <w:sz w:val="22"/>
                <w:szCs w:val="22"/>
                <w:u w:val="single"/>
              </w:rPr>
              <w:t>, 202</w:t>
            </w:r>
            <w:r w:rsidR="00FE6857">
              <w:rPr>
                <w:rFonts w:cs="Arial"/>
                <w:b/>
                <w:color w:val="000000" w:themeColor="text1"/>
                <w:sz w:val="22"/>
                <w:szCs w:val="22"/>
                <w:u w:val="single"/>
              </w:rPr>
              <w:t>3</w:t>
            </w:r>
            <w:r>
              <w:rPr>
                <w:rFonts w:cs="Arial"/>
                <w:b/>
                <w:color w:val="000000" w:themeColor="text1"/>
                <w:sz w:val="22"/>
                <w:szCs w:val="22"/>
                <w:u w:val="single"/>
              </w:rPr>
              <w:t>, Meeting</w:t>
            </w:r>
          </w:p>
          <w:p w14:paraId="5AFAD202" w14:textId="77777777" w:rsidR="00EE5AD2" w:rsidRPr="00912D80" w:rsidRDefault="00EE5AD2" w:rsidP="00912D80">
            <w:pPr>
              <w:contextualSpacing/>
              <w:jc w:val="both"/>
              <w:rPr>
                <w:rFonts w:cs="Arial"/>
                <w:sz w:val="22"/>
                <w:szCs w:val="22"/>
              </w:rPr>
            </w:pPr>
          </w:p>
        </w:tc>
      </w:tr>
      <w:tr w:rsidR="00EE5AD2" w:rsidRPr="00646554" w14:paraId="07F76BAD" w14:textId="77777777" w:rsidTr="000037E9">
        <w:trPr>
          <w:cantSplit/>
          <w:trHeight w:val="288"/>
        </w:trPr>
        <w:tc>
          <w:tcPr>
            <w:tcW w:w="990" w:type="dxa"/>
          </w:tcPr>
          <w:p w14:paraId="2CD0F8FD" w14:textId="77777777" w:rsidR="00EE5AD2" w:rsidRPr="00646554" w:rsidRDefault="00EE5AD2" w:rsidP="00E71D52">
            <w:pPr>
              <w:pStyle w:val="Heading2"/>
              <w:keepNext w:val="0"/>
              <w:ind w:right="152"/>
              <w:contextualSpacing/>
              <w:rPr>
                <w:rFonts w:cs="Arial"/>
                <w:noProof/>
                <w:color w:val="000000" w:themeColor="text1"/>
                <w:sz w:val="22"/>
                <w:szCs w:val="22"/>
              </w:rPr>
            </w:pPr>
          </w:p>
        </w:tc>
        <w:tc>
          <w:tcPr>
            <w:tcW w:w="9450" w:type="dxa"/>
            <w:vAlign w:val="center"/>
          </w:tcPr>
          <w:p w14:paraId="67ECBCE0" w14:textId="58A81EB2" w:rsidR="00EE5AD2" w:rsidRDefault="003C4C9E" w:rsidP="008F2A9E">
            <w:pPr>
              <w:contextualSpacing/>
              <w:jc w:val="both"/>
              <w:rPr>
                <w:rFonts w:cs="Arial"/>
                <w:color w:val="000000" w:themeColor="text1"/>
                <w:sz w:val="22"/>
                <w:szCs w:val="22"/>
              </w:rPr>
            </w:pPr>
            <w:bookmarkStart w:id="1" w:name="_Hlk88478058"/>
            <w:r>
              <w:rPr>
                <w:rFonts w:cs="Arial"/>
                <w:color w:val="000000" w:themeColor="text1"/>
                <w:sz w:val="22"/>
                <w:szCs w:val="22"/>
              </w:rPr>
              <w:t>There were no items suggested for the</w:t>
            </w:r>
            <w:r w:rsidR="005102C4">
              <w:rPr>
                <w:rFonts w:cs="Arial"/>
                <w:color w:val="000000" w:themeColor="text1"/>
                <w:sz w:val="22"/>
                <w:szCs w:val="22"/>
              </w:rPr>
              <w:t xml:space="preserve"> </w:t>
            </w:r>
            <w:r w:rsidR="00D1013F">
              <w:rPr>
                <w:rFonts w:cs="Arial"/>
                <w:color w:val="000000" w:themeColor="text1"/>
                <w:sz w:val="22"/>
                <w:szCs w:val="22"/>
              </w:rPr>
              <w:t>August</w:t>
            </w:r>
            <w:r w:rsidR="00F01FCA">
              <w:rPr>
                <w:rFonts w:cs="Arial"/>
                <w:color w:val="000000" w:themeColor="text1"/>
                <w:sz w:val="22"/>
                <w:szCs w:val="22"/>
              </w:rPr>
              <w:t xml:space="preserve"> 1</w:t>
            </w:r>
            <w:r w:rsidR="00D1013F">
              <w:rPr>
                <w:rFonts w:cs="Arial"/>
                <w:color w:val="000000" w:themeColor="text1"/>
                <w:sz w:val="22"/>
                <w:szCs w:val="22"/>
              </w:rPr>
              <w:t>7</w:t>
            </w:r>
            <w:r w:rsidR="00F01FCA">
              <w:rPr>
                <w:rFonts w:cs="Arial"/>
                <w:color w:val="000000" w:themeColor="text1"/>
                <w:sz w:val="22"/>
                <w:szCs w:val="22"/>
              </w:rPr>
              <w:t xml:space="preserve">, </w:t>
            </w:r>
            <w:r>
              <w:rPr>
                <w:rFonts w:cs="Arial"/>
                <w:color w:val="000000" w:themeColor="text1"/>
                <w:sz w:val="22"/>
                <w:szCs w:val="22"/>
              </w:rPr>
              <w:t>202</w:t>
            </w:r>
            <w:r w:rsidR="005102C4">
              <w:rPr>
                <w:rFonts w:cs="Arial"/>
                <w:color w:val="000000" w:themeColor="text1"/>
                <w:sz w:val="22"/>
                <w:szCs w:val="22"/>
              </w:rPr>
              <w:t>3</w:t>
            </w:r>
            <w:r>
              <w:rPr>
                <w:rFonts w:cs="Arial"/>
                <w:color w:val="000000" w:themeColor="text1"/>
                <w:sz w:val="22"/>
                <w:szCs w:val="22"/>
              </w:rPr>
              <w:t>, Youth Council Meeting.</w:t>
            </w:r>
            <w:bookmarkEnd w:id="1"/>
          </w:p>
          <w:p w14:paraId="2424F82E" w14:textId="77777777" w:rsidR="00EE5AD2" w:rsidRDefault="00EE5AD2" w:rsidP="00E71D52">
            <w:pPr>
              <w:contextualSpacing/>
              <w:rPr>
                <w:rFonts w:cs="Arial"/>
                <w:b/>
                <w:color w:val="000000" w:themeColor="text1"/>
                <w:sz w:val="22"/>
                <w:szCs w:val="22"/>
                <w:u w:val="single"/>
              </w:rPr>
            </w:pPr>
          </w:p>
          <w:p w14:paraId="0016DBB5" w14:textId="0D55803A" w:rsidR="00BC3C7C" w:rsidRPr="00646554" w:rsidRDefault="00BC3C7C" w:rsidP="00E71D52">
            <w:pPr>
              <w:contextualSpacing/>
              <w:rPr>
                <w:rFonts w:cs="Arial"/>
                <w:b/>
                <w:color w:val="000000" w:themeColor="text1"/>
                <w:sz w:val="22"/>
                <w:szCs w:val="22"/>
                <w:u w:val="single"/>
              </w:rPr>
            </w:pPr>
          </w:p>
        </w:tc>
      </w:tr>
      <w:tr w:rsidR="00EE5AD2" w:rsidRPr="00D01134" w14:paraId="5B7B690A" w14:textId="77777777" w:rsidTr="000037E9">
        <w:trPr>
          <w:cantSplit/>
          <w:trHeight w:val="288"/>
        </w:trPr>
        <w:tc>
          <w:tcPr>
            <w:tcW w:w="990" w:type="dxa"/>
          </w:tcPr>
          <w:p w14:paraId="39EA72D0" w14:textId="2F57B827" w:rsidR="00EE5AD2" w:rsidRDefault="002564E7" w:rsidP="00E71D52">
            <w:pPr>
              <w:pStyle w:val="Heading2"/>
              <w:keepNext w:val="0"/>
              <w:ind w:right="152"/>
              <w:contextualSpacing/>
              <w:rPr>
                <w:rFonts w:cs="Arial"/>
                <w:noProof/>
                <w:color w:val="000000" w:themeColor="text1"/>
                <w:sz w:val="22"/>
                <w:szCs w:val="22"/>
              </w:rPr>
            </w:pPr>
            <w:r>
              <w:rPr>
                <w:rFonts w:cs="Arial"/>
                <w:noProof/>
                <w:color w:val="000000" w:themeColor="text1"/>
                <w:sz w:val="22"/>
                <w:szCs w:val="22"/>
              </w:rPr>
              <w:lastRenderedPageBreak/>
              <w:t>1</w:t>
            </w:r>
            <w:r w:rsidR="007D7B72">
              <w:rPr>
                <w:rFonts w:cs="Arial"/>
                <w:noProof/>
                <w:color w:val="000000" w:themeColor="text1"/>
                <w:sz w:val="22"/>
                <w:szCs w:val="22"/>
              </w:rPr>
              <w:t>3</w:t>
            </w:r>
            <w:r>
              <w:rPr>
                <w:rFonts w:cs="Arial"/>
                <w:noProof/>
                <w:color w:val="000000" w:themeColor="text1"/>
                <w:sz w:val="22"/>
                <w:szCs w:val="22"/>
              </w:rPr>
              <w:t xml:space="preserve">. </w:t>
            </w:r>
          </w:p>
        </w:tc>
        <w:tc>
          <w:tcPr>
            <w:tcW w:w="9450" w:type="dxa"/>
            <w:vAlign w:val="center"/>
          </w:tcPr>
          <w:p w14:paraId="72436813" w14:textId="77777777" w:rsidR="00EE5AD2" w:rsidRDefault="002564E7" w:rsidP="008F2A9E">
            <w:pPr>
              <w:contextualSpacing/>
              <w:jc w:val="both"/>
              <w:rPr>
                <w:rFonts w:cs="Arial"/>
                <w:b/>
                <w:color w:val="000000" w:themeColor="text1"/>
                <w:sz w:val="22"/>
                <w:szCs w:val="22"/>
                <w:u w:val="single"/>
              </w:rPr>
            </w:pPr>
            <w:r w:rsidRPr="002564E7">
              <w:rPr>
                <w:rFonts w:cs="Arial"/>
                <w:b/>
                <w:color w:val="000000" w:themeColor="text1"/>
                <w:sz w:val="22"/>
                <w:szCs w:val="22"/>
                <w:u w:val="single"/>
              </w:rPr>
              <w:t>Meeting Feedback</w:t>
            </w:r>
          </w:p>
          <w:p w14:paraId="1EFC98B7" w14:textId="77777777" w:rsidR="002564E7" w:rsidRPr="002564E7" w:rsidRDefault="002564E7" w:rsidP="008F2A9E">
            <w:pPr>
              <w:contextualSpacing/>
              <w:jc w:val="both"/>
              <w:rPr>
                <w:rFonts w:cs="Arial"/>
                <w:b/>
                <w:color w:val="000000" w:themeColor="text1"/>
                <w:sz w:val="22"/>
                <w:szCs w:val="22"/>
                <w:u w:val="single"/>
              </w:rPr>
            </w:pPr>
          </w:p>
        </w:tc>
      </w:tr>
      <w:tr w:rsidR="0045283D" w:rsidRPr="00D01134" w14:paraId="7CA901F8" w14:textId="77777777" w:rsidTr="0045283D">
        <w:trPr>
          <w:cantSplit/>
          <w:trHeight w:val="513"/>
        </w:trPr>
        <w:tc>
          <w:tcPr>
            <w:tcW w:w="990" w:type="dxa"/>
          </w:tcPr>
          <w:p w14:paraId="28798631" w14:textId="77777777" w:rsidR="0045283D" w:rsidRDefault="0045283D" w:rsidP="00E71D52">
            <w:pPr>
              <w:pStyle w:val="Heading2"/>
              <w:keepNext w:val="0"/>
              <w:ind w:right="152"/>
              <w:contextualSpacing/>
              <w:rPr>
                <w:rFonts w:cs="Arial"/>
                <w:noProof/>
                <w:color w:val="000000" w:themeColor="text1"/>
                <w:sz w:val="22"/>
                <w:szCs w:val="22"/>
              </w:rPr>
            </w:pPr>
          </w:p>
        </w:tc>
        <w:tc>
          <w:tcPr>
            <w:tcW w:w="9450" w:type="dxa"/>
          </w:tcPr>
          <w:p w14:paraId="591DCC4F" w14:textId="63E50DFC" w:rsidR="0045283D" w:rsidRDefault="0008771D" w:rsidP="00C577C9">
            <w:pPr>
              <w:contextualSpacing/>
              <w:jc w:val="both"/>
              <w:rPr>
                <w:rFonts w:cs="Arial"/>
                <w:color w:val="000000" w:themeColor="text1"/>
                <w:sz w:val="22"/>
                <w:szCs w:val="22"/>
              </w:rPr>
            </w:pPr>
            <w:r>
              <w:rPr>
                <w:rFonts w:cs="Arial"/>
                <w:color w:val="000000" w:themeColor="text1"/>
                <w:sz w:val="22"/>
                <w:szCs w:val="22"/>
              </w:rPr>
              <w:t>Council</w:t>
            </w:r>
            <w:r w:rsidR="00FE6857">
              <w:rPr>
                <w:rFonts w:cs="Arial"/>
                <w:color w:val="000000" w:themeColor="text1"/>
                <w:sz w:val="22"/>
                <w:szCs w:val="22"/>
              </w:rPr>
              <w:t xml:space="preserve"> M</w:t>
            </w:r>
            <w:r>
              <w:rPr>
                <w:rFonts w:cs="Arial"/>
                <w:color w:val="000000" w:themeColor="text1"/>
                <w:sz w:val="22"/>
                <w:szCs w:val="22"/>
              </w:rPr>
              <w:t xml:space="preserve">ember </w:t>
            </w:r>
            <w:r w:rsidR="00FE6857">
              <w:rPr>
                <w:rFonts w:cs="Arial"/>
                <w:color w:val="000000" w:themeColor="text1"/>
                <w:sz w:val="22"/>
                <w:szCs w:val="22"/>
              </w:rPr>
              <w:t xml:space="preserve">Martindale </w:t>
            </w:r>
            <w:r w:rsidR="00D1013F">
              <w:rPr>
                <w:rFonts w:cs="Arial"/>
                <w:color w:val="000000" w:themeColor="text1"/>
                <w:sz w:val="22"/>
                <w:szCs w:val="22"/>
              </w:rPr>
              <w:t>expressed that she appreciated the feedback given</w:t>
            </w:r>
            <w:r w:rsidR="00DC711A">
              <w:rPr>
                <w:rFonts w:cs="Arial"/>
                <w:color w:val="000000" w:themeColor="text1"/>
                <w:sz w:val="22"/>
                <w:szCs w:val="22"/>
              </w:rPr>
              <w:t xml:space="preserve"> by FRWDB staff</w:t>
            </w:r>
            <w:r w:rsidR="00D1013F">
              <w:rPr>
                <w:rFonts w:cs="Arial"/>
                <w:color w:val="000000" w:themeColor="text1"/>
                <w:sz w:val="22"/>
                <w:szCs w:val="22"/>
              </w:rPr>
              <w:t xml:space="preserve"> and found it very helpful</w:t>
            </w:r>
            <w:r w:rsidR="00DC711A">
              <w:rPr>
                <w:rFonts w:cs="Arial"/>
                <w:color w:val="000000" w:themeColor="text1"/>
                <w:sz w:val="22"/>
                <w:szCs w:val="22"/>
              </w:rPr>
              <w:t>.</w:t>
            </w:r>
          </w:p>
          <w:p w14:paraId="5F19D263" w14:textId="77777777" w:rsidR="00310D9D" w:rsidRPr="0045283D" w:rsidRDefault="00310D9D" w:rsidP="0045283D">
            <w:pPr>
              <w:contextualSpacing/>
              <w:rPr>
                <w:rFonts w:cs="Arial"/>
                <w:color w:val="000000" w:themeColor="text1"/>
                <w:sz w:val="22"/>
                <w:szCs w:val="22"/>
              </w:rPr>
            </w:pPr>
          </w:p>
        </w:tc>
      </w:tr>
    </w:tbl>
    <w:p w14:paraId="7ABD7768" w14:textId="77777777" w:rsidR="0045283D" w:rsidRDefault="0045283D" w:rsidP="00E71D52">
      <w:pPr>
        <w:contextualSpacing/>
        <w:jc w:val="both"/>
        <w:rPr>
          <w:color w:val="000000" w:themeColor="text1"/>
          <w:sz w:val="22"/>
          <w:szCs w:val="22"/>
        </w:rPr>
      </w:pPr>
    </w:p>
    <w:p w14:paraId="519ADBC6" w14:textId="393FF13F" w:rsidR="004C1B65" w:rsidRDefault="000B1ADA" w:rsidP="00E71D52">
      <w:pPr>
        <w:contextualSpacing/>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5102C4">
        <w:rPr>
          <w:color w:val="000000" w:themeColor="text1"/>
          <w:sz w:val="22"/>
          <w:szCs w:val="22"/>
        </w:rPr>
        <w:t>5</w:t>
      </w:r>
      <w:r w:rsidR="006A0A82">
        <w:rPr>
          <w:color w:val="000000" w:themeColor="text1"/>
          <w:sz w:val="22"/>
          <w:szCs w:val="22"/>
        </w:rPr>
        <w:t>:</w:t>
      </w:r>
      <w:r w:rsidR="00D1013F">
        <w:rPr>
          <w:color w:val="000000" w:themeColor="text1"/>
          <w:sz w:val="22"/>
          <w:szCs w:val="22"/>
        </w:rPr>
        <w:t>44</w:t>
      </w:r>
      <w:r w:rsidR="008B650B" w:rsidRPr="00D01134">
        <w:rPr>
          <w:color w:val="000000" w:themeColor="text1"/>
          <w:sz w:val="22"/>
          <w:szCs w:val="22"/>
        </w:rPr>
        <w:t xml:space="preserve"> p.</w:t>
      </w:r>
      <w:r w:rsidR="001779E3" w:rsidRPr="00D01134">
        <w:rPr>
          <w:color w:val="000000" w:themeColor="text1"/>
          <w:sz w:val="22"/>
          <w:szCs w:val="22"/>
        </w:rPr>
        <w:t>m</w:t>
      </w:r>
      <w:r w:rsidR="00A10FC3" w:rsidRPr="00D01134">
        <w:rPr>
          <w:color w:val="000000" w:themeColor="text1"/>
          <w:sz w:val="22"/>
          <w:szCs w:val="22"/>
        </w:rPr>
        <w:t>.</w:t>
      </w:r>
    </w:p>
    <w:sectPr w:rsidR="004C1B65" w:rsidSect="00A443E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0138F" w14:textId="77777777" w:rsidR="008D7B6B" w:rsidRDefault="008D7B6B">
      <w:r>
        <w:separator/>
      </w:r>
    </w:p>
  </w:endnote>
  <w:endnote w:type="continuationSeparator" w:id="0">
    <w:p w14:paraId="5EE03DF0" w14:textId="77777777"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ADF1" w14:textId="77777777" w:rsidR="00676049" w:rsidRDefault="00676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1884" w14:textId="77777777" w:rsidR="00676049" w:rsidRDefault="00676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13DC" w14:textId="77777777" w:rsidR="00676049" w:rsidRDefault="0067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8A01" w14:textId="77777777" w:rsidR="008D7B6B" w:rsidRDefault="008D7B6B">
      <w:r>
        <w:separator/>
      </w:r>
    </w:p>
  </w:footnote>
  <w:footnote w:type="continuationSeparator" w:id="0">
    <w:p w14:paraId="0BA9C2B9" w14:textId="77777777"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C6C2" w14:textId="5E78D76A" w:rsidR="00676049" w:rsidRDefault="00676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ABF2" w14:textId="5CECE01D" w:rsidR="00676049" w:rsidRDefault="00676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88E6" w14:textId="527B47A8" w:rsidR="008D7B6B" w:rsidRDefault="008D7B6B">
    <w:pPr>
      <w:pStyle w:val="Title"/>
    </w:pPr>
    <w:r>
      <w:t xml:space="preserve">FRESNO REGIONAL </w:t>
    </w:r>
  </w:p>
  <w:p w14:paraId="155AC622" w14:textId="77777777"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14:paraId="566FD360" w14:textId="77777777"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3"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99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1750"/>
    <w:rsid w:val="000037E9"/>
    <w:rsid w:val="000053B5"/>
    <w:rsid w:val="000053E6"/>
    <w:rsid w:val="000107C1"/>
    <w:rsid w:val="0001198B"/>
    <w:rsid w:val="00011F5B"/>
    <w:rsid w:val="000124E5"/>
    <w:rsid w:val="00014064"/>
    <w:rsid w:val="00014A0F"/>
    <w:rsid w:val="000153DA"/>
    <w:rsid w:val="000221C7"/>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6997"/>
    <w:rsid w:val="00036ED1"/>
    <w:rsid w:val="00037904"/>
    <w:rsid w:val="00040C0A"/>
    <w:rsid w:val="00040CA7"/>
    <w:rsid w:val="00041E2A"/>
    <w:rsid w:val="0004217C"/>
    <w:rsid w:val="00042C16"/>
    <w:rsid w:val="0004339E"/>
    <w:rsid w:val="000506DA"/>
    <w:rsid w:val="0005071F"/>
    <w:rsid w:val="00051C38"/>
    <w:rsid w:val="000539C3"/>
    <w:rsid w:val="00054DAD"/>
    <w:rsid w:val="00054F7E"/>
    <w:rsid w:val="00054FBA"/>
    <w:rsid w:val="00055F52"/>
    <w:rsid w:val="00056085"/>
    <w:rsid w:val="0005729E"/>
    <w:rsid w:val="00057961"/>
    <w:rsid w:val="000615CD"/>
    <w:rsid w:val="000615E9"/>
    <w:rsid w:val="000630B6"/>
    <w:rsid w:val="00064F3D"/>
    <w:rsid w:val="00067D01"/>
    <w:rsid w:val="00070307"/>
    <w:rsid w:val="00070896"/>
    <w:rsid w:val="0007193D"/>
    <w:rsid w:val="0007409E"/>
    <w:rsid w:val="00076909"/>
    <w:rsid w:val="000771A3"/>
    <w:rsid w:val="00081F2C"/>
    <w:rsid w:val="00082C82"/>
    <w:rsid w:val="0008376C"/>
    <w:rsid w:val="00083868"/>
    <w:rsid w:val="00083965"/>
    <w:rsid w:val="0008559F"/>
    <w:rsid w:val="0008771D"/>
    <w:rsid w:val="00087A5B"/>
    <w:rsid w:val="00087EDE"/>
    <w:rsid w:val="00090545"/>
    <w:rsid w:val="00091F42"/>
    <w:rsid w:val="000932C8"/>
    <w:rsid w:val="00093D38"/>
    <w:rsid w:val="000950C6"/>
    <w:rsid w:val="000957CF"/>
    <w:rsid w:val="000A0DAD"/>
    <w:rsid w:val="000A0EA4"/>
    <w:rsid w:val="000A1CB7"/>
    <w:rsid w:val="000A25FF"/>
    <w:rsid w:val="000A32E4"/>
    <w:rsid w:val="000A34EA"/>
    <w:rsid w:val="000A595D"/>
    <w:rsid w:val="000A6F68"/>
    <w:rsid w:val="000A7ABE"/>
    <w:rsid w:val="000B1112"/>
    <w:rsid w:val="000B14E3"/>
    <w:rsid w:val="000B1ADA"/>
    <w:rsid w:val="000B1FB4"/>
    <w:rsid w:val="000B36F2"/>
    <w:rsid w:val="000B50BC"/>
    <w:rsid w:val="000B6011"/>
    <w:rsid w:val="000B7093"/>
    <w:rsid w:val="000B7138"/>
    <w:rsid w:val="000B7B61"/>
    <w:rsid w:val="000C0851"/>
    <w:rsid w:val="000C0F39"/>
    <w:rsid w:val="000C29E7"/>
    <w:rsid w:val="000C3F29"/>
    <w:rsid w:val="000C4FCB"/>
    <w:rsid w:val="000C61DC"/>
    <w:rsid w:val="000C7283"/>
    <w:rsid w:val="000C7C25"/>
    <w:rsid w:val="000C7FAF"/>
    <w:rsid w:val="000D0269"/>
    <w:rsid w:val="000D0E09"/>
    <w:rsid w:val="000D19CF"/>
    <w:rsid w:val="000D1D24"/>
    <w:rsid w:val="000D227C"/>
    <w:rsid w:val="000D39E6"/>
    <w:rsid w:val="000D53B5"/>
    <w:rsid w:val="000D6A57"/>
    <w:rsid w:val="000E2B7A"/>
    <w:rsid w:val="000E2D22"/>
    <w:rsid w:val="000E3603"/>
    <w:rsid w:val="000E48AF"/>
    <w:rsid w:val="000E6C41"/>
    <w:rsid w:val="000F186D"/>
    <w:rsid w:val="000F1C2A"/>
    <w:rsid w:val="000F4B40"/>
    <w:rsid w:val="000F55A1"/>
    <w:rsid w:val="000F581C"/>
    <w:rsid w:val="000F6237"/>
    <w:rsid w:val="000F6945"/>
    <w:rsid w:val="000F6FD6"/>
    <w:rsid w:val="00101658"/>
    <w:rsid w:val="00101F29"/>
    <w:rsid w:val="00101F5C"/>
    <w:rsid w:val="001020C5"/>
    <w:rsid w:val="001039AF"/>
    <w:rsid w:val="00104716"/>
    <w:rsid w:val="00110BB4"/>
    <w:rsid w:val="0011152F"/>
    <w:rsid w:val="0011226D"/>
    <w:rsid w:val="0011317D"/>
    <w:rsid w:val="00116864"/>
    <w:rsid w:val="001174B0"/>
    <w:rsid w:val="001219D5"/>
    <w:rsid w:val="00121B2B"/>
    <w:rsid w:val="00122D73"/>
    <w:rsid w:val="001230B8"/>
    <w:rsid w:val="00123A2A"/>
    <w:rsid w:val="001330B4"/>
    <w:rsid w:val="00134C46"/>
    <w:rsid w:val="00134DB5"/>
    <w:rsid w:val="00134FC0"/>
    <w:rsid w:val="00136D71"/>
    <w:rsid w:val="001374CD"/>
    <w:rsid w:val="001379D8"/>
    <w:rsid w:val="00137FB2"/>
    <w:rsid w:val="00140E17"/>
    <w:rsid w:val="00141DE3"/>
    <w:rsid w:val="00142E86"/>
    <w:rsid w:val="00144678"/>
    <w:rsid w:val="0014586F"/>
    <w:rsid w:val="001475C8"/>
    <w:rsid w:val="00147970"/>
    <w:rsid w:val="00147C7D"/>
    <w:rsid w:val="001504B5"/>
    <w:rsid w:val="001508B6"/>
    <w:rsid w:val="00150F17"/>
    <w:rsid w:val="001510E5"/>
    <w:rsid w:val="00154BB2"/>
    <w:rsid w:val="00154F19"/>
    <w:rsid w:val="00155421"/>
    <w:rsid w:val="00155B2A"/>
    <w:rsid w:val="00156514"/>
    <w:rsid w:val="00157DFD"/>
    <w:rsid w:val="001601D0"/>
    <w:rsid w:val="0016035D"/>
    <w:rsid w:val="00161A5E"/>
    <w:rsid w:val="00161B2B"/>
    <w:rsid w:val="00163876"/>
    <w:rsid w:val="00164998"/>
    <w:rsid w:val="00164CC7"/>
    <w:rsid w:val="00164E5A"/>
    <w:rsid w:val="00165782"/>
    <w:rsid w:val="00165E3A"/>
    <w:rsid w:val="00166CB1"/>
    <w:rsid w:val="00170832"/>
    <w:rsid w:val="00170C7F"/>
    <w:rsid w:val="00170C88"/>
    <w:rsid w:val="00171070"/>
    <w:rsid w:val="00172696"/>
    <w:rsid w:val="00172D87"/>
    <w:rsid w:val="00173411"/>
    <w:rsid w:val="00173C72"/>
    <w:rsid w:val="00174CF7"/>
    <w:rsid w:val="001753E2"/>
    <w:rsid w:val="00175910"/>
    <w:rsid w:val="00176F7B"/>
    <w:rsid w:val="001779E3"/>
    <w:rsid w:val="00180801"/>
    <w:rsid w:val="00180941"/>
    <w:rsid w:val="00180E43"/>
    <w:rsid w:val="001814A1"/>
    <w:rsid w:val="00182210"/>
    <w:rsid w:val="00182611"/>
    <w:rsid w:val="001827F4"/>
    <w:rsid w:val="00183757"/>
    <w:rsid w:val="00183B91"/>
    <w:rsid w:val="001854AF"/>
    <w:rsid w:val="001856D5"/>
    <w:rsid w:val="0018571D"/>
    <w:rsid w:val="001865F3"/>
    <w:rsid w:val="00186ABD"/>
    <w:rsid w:val="00187036"/>
    <w:rsid w:val="00190E70"/>
    <w:rsid w:val="00192E43"/>
    <w:rsid w:val="0019423A"/>
    <w:rsid w:val="00196F7E"/>
    <w:rsid w:val="00196FF3"/>
    <w:rsid w:val="001979B7"/>
    <w:rsid w:val="001A06B8"/>
    <w:rsid w:val="001A17EC"/>
    <w:rsid w:val="001A1FD0"/>
    <w:rsid w:val="001A5D79"/>
    <w:rsid w:val="001A626E"/>
    <w:rsid w:val="001A637D"/>
    <w:rsid w:val="001A68D7"/>
    <w:rsid w:val="001A73E5"/>
    <w:rsid w:val="001B0B66"/>
    <w:rsid w:val="001B0F61"/>
    <w:rsid w:val="001B180D"/>
    <w:rsid w:val="001B22F1"/>
    <w:rsid w:val="001B3ED6"/>
    <w:rsid w:val="001B41A0"/>
    <w:rsid w:val="001B481F"/>
    <w:rsid w:val="001B4866"/>
    <w:rsid w:val="001B4BD6"/>
    <w:rsid w:val="001B53A0"/>
    <w:rsid w:val="001B6278"/>
    <w:rsid w:val="001B7367"/>
    <w:rsid w:val="001C17D0"/>
    <w:rsid w:val="001C26E2"/>
    <w:rsid w:val="001C44B3"/>
    <w:rsid w:val="001C4716"/>
    <w:rsid w:val="001C4816"/>
    <w:rsid w:val="001C52F4"/>
    <w:rsid w:val="001C6522"/>
    <w:rsid w:val="001C7B85"/>
    <w:rsid w:val="001D0261"/>
    <w:rsid w:val="001D0583"/>
    <w:rsid w:val="001D102F"/>
    <w:rsid w:val="001D138D"/>
    <w:rsid w:val="001D2143"/>
    <w:rsid w:val="001D36C6"/>
    <w:rsid w:val="001D44E8"/>
    <w:rsid w:val="001D584F"/>
    <w:rsid w:val="001D6BFD"/>
    <w:rsid w:val="001D7EF0"/>
    <w:rsid w:val="001E1B4D"/>
    <w:rsid w:val="001E3BAD"/>
    <w:rsid w:val="001E3BD0"/>
    <w:rsid w:val="001E6B14"/>
    <w:rsid w:val="001E72BC"/>
    <w:rsid w:val="001E7971"/>
    <w:rsid w:val="001E7D85"/>
    <w:rsid w:val="001E7EA4"/>
    <w:rsid w:val="001F081D"/>
    <w:rsid w:val="001F1617"/>
    <w:rsid w:val="001F208A"/>
    <w:rsid w:val="001F2271"/>
    <w:rsid w:val="001F40A5"/>
    <w:rsid w:val="001F53D5"/>
    <w:rsid w:val="001F6166"/>
    <w:rsid w:val="001F61FE"/>
    <w:rsid w:val="001F6B19"/>
    <w:rsid w:val="001F7FD3"/>
    <w:rsid w:val="0020102A"/>
    <w:rsid w:val="00204A21"/>
    <w:rsid w:val="00205D79"/>
    <w:rsid w:val="00207130"/>
    <w:rsid w:val="0020757C"/>
    <w:rsid w:val="002075A4"/>
    <w:rsid w:val="0020774C"/>
    <w:rsid w:val="00213EDD"/>
    <w:rsid w:val="00215A42"/>
    <w:rsid w:val="00216237"/>
    <w:rsid w:val="002163ED"/>
    <w:rsid w:val="00217018"/>
    <w:rsid w:val="002174C6"/>
    <w:rsid w:val="00220BCA"/>
    <w:rsid w:val="00220FE4"/>
    <w:rsid w:val="00221B40"/>
    <w:rsid w:val="002234DB"/>
    <w:rsid w:val="00224C99"/>
    <w:rsid w:val="00224CD1"/>
    <w:rsid w:val="0022514C"/>
    <w:rsid w:val="002257BA"/>
    <w:rsid w:val="00225D74"/>
    <w:rsid w:val="002311E7"/>
    <w:rsid w:val="0023166B"/>
    <w:rsid w:val="002317C7"/>
    <w:rsid w:val="0023250F"/>
    <w:rsid w:val="0023267D"/>
    <w:rsid w:val="00232872"/>
    <w:rsid w:val="00237012"/>
    <w:rsid w:val="0023771E"/>
    <w:rsid w:val="0024179A"/>
    <w:rsid w:val="002428FF"/>
    <w:rsid w:val="00242DB1"/>
    <w:rsid w:val="00244CD6"/>
    <w:rsid w:val="00246A33"/>
    <w:rsid w:val="00246F95"/>
    <w:rsid w:val="0024778E"/>
    <w:rsid w:val="00250918"/>
    <w:rsid w:val="00250DD0"/>
    <w:rsid w:val="00251272"/>
    <w:rsid w:val="00251C10"/>
    <w:rsid w:val="00251FC3"/>
    <w:rsid w:val="002533A1"/>
    <w:rsid w:val="002564E7"/>
    <w:rsid w:val="0025654F"/>
    <w:rsid w:val="00256951"/>
    <w:rsid w:val="00261A63"/>
    <w:rsid w:val="0026431B"/>
    <w:rsid w:val="00267B27"/>
    <w:rsid w:val="00267C1E"/>
    <w:rsid w:val="0027044E"/>
    <w:rsid w:val="002714B6"/>
    <w:rsid w:val="00271698"/>
    <w:rsid w:val="00271AB6"/>
    <w:rsid w:val="00271BA5"/>
    <w:rsid w:val="00272186"/>
    <w:rsid w:val="00273594"/>
    <w:rsid w:val="00274A29"/>
    <w:rsid w:val="00275118"/>
    <w:rsid w:val="0027615A"/>
    <w:rsid w:val="002766BC"/>
    <w:rsid w:val="002770B0"/>
    <w:rsid w:val="002801E7"/>
    <w:rsid w:val="002807AC"/>
    <w:rsid w:val="00282EF7"/>
    <w:rsid w:val="0028328F"/>
    <w:rsid w:val="00284298"/>
    <w:rsid w:val="002849D7"/>
    <w:rsid w:val="0028568E"/>
    <w:rsid w:val="00285F1E"/>
    <w:rsid w:val="00286B87"/>
    <w:rsid w:val="00287B9D"/>
    <w:rsid w:val="00290F5A"/>
    <w:rsid w:val="00291014"/>
    <w:rsid w:val="00292088"/>
    <w:rsid w:val="002939CE"/>
    <w:rsid w:val="002943D0"/>
    <w:rsid w:val="0029471B"/>
    <w:rsid w:val="0029761D"/>
    <w:rsid w:val="002A081A"/>
    <w:rsid w:val="002A24F4"/>
    <w:rsid w:val="002B17AB"/>
    <w:rsid w:val="002B2A18"/>
    <w:rsid w:val="002B328E"/>
    <w:rsid w:val="002B35F2"/>
    <w:rsid w:val="002B3698"/>
    <w:rsid w:val="002B48BB"/>
    <w:rsid w:val="002B4E58"/>
    <w:rsid w:val="002B59BB"/>
    <w:rsid w:val="002B72E5"/>
    <w:rsid w:val="002B7597"/>
    <w:rsid w:val="002B75BB"/>
    <w:rsid w:val="002B7911"/>
    <w:rsid w:val="002C0EDD"/>
    <w:rsid w:val="002C2512"/>
    <w:rsid w:val="002C3478"/>
    <w:rsid w:val="002C42C3"/>
    <w:rsid w:val="002D1206"/>
    <w:rsid w:val="002D14FA"/>
    <w:rsid w:val="002D2136"/>
    <w:rsid w:val="002D29F7"/>
    <w:rsid w:val="002D39B8"/>
    <w:rsid w:val="002D42DD"/>
    <w:rsid w:val="002D4B25"/>
    <w:rsid w:val="002D4D18"/>
    <w:rsid w:val="002D59AF"/>
    <w:rsid w:val="002D59EE"/>
    <w:rsid w:val="002D6BCD"/>
    <w:rsid w:val="002D7A2D"/>
    <w:rsid w:val="002E0063"/>
    <w:rsid w:val="002E0AEC"/>
    <w:rsid w:val="002E3A7D"/>
    <w:rsid w:val="002E4974"/>
    <w:rsid w:val="002E5D01"/>
    <w:rsid w:val="002E69A9"/>
    <w:rsid w:val="002E6A8A"/>
    <w:rsid w:val="002E7AED"/>
    <w:rsid w:val="002F2638"/>
    <w:rsid w:val="002F2A5D"/>
    <w:rsid w:val="002F309B"/>
    <w:rsid w:val="002F3167"/>
    <w:rsid w:val="002F3654"/>
    <w:rsid w:val="002F3AD5"/>
    <w:rsid w:val="002F5591"/>
    <w:rsid w:val="002F5ACE"/>
    <w:rsid w:val="002F5AD4"/>
    <w:rsid w:val="002F7283"/>
    <w:rsid w:val="002F73B6"/>
    <w:rsid w:val="002F75C2"/>
    <w:rsid w:val="003015EE"/>
    <w:rsid w:val="003041BE"/>
    <w:rsid w:val="003043A8"/>
    <w:rsid w:val="00304526"/>
    <w:rsid w:val="00304B76"/>
    <w:rsid w:val="003058C9"/>
    <w:rsid w:val="00305D75"/>
    <w:rsid w:val="00305EA6"/>
    <w:rsid w:val="00305EC9"/>
    <w:rsid w:val="003063A6"/>
    <w:rsid w:val="00306797"/>
    <w:rsid w:val="00306A47"/>
    <w:rsid w:val="00307431"/>
    <w:rsid w:val="00307913"/>
    <w:rsid w:val="00310177"/>
    <w:rsid w:val="00310684"/>
    <w:rsid w:val="00310D9D"/>
    <w:rsid w:val="00311671"/>
    <w:rsid w:val="0031172A"/>
    <w:rsid w:val="00312C9E"/>
    <w:rsid w:val="00313BC2"/>
    <w:rsid w:val="003145C2"/>
    <w:rsid w:val="00314722"/>
    <w:rsid w:val="00317F48"/>
    <w:rsid w:val="0032056A"/>
    <w:rsid w:val="00323870"/>
    <w:rsid w:val="00323AEC"/>
    <w:rsid w:val="00324A37"/>
    <w:rsid w:val="00324CF6"/>
    <w:rsid w:val="00326FFF"/>
    <w:rsid w:val="003270AA"/>
    <w:rsid w:val="003301BB"/>
    <w:rsid w:val="00330A81"/>
    <w:rsid w:val="00331C10"/>
    <w:rsid w:val="00331F58"/>
    <w:rsid w:val="003402BA"/>
    <w:rsid w:val="0034083F"/>
    <w:rsid w:val="003412C6"/>
    <w:rsid w:val="00341309"/>
    <w:rsid w:val="0034180C"/>
    <w:rsid w:val="0034317F"/>
    <w:rsid w:val="00343418"/>
    <w:rsid w:val="0034411A"/>
    <w:rsid w:val="00345D46"/>
    <w:rsid w:val="0034652E"/>
    <w:rsid w:val="003465FB"/>
    <w:rsid w:val="003472BA"/>
    <w:rsid w:val="003500BE"/>
    <w:rsid w:val="00352B1F"/>
    <w:rsid w:val="00352B20"/>
    <w:rsid w:val="00353775"/>
    <w:rsid w:val="00353FA3"/>
    <w:rsid w:val="003551B0"/>
    <w:rsid w:val="0035665D"/>
    <w:rsid w:val="003571AB"/>
    <w:rsid w:val="00360A15"/>
    <w:rsid w:val="003613AA"/>
    <w:rsid w:val="00363180"/>
    <w:rsid w:val="00363BC2"/>
    <w:rsid w:val="00364E75"/>
    <w:rsid w:val="003651FB"/>
    <w:rsid w:val="00366E41"/>
    <w:rsid w:val="00367B6B"/>
    <w:rsid w:val="00370425"/>
    <w:rsid w:val="0037285B"/>
    <w:rsid w:val="003775BC"/>
    <w:rsid w:val="00377F8D"/>
    <w:rsid w:val="00377FA8"/>
    <w:rsid w:val="00381A74"/>
    <w:rsid w:val="00383E7C"/>
    <w:rsid w:val="00385137"/>
    <w:rsid w:val="0038624D"/>
    <w:rsid w:val="00386A56"/>
    <w:rsid w:val="00386AC4"/>
    <w:rsid w:val="00386B7C"/>
    <w:rsid w:val="003902B1"/>
    <w:rsid w:val="00390497"/>
    <w:rsid w:val="003918E6"/>
    <w:rsid w:val="0039333E"/>
    <w:rsid w:val="00393FD8"/>
    <w:rsid w:val="0039428D"/>
    <w:rsid w:val="00394B02"/>
    <w:rsid w:val="0039525F"/>
    <w:rsid w:val="00396BC9"/>
    <w:rsid w:val="00396EB1"/>
    <w:rsid w:val="0039735C"/>
    <w:rsid w:val="003A06C4"/>
    <w:rsid w:val="003A19D8"/>
    <w:rsid w:val="003A24EC"/>
    <w:rsid w:val="003A2D7E"/>
    <w:rsid w:val="003A327E"/>
    <w:rsid w:val="003A4F6B"/>
    <w:rsid w:val="003A5B7C"/>
    <w:rsid w:val="003A6EB9"/>
    <w:rsid w:val="003B0716"/>
    <w:rsid w:val="003B0756"/>
    <w:rsid w:val="003B4246"/>
    <w:rsid w:val="003B45D4"/>
    <w:rsid w:val="003B466D"/>
    <w:rsid w:val="003B6177"/>
    <w:rsid w:val="003B737E"/>
    <w:rsid w:val="003B73D1"/>
    <w:rsid w:val="003C220E"/>
    <w:rsid w:val="003C2824"/>
    <w:rsid w:val="003C2DA2"/>
    <w:rsid w:val="003C33C1"/>
    <w:rsid w:val="003C38E0"/>
    <w:rsid w:val="003C4798"/>
    <w:rsid w:val="003C4C9E"/>
    <w:rsid w:val="003C6B2F"/>
    <w:rsid w:val="003C6F9A"/>
    <w:rsid w:val="003D1E84"/>
    <w:rsid w:val="003D1E97"/>
    <w:rsid w:val="003D2A49"/>
    <w:rsid w:val="003D3119"/>
    <w:rsid w:val="003D4477"/>
    <w:rsid w:val="003D6096"/>
    <w:rsid w:val="003D62A3"/>
    <w:rsid w:val="003D68BC"/>
    <w:rsid w:val="003D7D74"/>
    <w:rsid w:val="003E003D"/>
    <w:rsid w:val="003E0ABB"/>
    <w:rsid w:val="003E11D8"/>
    <w:rsid w:val="003E2835"/>
    <w:rsid w:val="003E2E63"/>
    <w:rsid w:val="003E4068"/>
    <w:rsid w:val="003E4F3D"/>
    <w:rsid w:val="003E58B1"/>
    <w:rsid w:val="003E6002"/>
    <w:rsid w:val="003E6775"/>
    <w:rsid w:val="003E69D2"/>
    <w:rsid w:val="003F0B43"/>
    <w:rsid w:val="003F371D"/>
    <w:rsid w:val="003F4531"/>
    <w:rsid w:val="003F5A31"/>
    <w:rsid w:val="003F65B8"/>
    <w:rsid w:val="003F6D7F"/>
    <w:rsid w:val="003F7529"/>
    <w:rsid w:val="00400133"/>
    <w:rsid w:val="004001EA"/>
    <w:rsid w:val="00400822"/>
    <w:rsid w:val="004009AD"/>
    <w:rsid w:val="00402E7C"/>
    <w:rsid w:val="00403BCE"/>
    <w:rsid w:val="00403DB1"/>
    <w:rsid w:val="004050B2"/>
    <w:rsid w:val="00405411"/>
    <w:rsid w:val="00405622"/>
    <w:rsid w:val="00405802"/>
    <w:rsid w:val="00406202"/>
    <w:rsid w:val="00413407"/>
    <w:rsid w:val="00414F29"/>
    <w:rsid w:val="00415CB4"/>
    <w:rsid w:val="00423054"/>
    <w:rsid w:val="004243FF"/>
    <w:rsid w:val="00424DF0"/>
    <w:rsid w:val="00425333"/>
    <w:rsid w:val="00425746"/>
    <w:rsid w:val="00430A13"/>
    <w:rsid w:val="0043127C"/>
    <w:rsid w:val="004315ED"/>
    <w:rsid w:val="00432042"/>
    <w:rsid w:val="00432439"/>
    <w:rsid w:val="00434BA1"/>
    <w:rsid w:val="00434F01"/>
    <w:rsid w:val="00435286"/>
    <w:rsid w:val="00435DB8"/>
    <w:rsid w:val="004361C1"/>
    <w:rsid w:val="004363F6"/>
    <w:rsid w:val="004367EC"/>
    <w:rsid w:val="004370A8"/>
    <w:rsid w:val="00437488"/>
    <w:rsid w:val="00437DBF"/>
    <w:rsid w:val="00441B93"/>
    <w:rsid w:val="0044205E"/>
    <w:rsid w:val="004437A6"/>
    <w:rsid w:val="00447DE1"/>
    <w:rsid w:val="0045055C"/>
    <w:rsid w:val="004514B9"/>
    <w:rsid w:val="004522B5"/>
    <w:rsid w:val="004524B8"/>
    <w:rsid w:val="0045283D"/>
    <w:rsid w:val="004528EF"/>
    <w:rsid w:val="00453B3D"/>
    <w:rsid w:val="004550CA"/>
    <w:rsid w:val="00456D4E"/>
    <w:rsid w:val="00457BAF"/>
    <w:rsid w:val="00461B42"/>
    <w:rsid w:val="004627E4"/>
    <w:rsid w:val="00463392"/>
    <w:rsid w:val="00463736"/>
    <w:rsid w:val="004639FB"/>
    <w:rsid w:val="00463E52"/>
    <w:rsid w:val="004643D3"/>
    <w:rsid w:val="004649D0"/>
    <w:rsid w:val="00464E61"/>
    <w:rsid w:val="004654DC"/>
    <w:rsid w:val="00465926"/>
    <w:rsid w:val="00470B8E"/>
    <w:rsid w:val="00471109"/>
    <w:rsid w:val="0047122C"/>
    <w:rsid w:val="00471FB7"/>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F41"/>
    <w:rsid w:val="00490FDE"/>
    <w:rsid w:val="00491C71"/>
    <w:rsid w:val="00491E71"/>
    <w:rsid w:val="0049203C"/>
    <w:rsid w:val="004922CF"/>
    <w:rsid w:val="00493EA4"/>
    <w:rsid w:val="0049430B"/>
    <w:rsid w:val="00494807"/>
    <w:rsid w:val="00496033"/>
    <w:rsid w:val="0049665C"/>
    <w:rsid w:val="00496D5D"/>
    <w:rsid w:val="004A04EB"/>
    <w:rsid w:val="004A1C90"/>
    <w:rsid w:val="004A2548"/>
    <w:rsid w:val="004A2DE5"/>
    <w:rsid w:val="004A4210"/>
    <w:rsid w:val="004A50C7"/>
    <w:rsid w:val="004A51AD"/>
    <w:rsid w:val="004B0601"/>
    <w:rsid w:val="004B1867"/>
    <w:rsid w:val="004B2C58"/>
    <w:rsid w:val="004B3DE1"/>
    <w:rsid w:val="004B44AB"/>
    <w:rsid w:val="004B5495"/>
    <w:rsid w:val="004B662A"/>
    <w:rsid w:val="004B6AA6"/>
    <w:rsid w:val="004B6F71"/>
    <w:rsid w:val="004C0B6C"/>
    <w:rsid w:val="004C0B91"/>
    <w:rsid w:val="004C1B65"/>
    <w:rsid w:val="004D0E66"/>
    <w:rsid w:val="004D1514"/>
    <w:rsid w:val="004D20A6"/>
    <w:rsid w:val="004D2EFC"/>
    <w:rsid w:val="004D50E0"/>
    <w:rsid w:val="004D78A3"/>
    <w:rsid w:val="004D7EF5"/>
    <w:rsid w:val="004E0E23"/>
    <w:rsid w:val="004E1057"/>
    <w:rsid w:val="004E301B"/>
    <w:rsid w:val="004E456A"/>
    <w:rsid w:val="004E46EB"/>
    <w:rsid w:val="004E79D1"/>
    <w:rsid w:val="004F2C54"/>
    <w:rsid w:val="004F4AE1"/>
    <w:rsid w:val="004F52F6"/>
    <w:rsid w:val="004F6150"/>
    <w:rsid w:val="004F6FA0"/>
    <w:rsid w:val="005001F2"/>
    <w:rsid w:val="0050334F"/>
    <w:rsid w:val="005048FE"/>
    <w:rsid w:val="00506814"/>
    <w:rsid w:val="00506D21"/>
    <w:rsid w:val="00507BE8"/>
    <w:rsid w:val="005102C4"/>
    <w:rsid w:val="00510A22"/>
    <w:rsid w:val="00512AB8"/>
    <w:rsid w:val="00512BA4"/>
    <w:rsid w:val="00513194"/>
    <w:rsid w:val="005155A8"/>
    <w:rsid w:val="00515807"/>
    <w:rsid w:val="005172E5"/>
    <w:rsid w:val="0051788A"/>
    <w:rsid w:val="00517DD5"/>
    <w:rsid w:val="00520541"/>
    <w:rsid w:val="00520DC2"/>
    <w:rsid w:val="0052193D"/>
    <w:rsid w:val="00523AE2"/>
    <w:rsid w:val="00523DB2"/>
    <w:rsid w:val="005247D4"/>
    <w:rsid w:val="00525B22"/>
    <w:rsid w:val="00525B67"/>
    <w:rsid w:val="0052631D"/>
    <w:rsid w:val="005263B0"/>
    <w:rsid w:val="005265FD"/>
    <w:rsid w:val="00531377"/>
    <w:rsid w:val="00532004"/>
    <w:rsid w:val="00532C39"/>
    <w:rsid w:val="00532D83"/>
    <w:rsid w:val="005343CE"/>
    <w:rsid w:val="00534521"/>
    <w:rsid w:val="00537198"/>
    <w:rsid w:val="00537F97"/>
    <w:rsid w:val="00540F78"/>
    <w:rsid w:val="005410A9"/>
    <w:rsid w:val="00547504"/>
    <w:rsid w:val="0055054B"/>
    <w:rsid w:val="005515DA"/>
    <w:rsid w:val="005518A2"/>
    <w:rsid w:val="00551F49"/>
    <w:rsid w:val="00553137"/>
    <w:rsid w:val="00555D53"/>
    <w:rsid w:val="005577B5"/>
    <w:rsid w:val="00561931"/>
    <w:rsid w:val="005626AD"/>
    <w:rsid w:val="005628C0"/>
    <w:rsid w:val="0056391E"/>
    <w:rsid w:val="005651B4"/>
    <w:rsid w:val="0056525C"/>
    <w:rsid w:val="005652FA"/>
    <w:rsid w:val="00566374"/>
    <w:rsid w:val="00566A06"/>
    <w:rsid w:val="0057092A"/>
    <w:rsid w:val="005722E1"/>
    <w:rsid w:val="00572F72"/>
    <w:rsid w:val="00573BC7"/>
    <w:rsid w:val="005759AC"/>
    <w:rsid w:val="00575B7E"/>
    <w:rsid w:val="005761B0"/>
    <w:rsid w:val="0057622F"/>
    <w:rsid w:val="0057638C"/>
    <w:rsid w:val="005764D6"/>
    <w:rsid w:val="005772D1"/>
    <w:rsid w:val="0057799D"/>
    <w:rsid w:val="005803D8"/>
    <w:rsid w:val="00580C03"/>
    <w:rsid w:val="00582B74"/>
    <w:rsid w:val="00585945"/>
    <w:rsid w:val="00585D83"/>
    <w:rsid w:val="005866E8"/>
    <w:rsid w:val="00586ECE"/>
    <w:rsid w:val="00590225"/>
    <w:rsid w:val="00591117"/>
    <w:rsid w:val="0059230F"/>
    <w:rsid w:val="00592349"/>
    <w:rsid w:val="0059402F"/>
    <w:rsid w:val="0059447B"/>
    <w:rsid w:val="00595516"/>
    <w:rsid w:val="005A0107"/>
    <w:rsid w:val="005A09A2"/>
    <w:rsid w:val="005A0C27"/>
    <w:rsid w:val="005A1912"/>
    <w:rsid w:val="005A2CF0"/>
    <w:rsid w:val="005A2FDD"/>
    <w:rsid w:val="005A5349"/>
    <w:rsid w:val="005A685B"/>
    <w:rsid w:val="005A750E"/>
    <w:rsid w:val="005B038F"/>
    <w:rsid w:val="005B1A77"/>
    <w:rsid w:val="005B2460"/>
    <w:rsid w:val="005B2E4A"/>
    <w:rsid w:val="005B2F47"/>
    <w:rsid w:val="005B3722"/>
    <w:rsid w:val="005B396E"/>
    <w:rsid w:val="005B3DCC"/>
    <w:rsid w:val="005B4132"/>
    <w:rsid w:val="005B4187"/>
    <w:rsid w:val="005B4B64"/>
    <w:rsid w:val="005B5CE0"/>
    <w:rsid w:val="005B6D7D"/>
    <w:rsid w:val="005B7F51"/>
    <w:rsid w:val="005C0BB2"/>
    <w:rsid w:val="005C1E49"/>
    <w:rsid w:val="005C211D"/>
    <w:rsid w:val="005C3A1E"/>
    <w:rsid w:val="005C3C35"/>
    <w:rsid w:val="005C47AB"/>
    <w:rsid w:val="005C5DF5"/>
    <w:rsid w:val="005C7949"/>
    <w:rsid w:val="005D0211"/>
    <w:rsid w:val="005D1EBD"/>
    <w:rsid w:val="005D249E"/>
    <w:rsid w:val="005D2996"/>
    <w:rsid w:val="005D483B"/>
    <w:rsid w:val="005D49F1"/>
    <w:rsid w:val="005D515E"/>
    <w:rsid w:val="005D5F0C"/>
    <w:rsid w:val="005D60FD"/>
    <w:rsid w:val="005D6624"/>
    <w:rsid w:val="005E1049"/>
    <w:rsid w:val="005E117F"/>
    <w:rsid w:val="005E3248"/>
    <w:rsid w:val="005E3E3D"/>
    <w:rsid w:val="005E7C6E"/>
    <w:rsid w:val="005F01B1"/>
    <w:rsid w:val="005F048A"/>
    <w:rsid w:val="005F23DD"/>
    <w:rsid w:val="005F3792"/>
    <w:rsid w:val="005F3909"/>
    <w:rsid w:val="005F3BF2"/>
    <w:rsid w:val="005F471F"/>
    <w:rsid w:val="005F5A43"/>
    <w:rsid w:val="005F5F9A"/>
    <w:rsid w:val="005F6B7C"/>
    <w:rsid w:val="006006CE"/>
    <w:rsid w:val="00600A78"/>
    <w:rsid w:val="00600CA3"/>
    <w:rsid w:val="00601762"/>
    <w:rsid w:val="006022AE"/>
    <w:rsid w:val="00602F80"/>
    <w:rsid w:val="00603BC0"/>
    <w:rsid w:val="00603E62"/>
    <w:rsid w:val="00603F83"/>
    <w:rsid w:val="006046B5"/>
    <w:rsid w:val="006071CF"/>
    <w:rsid w:val="006071DB"/>
    <w:rsid w:val="006076CE"/>
    <w:rsid w:val="00611A3B"/>
    <w:rsid w:val="00612220"/>
    <w:rsid w:val="006138BB"/>
    <w:rsid w:val="006144EF"/>
    <w:rsid w:val="00614676"/>
    <w:rsid w:val="00614988"/>
    <w:rsid w:val="00615433"/>
    <w:rsid w:val="0061618D"/>
    <w:rsid w:val="00621DC8"/>
    <w:rsid w:val="00622BC4"/>
    <w:rsid w:val="00623933"/>
    <w:rsid w:val="006243D7"/>
    <w:rsid w:val="00626716"/>
    <w:rsid w:val="00626BDF"/>
    <w:rsid w:val="006279E4"/>
    <w:rsid w:val="006302C8"/>
    <w:rsid w:val="006306BA"/>
    <w:rsid w:val="006306C6"/>
    <w:rsid w:val="006309C1"/>
    <w:rsid w:val="00632AE3"/>
    <w:rsid w:val="00633FBC"/>
    <w:rsid w:val="006345E8"/>
    <w:rsid w:val="00635881"/>
    <w:rsid w:val="006359C1"/>
    <w:rsid w:val="00637D79"/>
    <w:rsid w:val="00637F71"/>
    <w:rsid w:val="006408ED"/>
    <w:rsid w:val="00640ED3"/>
    <w:rsid w:val="00643123"/>
    <w:rsid w:val="00643328"/>
    <w:rsid w:val="00644EC3"/>
    <w:rsid w:val="00645154"/>
    <w:rsid w:val="00646554"/>
    <w:rsid w:val="00646801"/>
    <w:rsid w:val="00646E4A"/>
    <w:rsid w:val="006475E6"/>
    <w:rsid w:val="00647C4C"/>
    <w:rsid w:val="00647F92"/>
    <w:rsid w:val="00650079"/>
    <w:rsid w:val="006506C6"/>
    <w:rsid w:val="006506D9"/>
    <w:rsid w:val="0065077C"/>
    <w:rsid w:val="00652374"/>
    <w:rsid w:val="00652B88"/>
    <w:rsid w:val="00653CF0"/>
    <w:rsid w:val="00655825"/>
    <w:rsid w:val="00657B2D"/>
    <w:rsid w:val="006613DB"/>
    <w:rsid w:val="00661B5E"/>
    <w:rsid w:val="00662122"/>
    <w:rsid w:val="0066257B"/>
    <w:rsid w:val="00662E83"/>
    <w:rsid w:val="0066393F"/>
    <w:rsid w:val="00663B8E"/>
    <w:rsid w:val="006650F2"/>
    <w:rsid w:val="00666B8B"/>
    <w:rsid w:val="00667C22"/>
    <w:rsid w:val="00670C94"/>
    <w:rsid w:val="006727CA"/>
    <w:rsid w:val="00673F74"/>
    <w:rsid w:val="00676049"/>
    <w:rsid w:val="00676BE8"/>
    <w:rsid w:val="00677DFE"/>
    <w:rsid w:val="00680070"/>
    <w:rsid w:val="00683A72"/>
    <w:rsid w:val="00684AA4"/>
    <w:rsid w:val="00685770"/>
    <w:rsid w:val="006867AE"/>
    <w:rsid w:val="00686887"/>
    <w:rsid w:val="0068751A"/>
    <w:rsid w:val="00690AF7"/>
    <w:rsid w:val="00691106"/>
    <w:rsid w:val="00693F31"/>
    <w:rsid w:val="00694044"/>
    <w:rsid w:val="006948E8"/>
    <w:rsid w:val="00695C8A"/>
    <w:rsid w:val="006967CF"/>
    <w:rsid w:val="00696A45"/>
    <w:rsid w:val="0069762D"/>
    <w:rsid w:val="00697C23"/>
    <w:rsid w:val="006A0A82"/>
    <w:rsid w:val="006A1F9C"/>
    <w:rsid w:val="006A2ADF"/>
    <w:rsid w:val="006A2FDC"/>
    <w:rsid w:val="006A378B"/>
    <w:rsid w:val="006A4B7E"/>
    <w:rsid w:val="006A5E1F"/>
    <w:rsid w:val="006A6D62"/>
    <w:rsid w:val="006A6F54"/>
    <w:rsid w:val="006A79D4"/>
    <w:rsid w:val="006B0E08"/>
    <w:rsid w:val="006B18B5"/>
    <w:rsid w:val="006B2112"/>
    <w:rsid w:val="006B25A7"/>
    <w:rsid w:val="006B3A64"/>
    <w:rsid w:val="006B406B"/>
    <w:rsid w:val="006B490E"/>
    <w:rsid w:val="006B6108"/>
    <w:rsid w:val="006B6AD0"/>
    <w:rsid w:val="006C0140"/>
    <w:rsid w:val="006C180F"/>
    <w:rsid w:val="006C2008"/>
    <w:rsid w:val="006C2672"/>
    <w:rsid w:val="006C2C8B"/>
    <w:rsid w:val="006C4D27"/>
    <w:rsid w:val="006C6DE5"/>
    <w:rsid w:val="006C70ED"/>
    <w:rsid w:val="006C7DEA"/>
    <w:rsid w:val="006D001F"/>
    <w:rsid w:val="006D0424"/>
    <w:rsid w:val="006D1509"/>
    <w:rsid w:val="006D201F"/>
    <w:rsid w:val="006D270D"/>
    <w:rsid w:val="006D2D34"/>
    <w:rsid w:val="006D38AE"/>
    <w:rsid w:val="006D5378"/>
    <w:rsid w:val="006D680F"/>
    <w:rsid w:val="006D6C9F"/>
    <w:rsid w:val="006D7428"/>
    <w:rsid w:val="006D7733"/>
    <w:rsid w:val="006E0DFB"/>
    <w:rsid w:val="006E14D8"/>
    <w:rsid w:val="006E18DA"/>
    <w:rsid w:val="006E1E84"/>
    <w:rsid w:val="006E297B"/>
    <w:rsid w:val="006E3616"/>
    <w:rsid w:val="006E3CE0"/>
    <w:rsid w:val="006E4909"/>
    <w:rsid w:val="006E56FE"/>
    <w:rsid w:val="006E6434"/>
    <w:rsid w:val="006F0CBC"/>
    <w:rsid w:val="006F167B"/>
    <w:rsid w:val="006F19FD"/>
    <w:rsid w:val="006F233B"/>
    <w:rsid w:val="006F2AAB"/>
    <w:rsid w:val="006F3577"/>
    <w:rsid w:val="006F3A09"/>
    <w:rsid w:val="006F469F"/>
    <w:rsid w:val="006F52C4"/>
    <w:rsid w:val="00700058"/>
    <w:rsid w:val="0070038D"/>
    <w:rsid w:val="00700A14"/>
    <w:rsid w:val="00700F86"/>
    <w:rsid w:val="007014EF"/>
    <w:rsid w:val="00701B17"/>
    <w:rsid w:val="007021EB"/>
    <w:rsid w:val="0070255D"/>
    <w:rsid w:val="00703E65"/>
    <w:rsid w:val="007043C5"/>
    <w:rsid w:val="00705441"/>
    <w:rsid w:val="007057DB"/>
    <w:rsid w:val="00710687"/>
    <w:rsid w:val="00712176"/>
    <w:rsid w:val="0071453A"/>
    <w:rsid w:val="00716867"/>
    <w:rsid w:val="007174CB"/>
    <w:rsid w:val="007201F5"/>
    <w:rsid w:val="0072057A"/>
    <w:rsid w:val="0072453E"/>
    <w:rsid w:val="00724A22"/>
    <w:rsid w:val="00725CAD"/>
    <w:rsid w:val="007267C1"/>
    <w:rsid w:val="007301C8"/>
    <w:rsid w:val="00730AE3"/>
    <w:rsid w:val="00731BE2"/>
    <w:rsid w:val="007322A6"/>
    <w:rsid w:val="007348BD"/>
    <w:rsid w:val="00734991"/>
    <w:rsid w:val="00737F79"/>
    <w:rsid w:val="007412A0"/>
    <w:rsid w:val="007416F2"/>
    <w:rsid w:val="00741732"/>
    <w:rsid w:val="00741854"/>
    <w:rsid w:val="0074207F"/>
    <w:rsid w:val="007434B9"/>
    <w:rsid w:val="0074351E"/>
    <w:rsid w:val="007458C4"/>
    <w:rsid w:val="0074628B"/>
    <w:rsid w:val="00747118"/>
    <w:rsid w:val="00747AAD"/>
    <w:rsid w:val="00747B18"/>
    <w:rsid w:val="00750908"/>
    <w:rsid w:val="0075196F"/>
    <w:rsid w:val="0075296A"/>
    <w:rsid w:val="00752EB7"/>
    <w:rsid w:val="00753581"/>
    <w:rsid w:val="007546AC"/>
    <w:rsid w:val="00754DF9"/>
    <w:rsid w:val="00756E89"/>
    <w:rsid w:val="00761367"/>
    <w:rsid w:val="00761BD8"/>
    <w:rsid w:val="007623CB"/>
    <w:rsid w:val="00764A32"/>
    <w:rsid w:val="007651D1"/>
    <w:rsid w:val="00767EE4"/>
    <w:rsid w:val="00767F76"/>
    <w:rsid w:val="00767FC1"/>
    <w:rsid w:val="0077044A"/>
    <w:rsid w:val="007742EC"/>
    <w:rsid w:val="007762B5"/>
    <w:rsid w:val="00777F7D"/>
    <w:rsid w:val="00780334"/>
    <w:rsid w:val="007817D7"/>
    <w:rsid w:val="007837A9"/>
    <w:rsid w:val="00783A9A"/>
    <w:rsid w:val="007854EE"/>
    <w:rsid w:val="0078763B"/>
    <w:rsid w:val="00787B3B"/>
    <w:rsid w:val="00787EF2"/>
    <w:rsid w:val="00790BB1"/>
    <w:rsid w:val="00790DA2"/>
    <w:rsid w:val="0079117C"/>
    <w:rsid w:val="00791B7D"/>
    <w:rsid w:val="00793550"/>
    <w:rsid w:val="00795AD0"/>
    <w:rsid w:val="00795C3B"/>
    <w:rsid w:val="00796620"/>
    <w:rsid w:val="00796629"/>
    <w:rsid w:val="00797ABC"/>
    <w:rsid w:val="00797BF3"/>
    <w:rsid w:val="007A3685"/>
    <w:rsid w:val="007A3DD2"/>
    <w:rsid w:val="007A47DB"/>
    <w:rsid w:val="007A48AD"/>
    <w:rsid w:val="007A4F35"/>
    <w:rsid w:val="007A6200"/>
    <w:rsid w:val="007A6928"/>
    <w:rsid w:val="007A6CD8"/>
    <w:rsid w:val="007A6F18"/>
    <w:rsid w:val="007B0850"/>
    <w:rsid w:val="007B08E5"/>
    <w:rsid w:val="007B0F20"/>
    <w:rsid w:val="007B1D8E"/>
    <w:rsid w:val="007B2176"/>
    <w:rsid w:val="007B24FF"/>
    <w:rsid w:val="007B4921"/>
    <w:rsid w:val="007B4AF9"/>
    <w:rsid w:val="007B4F59"/>
    <w:rsid w:val="007B6F77"/>
    <w:rsid w:val="007B7480"/>
    <w:rsid w:val="007C1BDC"/>
    <w:rsid w:val="007C259B"/>
    <w:rsid w:val="007C347A"/>
    <w:rsid w:val="007C388D"/>
    <w:rsid w:val="007C49DB"/>
    <w:rsid w:val="007C55D2"/>
    <w:rsid w:val="007C74EE"/>
    <w:rsid w:val="007C7A97"/>
    <w:rsid w:val="007D1F78"/>
    <w:rsid w:val="007D2CD0"/>
    <w:rsid w:val="007D4B23"/>
    <w:rsid w:val="007D5208"/>
    <w:rsid w:val="007D7AC0"/>
    <w:rsid w:val="007D7B72"/>
    <w:rsid w:val="007E03A5"/>
    <w:rsid w:val="007E06D2"/>
    <w:rsid w:val="007E0AD3"/>
    <w:rsid w:val="007E6CC1"/>
    <w:rsid w:val="007F0B22"/>
    <w:rsid w:val="007F0BC4"/>
    <w:rsid w:val="007F1F59"/>
    <w:rsid w:val="007F4FD0"/>
    <w:rsid w:val="007F583B"/>
    <w:rsid w:val="007F6A71"/>
    <w:rsid w:val="007F7887"/>
    <w:rsid w:val="007F7B88"/>
    <w:rsid w:val="008000E4"/>
    <w:rsid w:val="00802247"/>
    <w:rsid w:val="00802A11"/>
    <w:rsid w:val="00804F9E"/>
    <w:rsid w:val="008053C0"/>
    <w:rsid w:val="008059B9"/>
    <w:rsid w:val="00806DC6"/>
    <w:rsid w:val="0080794C"/>
    <w:rsid w:val="0081038E"/>
    <w:rsid w:val="00811611"/>
    <w:rsid w:val="008125DD"/>
    <w:rsid w:val="008126D8"/>
    <w:rsid w:val="00814E6D"/>
    <w:rsid w:val="0081507A"/>
    <w:rsid w:val="0082073C"/>
    <w:rsid w:val="00820953"/>
    <w:rsid w:val="0082111D"/>
    <w:rsid w:val="00824C57"/>
    <w:rsid w:val="00826EB5"/>
    <w:rsid w:val="008276F1"/>
    <w:rsid w:val="008277CE"/>
    <w:rsid w:val="00830DBD"/>
    <w:rsid w:val="00831149"/>
    <w:rsid w:val="0083220C"/>
    <w:rsid w:val="00833BC5"/>
    <w:rsid w:val="00835198"/>
    <w:rsid w:val="00835411"/>
    <w:rsid w:val="00837179"/>
    <w:rsid w:val="00840310"/>
    <w:rsid w:val="008406C5"/>
    <w:rsid w:val="00841234"/>
    <w:rsid w:val="00841B19"/>
    <w:rsid w:val="0084203D"/>
    <w:rsid w:val="008467B6"/>
    <w:rsid w:val="008469EE"/>
    <w:rsid w:val="00846C0B"/>
    <w:rsid w:val="00847D83"/>
    <w:rsid w:val="00850B22"/>
    <w:rsid w:val="0085138D"/>
    <w:rsid w:val="00852DD8"/>
    <w:rsid w:val="00854A2F"/>
    <w:rsid w:val="00854AD4"/>
    <w:rsid w:val="008574D4"/>
    <w:rsid w:val="00863D0D"/>
    <w:rsid w:val="0086403B"/>
    <w:rsid w:val="00864A3D"/>
    <w:rsid w:val="00866BBA"/>
    <w:rsid w:val="00866D0F"/>
    <w:rsid w:val="00867162"/>
    <w:rsid w:val="008722F2"/>
    <w:rsid w:val="00872FAD"/>
    <w:rsid w:val="0087344A"/>
    <w:rsid w:val="00873DD0"/>
    <w:rsid w:val="008742FE"/>
    <w:rsid w:val="00875202"/>
    <w:rsid w:val="008765B2"/>
    <w:rsid w:val="0087787A"/>
    <w:rsid w:val="008804D1"/>
    <w:rsid w:val="008810F6"/>
    <w:rsid w:val="008811FB"/>
    <w:rsid w:val="0088246C"/>
    <w:rsid w:val="00882B89"/>
    <w:rsid w:val="0088368C"/>
    <w:rsid w:val="00886E60"/>
    <w:rsid w:val="00887E22"/>
    <w:rsid w:val="0089018D"/>
    <w:rsid w:val="0089139B"/>
    <w:rsid w:val="00891472"/>
    <w:rsid w:val="00891B71"/>
    <w:rsid w:val="00892DCD"/>
    <w:rsid w:val="00895B34"/>
    <w:rsid w:val="0089679F"/>
    <w:rsid w:val="008A07AD"/>
    <w:rsid w:val="008A1F80"/>
    <w:rsid w:val="008A23C6"/>
    <w:rsid w:val="008A2C9F"/>
    <w:rsid w:val="008A3359"/>
    <w:rsid w:val="008A7C79"/>
    <w:rsid w:val="008B0013"/>
    <w:rsid w:val="008B0611"/>
    <w:rsid w:val="008B06A4"/>
    <w:rsid w:val="008B1D17"/>
    <w:rsid w:val="008B46D3"/>
    <w:rsid w:val="008B4E61"/>
    <w:rsid w:val="008B51A4"/>
    <w:rsid w:val="008B650B"/>
    <w:rsid w:val="008B6ECE"/>
    <w:rsid w:val="008C02A3"/>
    <w:rsid w:val="008C3E94"/>
    <w:rsid w:val="008C6123"/>
    <w:rsid w:val="008C6A25"/>
    <w:rsid w:val="008C7105"/>
    <w:rsid w:val="008D00A9"/>
    <w:rsid w:val="008D195D"/>
    <w:rsid w:val="008D1F0A"/>
    <w:rsid w:val="008D275F"/>
    <w:rsid w:val="008D39A3"/>
    <w:rsid w:val="008D3AA4"/>
    <w:rsid w:val="008D3CBB"/>
    <w:rsid w:val="008D4234"/>
    <w:rsid w:val="008D4461"/>
    <w:rsid w:val="008D7B6B"/>
    <w:rsid w:val="008D7BF1"/>
    <w:rsid w:val="008E0477"/>
    <w:rsid w:val="008E1679"/>
    <w:rsid w:val="008E1790"/>
    <w:rsid w:val="008E2181"/>
    <w:rsid w:val="008E31D5"/>
    <w:rsid w:val="008E56A1"/>
    <w:rsid w:val="008E709F"/>
    <w:rsid w:val="008E7751"/>
    <w:rsid w:val="008F1A1D"/>
    <w:rsid w:val="008F1FBF"/>
    <w:rsid w:val="008F24E9"/>
    <w:rsid w:val="008F28BD"/>
    <w:rsid w:val="008F2A9E"/>
    <w:rsid w:val="008F3599"/>
    <w:rsid w:val="008F5656"/>
    <w:rsid w:val="008F5FD8"/>
    <w:rsid w:val="008F6F11"/>
    <w:rsid w:val="008F71F7"/>
    <w:rsid w:val="00903637"/>
    <w:rsid w:val="00904271"/>
    <w:rsid w:val="0090454D"/>
    <w:rsid w:val="00906143"/>
    <w:rsid w:val="009061A7"/>
    <w:rsid w:val="0090770A"/>
    <w:rsid w:val="00907A06"/>
    <w:rsid w:val="00912D80"/>
    <w:rsid w:val="00913708"/>
    <w:rsid w:val="00915DAD"/>
    <w:rsid w:val="00915EA6"/>
    <w:rsid w:val="009173BF"/>
    <w:rsid w:val="0092024E"/>
    <w:rsid w:val="00920915"/>
    <w:rsid w:val="009210DA"/>
    <w:rsid w:val="00921FF9"/>
    <w:rsid w:val="009242D0"/>
    <w:rsid w:val="009247FC"/>
    <w:rsid w:val="00926427"/>
    <w:rsid w:val="00927134"/>
    <w:rsid w:val="009273CB"/>
    <w:rsid w:val="00927B1A"/>
    <w:rsid w:val="00927B6A"/>
    <w:rsid w:val="009301EC"/>
    <w:rsid w:val="00930897"/>
    <w:rsid w:val="009313A2"/>
    <w:rsid w:val="00932A84"/>
    <w:rsid w:val="00932D77"/>
    <w:rsid w:val="009349DE"/>
    <w:rsid w:val="00934FF4"/>
    <w:rsid w:val="00936531"/>
    <w:rsid w:val="009365D6"/>
    <w:rsid w:val="0094034A"/>
    <w:rsid w:val="009425A7"/>
    <w:rsid w:val="009425DA"/>
    <w:rsid w:val="0094347E"/>
    <w:rsid w:val="0094370C"/>
    <w:rsid w:val="009453A5"/>
    <w:rsid w:val="00946EEA"/>
    <w:rsid w:val="00947D6A"/>
    <w:rsid w:val="009500F2"/>
    <w:rsid w:val="0095122F"/>
    <w:rsid w:val="00951722"/>
    <w:rsid w:val="0095384B"/>
    <w:rsid w:val="00954168"/>
    <w:rsid w:val="00961414"/>
    <w:rsid w:val="00961E04"/>
    <w:rsid w:val="009625C8"/>
    <w:rsid w:val="00964732"/>
    <w:rsid w:val="009662F3"/>
    <w:rsid w:val="0096670C"/>
    <w:rsid w:val="00972A6D"/>
    <w:rsid w:val="009733E3"/>
    <w:rsid w:val="00973BEC"/>
    <w:rsid w:val="00974FC4"/>
    <w:rsid w:val="0097531E"/>
    <w:rsid w:val="00975EF5"/>
    <w:rsid w:val="0097614D"/>
    <w:rsid w:val="0097633D"/>
    <w:rsid w:val="00976A12"/>
    <w:rsid w:val="009805C9"/>
    <w:rsid w:val="0098085E"/>
    <w:rsid w:val="00982C85"/>
    <w:rsid w:val="00987370"/>
    <w:rsid w:val="00993880"/>
    <w:rsid w:val="00994BA0"/>
    <w:rsid w:val="00994C55"/>
    <w:rsid w:val="0099534F"/>
    <w:rsid w:val="00996CAB"/>
    <w:rsid w:val="009A080D"/>
    <w:rsid w:val="009A1F51"/>
    <w:rsid w:val="009A231D"/>
    <w:rsid w:val="009A2A37"/>
    <w:rsid w:val="009A2F1C"/>
    <w:rsid w:val="009A467A"/>
    <w:rsid w:val="009A57EE"/>
    <w:rsid w:val="009A5EDA"/>
    <w:rsid w:val="009A5FE3"/>
    <w:rsid w:val="009A6AE9"/>
    <w:rsid w:val="009A7D73"/>
    <w:rsid w:val="009B0952"/>
    <w:rsid w:val="009B0BF0"/>
    <w:rsid w:val="009B3109"/>
    <w:rsid w:val="009B4784"/>
    <w:rsid w:val="009B4AB8"/>
    <w:rsid w:val="009B4D29"/>
    <w:rsid w:val="009B64E7"/>
    <w:rsid w:val="009B71AF"/>
    <w:rsid w:val="009B742B"/>
    <w:rsid w:val="009B7EAC"/>
    <w:rsid w:val="009C0939"/>
    <w:rsid w:val="009C11D0"/>
    <w:rsid w:val="009C1470"/>
    <w:rsid w:val="009C5AE8"/>
    <w:rsid w:val="009C7815"/>
    <w:rsid w:val="009D0837"/>
    <w:rsid w:val="009D40B9"/>
    <w:rsid w:val="009D42DC"/>
    <w:rsid w:val="009D48F4"/>
    <w:rsid w:val="009D4EAB"/>
    <w:rsid w:val="009D541F"/>
    <w:rsid w:val="009D7848"/>
    <w:rsid w:val="009E0670"/>
    <w:rsid w:val="009E14FC"/>
    <w:rsid w:val="009E4856"/>
    <w:rsid w:val="009E70FD"/>
    <w:rsid w:val="009E72F0"/>
    <w:rsid w:val="009E7E08"/>
    <w:rsid w:val="009E7F25"/>
    <w:rsid w:val="009F0541"/>
    <w:rsid w:val="009F1567"/>
    <w:rsid w:val="009F1B76"/>
    <w:rsid w:val="009F2DAF"/>
    <w:rsid w:val="009F6B4E"/>
    <w:rsid w:val="00A004B5"/>
    <w:rsid w:val="00A04D42"/>
    <w:rsid w:val="00A053CB"/>
    <w:rsid w:val="00A0571F"/>
    <w:rsid w:val="00A06187"/>
    <w:rsid w:val="00A07464"/>
    <w:rsid w:val="00A10FC3"/>
    <w:rsid w:val="00A11539"/>
    <w:rsid w:val="00A115D6"/>
    <w:rsid w:val="00A12FCE"/>
    <w:rsid w:val="00A130CF"/>
    <w:rsid w:val="00A14953"/>
    <w:rsid w:val="00A14BBD"/>
    <w:rsid w:val="00A15095"/>
    <w:rsid w:val="00A16725"/>
    <w:rsid w:val="00A171A4"/>
    <w:rsid w:val="00A17A9B"/>
    <w:rsid w:val="00A20772"/>
    <w:rsid w:val="00A21406"/>
    <w:rsid w:val="00A21C65"/>
    <w:rsid w:val="00A223B1"/>
    <w:rsid w:val="00A24121"/>
    <w:rsid w:val="00A244CE"/>
    <w:rsid w:val="00A24E87"/>
    <w:rsid w:val="00A30DF3"/>
    <w:rsid w:val="00A31026"/>
    <w:rsid w:val="00A3150D"/>
    <w:rsid w:val="00A3175C"/>
    <w:rsid w:val="00A32E9D"/>
    <w:rsid w:val="00A331D1"/>
    <w:rsid w:val="00A33637"/>
    <w:rsid w:val="00A35561"/>
    <w:rsid w:val="00A36E3E"/>
    <w:rsid w:val="00A372B1"/>
    <w:rsid w:val="00A40D3B"/>
    <w:rsid w:val="00A4103A"/>
    <w:rsid w:val="00A410B5"/>
    <w:rsid w:val="00A42024"/>
    <w:rsid w:val="00A4227A"/>
    <w:rsid w:val="00A43DFE"/>
    <w:rsid w:val="00A440D9"/>
    <w:rsid w:val="00A443E2"/>
    <w:rsid w:val="00A44423"/>
    <w:rsid w:val="00A4756E"/>
    <w:rsid w:val="00A47A81"/>
    <w:rsid w:val="00A50594"/>
    <w:rsid w:val="00A5214F"/>
    <w:rsid w:val="00A52793"/>
    <w:rsid w:val="00A5398B"/>
    <w:rsid w:val="00A53D27"/>
    <w:rsid w:val="00A53E15"/>
    <w:rsid w:val="00A5448C"/>
    <w:rsid w:val="00A546C5"/>
    <w:rsid w:val="00A54C0B"/>
    <w:rsid w:val="00A55328"/>
    <w:rsid w:val="00A62317"/>
    <w:rsid w:val="00A62608"/>
    <w:rsid w:val="00A65531"/>
    <w:rsid w:val="00A673B0"/>
    <w:rsid w:val="00A70176"/>
    <w:rsid w:val="00A70509"/>
    <w:rsid w:val="00A716FB"/>
    <w:rsid w:val="00A71BA3"/>
    <w:rsid w:val="00A729B2"/>
    <w:rsid w:val="00A73458"/>
    <w:rsid w:val="00A73726"/>
    <w:rsid w:val="00A73872"/>
    <w:rsid w:val="00A742D7"/>
    <w:rsid w:val="00A747FC"/>
    <w:rsid w:val="00A759E6"/>
    <w:rsid w:val="00A80825"/>
    <w:rsid w:val="00A820DA"/>
    <w:rsid w:val="00A82533"/>
    <w:rsid w:val="00A82574"/>
    <w:rsid w:val="00A837A7"/>
    <w:rsid w:val="00A8519D"/>
    <w:rsid w:val="00A85991"/>
    <w:rsid w:val="00A87BA2"/>
    <w:rsid w:val="00A9078D"/>
    <w:rsid w:val="00A90E90"/>
    <w:rsid w:val="00A914B5"/>
    <w:rsid w:val="00A91878"/>
    <w:rsid w:val="00A91BA2"/>
    <w:rsid w:val="00A92BBE"/>
    <w:rsid w:val="00A94448"/>
    <w:rsid w:val="00A9486C"/>
    <w:rsid w:val="00A94C83"/>
    <w:rsid w:val="00A9581B"/>
    <w:rsid w:val="00A9741C"/>
    <w:rsid w:val="00A9751E"/>
    <w:rsid w:val="00AA02CF"/>
    <w:rsid w:val="00AA0C1E"/>
    <w:rsid w:val="00AA1031"/>
    <w:rsid w:val="00AA44B1"/>
    <w:rsid w:val="00AA5BFD"/>
    <w:rsid w:val="00AA6DFC"/>
    <w:rsid w:val="00AA76A4"/>
    <w:rsid w:val="00AB21AC"/>
    <w:rsid w:val="00AB3091"/>
    <w:rsid w:val="00AB38B7"/>
    <w:rsid w:val="00AB4D5E"/>
    <w:rsid w:val="00AB600C"/>
    <w:rsid w:val="00AC03E5"/>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D6C39"/>
    <w:rsid w:val="00AD747A"/>
    <w:rsid w:val="00AE0467"/>
    <w:rsid w:val="00AE0C07"/>
    <w:rsid w:val="00AE106B"/>
    <w:rsid w:val="00AE264A"/>
    <w:rsid w:val="00AE2F81"/>
    <w:rsid w:val="00AE3489"/>
    <w:rsid w:val="00AE44B4"/>
    <w:rsid w:val="00AE62FE"/>
    <w:rsid w:val="00AF0727"/>
    <w:rsid w:val="00AF1F37"/>
    <w:rsid w:val="00AF2116"/>
    <w:rsid w:val="00AF2EC5"/>
    <w:rsid w:val="00AF5528"/>
    <w:rsid w:val="00AF6B74"/>
    <w:rsid w:val="00AF7198"/>
    <w:rsid w:val="00B014B3"/>
    <w:rsid w:val="00B04219"/>
    <w:rsid w:val="00B0438F"/>
    <w:rsid w:val="00B04661"/>
    <w:rsid w:val="00B047A8"/>
    <w:rsid w:val="00B0486C"/>
    <w:rsid w:val="00B050CB"/>
    <w:rsid w:val="00B06E67"/>
    <w:rsid w:val="00B070C7"/>
    <w:rsid w:val="00B070CE"/>
    <w:rsid w:val="00B07CD4"/>
    <w:rsid w:val="00B07E76"/>
    <w:rsid w:val="00B10650"/>
    <w:rsid w:val="00B10A19"/>
    <w:rsid w:val="00B115AF"/>
    <w:rsid w:val="00B12676"/>
    <w:rsid w:val="00B129C4"/>
    <w:rsid w:val="00B15565"/>
    <w:rsid w:val="00B203AD"/>
    <w:rsid w:val="00B203B5"/>
    <w:rsid w:val="00B2360E"/>
    <w:rsid w:val="00B237E7"/>
    <w:rsid w:val="00B23F7D"/>
    <w:rsid w:val="00B2444D"/>
    <w:rsid w:val="00B25EB6"/>
    <w:rsid w:val="00B30008"/>
    <w:rsid w:val="00B3182B"/>
    <w:rsid w:val="00B329C3"/>
    <w:rsid w:val="00B339B8"/>
    <w:rsid w:val="00B34C5C"/>
    <w:rsid w:val="00B3569C"/>
    <w:rsid w:val="00B362DE"/>
    <w:rsid w:val="00B36A24"/>
    <w:rsid w:val="00B36DEB"/>
    <w:rsid w:val="00B40C7B"/>
    <w:rsid w:val="00B4252F"/>
    <w:rsid w:val="00B42E37"/>
    <w:rsid w:val="00B43A8A"/>
    <w:rsid w:val="00B44491"/>
    <w:rsid w:val="00B4737B"/>
    <w:rsid w:val="00B51EA5"/>
    <w:rsid w:val="00B52EB7"/>
    <w:rsid w:val="00B53B76"/>
    <w:rsid w:val="00B54368"/>
    <w:rsid w:val="00B54408"/>
    <w:rsid w:val="00B54DE5"/>
    <w:rsid w:val="00B5516D"/>
    <w:rsid w:val="00B56C39"/>
    <w:rsid w:val="00B56FFB"/>
    <w:rsid w:val="00B570EC"/>
    <w:rsid w:val="00B57873"/>
    <w:rsid w:val="00B602AE"/>
    <w:rsid w:val="00B60990"/>
    <w:rsid w:val="00B60ADA"/>
    <w:rsid w:val="00B61453"/>
    <w:rsid w:val="00B61689"/>
    <w:rsid w:val="00B62AB4"/>
    <w:rsid w:val="00B65BE5"/>
    <w:rsid w:val="00B661B3"/>
    <w:rsid w:val="00B670FE"/>
    <w:rsid w:val="00B67B43"/>
    <w:rsid w:val="00B70C19"/>
    <w:rsid w:val="00B733C1"/>
    <w:rsid w:val="00B738DC"/>
    <w:rsid w:val="00B7593D"/>
    <w:rsid w:val="00B76BEB"/>
    <w:rsid w:val="00B80145"/>
    <w:rsid w:val="00B80991"/>
    <w:rsid w:val="00B81314"/>
    <w:rsid w:val="00B824F8"/>
    <w:rsid w:val="00B826BE"/>
    <w:rsid w:val="00B82A23"/>
    <w:rsid w:val="00B852CE"/>
    <w:rsid w:val="00B869DE"/>
    <w:rsid w:val="00B8758B"/>
    <w:rsid w:val="00B900A5"/>
    <w:rsid w:val="00B90452"/>
    <w:rsid w:val="00B90536"/>
    <w:rsid w:val="00B90FD8"/>
    <w:rsid w:val="00B91662"/>
    <w:rsid w:val="00B923D6"/>
    <w:rsid w:val="00B9340B"/>
    <w:rsid w:val="00B93C48"/>
    <w:rsid w:val="00B93CD4"/>
    <w:rsid w:val="00B94EB3"/>
    <w:rsid w:val="00B9577D"/>
    <w:rsid w:val="00B95D2A"/>
    <w:rsid w:val="00B96F06"/>
    <w:rsid w:val="00BA042B"/>
    <w:rsid w:val="00BA05B9"/>
    <w:rsid w:val="00BA0F4B"/>
    <w:rsid w:val="00BA14FD"/>
    <w:rsid w:val="00BA155B"/>
    <w:rsid w:val="00BA1725"/>
    <w:rsid w:val="00BA2528"/>
    <w:rsid w:val="00BA2FA3"/>
    <w:rsid w:val="00BA535D"/>
    <w:rsid w:val="00BA7E9D"/>
    <w:rsid w:val="00BB08BB"/>
    <w:rsid w:val="00BB091A"/>
    <w:rsid w:val="00BB13DB"/>
    <w:rsid w:val="00BB16D1"/>
    <w:rsid w:val="00BB237B"/>
    <w:rsid w:val="00BB28D1"/>
    <w:rsid w:val="00BB511D"/>
    <w:rsid w:val="00BB7095"/>
    <w:rsid w:val="00BB7415"/>
    <w:rsid w:val="00BB7C34"/>
    <w:rsid w:val="00BC18D8"/>
    <w:rsid w:val="00BC2047"/>
    <w:rsid w:val="00BC3C7C"/>
    <w:rsid w:val="00BC4D0E"/>
    <w:rsid w:val="00BC4E98"/>
    <w:rsid w:val="00BC4ED6"/>
    <w:rsid w:val="00BC5870"/>
    <w:rsid w:val="00BC693B"/>
    <w:rsid w:val="00BC6C37"/>
    <w:rsid w:val="00BC76AD"/>
    <w:rsid w:val="00BD09C3"/>
    <w:rsid w:val="00BD0D7D"/>
    <w:rsid w:val="00BD397F"/>
    <w:rsid w:val="00BD42AB"/>
    <w:rsid w:val="00BD4C4B"/>
    <w:rsid w:val="00BD4CB2"/>
    <w:rsid w:val="00BD76AA"/>
    <w:rsid w:val="00BD7B52"/>
    <w:rsid w:val="00BE28AF"/>
    <w:rsid w:val="00BE45F3"/>
    <w:rsid w:val="00BE58D8"/>
    <w:rsid w:val="00BE5EE7"/>
    <w:rsid w:val="00BE63AC"/>
    <w:rsid w:val="00BF0C32"/>
    <w:rsid w:val="00BF2888"/>
    <w:rsid w:val="00BF36CE"/>
    <w:rsid w:val="00BF4109"/>
    <w:rsid w:val="00BF4E42"/>
    <w:rsid w:val="00BF5423"/>
    <w:rsid w:val="00BF76E5"/>
    <w:rsid w:val="00C00D11"/>
    <w:rsid w:val="00C02546"/>
    <w:rsid w:val="00C05292"/>
    <w:rsid w:val="00C05350"/>
    <w:rsid w:val="00C0608A"/>
    <w:rsid w:val="00C1036D"/>
    <w:rsid w:val="00C1435E"/>
    <w:rsid w:val="00C1510C"/>
    <w:rsid w:val="00C16427"/>
    <w:rsid w:val="00C16AA3"/>
    <w:rsid w:val="00C17454"/>
    <w:rsid w:val="00C17A06"/>
    <w:rsid w:val="00C17F7A"/>
    <w:rsid w:val="00C222FD"/>
    <w:rsid w:val="00C23CDB"/>
    <w:rsid w:val="00C24200"/>
    <w:rsid w:val="00C24244"/>
    <w:rsid w:val="00C24D26"/>
    <w:rsid w:val="00C2595C"/>
    <w:rsid w:val="00C26426"/>
    <w:rsid w:val="00C27464"/>
    <w:rsid w:val="00C30C2D"/>
    <w:rsid w:val="00C3118D"/>
    <w:rsid w:val="00C32009"/>
    <w:rsid w:val="00C32A46"/>
    <w:rsid w:val="00C32D82"/>
    <w:rsid w:val="00C33474"/>
    <w:rsid w:val="00C3387C"/>
    <w:rsid w:val="00C3393B"/>
    <w:rsid w:val="00C34BBF"/>
    <w:rsid w:val="00C350E2"/>
    <w:rsid w:val="00C35194"/>
    <w:rsid w:val="00C359A2"/>
    <w:rsid w:val="00C35D74"/>
    <w:rsid w:val="00C36B79"/>
    <w:rsid w:val="00C43278"/>
    <w:rsid w:val="00C460CF"/>
    <w:rsid w:val="00C5087A"/>
    <w:rsid w:val="00C50C26"/>
    <w:rsid w:val="00C51C78"/>
    <w:rsid w:val="00C5237E"/>
    <w:rsid w:val="00C5288D"/>
    <w:rsid w:val="00C535D2"/>
    <w:rsid w:val="00C539A0"/>
    <w:rsid w:val="00C54035"/>
    <w:rsid w:val="00C574C1"/>
    <w:rsid w:val="00C577C9"/>
    <w:rsid w:val="00C579D9"/>
    <w:rsid w:val="00C60005"/>
    <w:rsid w:val="00C615E7"/>
    <w:rsid w:val="00C61D5D"/>
    <w:rsid w:val="00C62BDD"/>
    <w:rsid w:val="00C62E50"/>
    <w:rsid w:val="00C6328A"/>
    <w:rsid w:val="00C66908"/>
    <w:rsid w:val="00C66E5D"/>
    <w:rsid w:val="00C66F80"/>
    <w:rsid w:val="00C71969"/>
    <w:rsid w:val="00C72520"/>
    <w:rsid w:val="00C74FC2"/>
    <w:rsid w:val="00C75473"/>
    <w:rsid w:val="00C75E73"/>
    <w:rsid w:val="00C769FE"/>
    <w:rsid w:val="00C76AAF"/>
    <w:rsid w:val="00C77D82"/>
    <w:rsid w:val="00C8186A"/>
    <w:rsid w:val="00C85AB9"/>
    <w:rsid w:val="00C860DC"/>
    <w:rsid w:val="00C867CC"/>
    <w:rsid w:val="00C8760E"/>
    <w:rsid w:val="00C90CFD"/>
    <w:rsid w:val="00C91002"/>
    <w:rsid w:val="00C91E1E"/>
    <w:rsid w:val="00C92538"/>
    <w:rsid w:val="00C9418F"/>
    <w:rsid w:val="00C95D65"/>
    <w:rsid w:val="00C969A6"/>
    <w:rsid w:val="00C96CBB"/>
    <w:rsid w:val="00C974B6"/>
    <w:rsid w:val="00C97E28"/>
    <w:rsid w:val="00CA0656"/>
    <w:rsid w:val="00CA0E0D"/>
    <w:rsid w:val="00CA16C7"/>
    <w:rsid w:val="00CA1D63"/>
    <w:rsid w:val="00CA3E88"/>
    <w:rsid w:val="00CA6F2F"/>
    <w:rsid w:val="00CB2775"/>
    <w:rsid w:val="00CB49C8"/>
    <w:rsid w:val="00CB5144"/>
    <w:rsid w:val="00CB7EDD"/>
    <w:rsid w:val="00CC1A34"/>
    <w:rsid w:val="00CC1CFA"/>
    <w:rsid w:val="00CC268B"/>
    <w:rsid w:val="00CC269D"/>
    <w:rsid w:val="00CC2936"/>
    <w:rsid w:val="00CC44CE"/>
    <w:rsid w:val="00CC4D05"/>
    <w:rsid w:val="00CC7200"/>
    <w:rsid w:val="00CC7584"/>
    <w:rsid w:val="00CC7E77"/>
    <w:rsid w:val="00CD0484"/>
    <w:rsid w:val="00CD0587"/>
    <w:rsid w:val="00CD08D4"/>
    <w:rsid w:val="00CD1BFB"/>
    <w:rsid w:val="00CD1F4A"/>
    <w:rsid w:val="00CD2336"/>
    <w:rsid w:val="00CD31F3"/>
    <w:rsid w:val="00CD3783"/>
    <w:rsid w:val="00CD38A3"/>
    <w:rsid w:val="00CD40D9"/>
    <w:rsid w:val="00CD48A0"/>
    <w:rsid w:val="00CD4E83"/>
    <w:rsid w:val="00CD5B00"/>
    <w:rsid w:val="00CD6DB2"/>
    <w:rsid w:val="00CE2961"/>
    <w:rsid w:val="00CE3236"/>
    <w:rsid w:val="00CE3A6D"/>
    <w:rsid w:val="00CE4180"/>
    <w:rsid w:val="00CE5201"/>
    <w:rsid w:val="00CE712C"/>
    <w:rsid w:val="00CE7BBA"/>
    <w:rsid w:val="00CF2582"/>
    <w:rsid w:val="00CF3B25"/>
    <w:rsid w:val="00CF422A"/>
    <w:rsid w:val="00CF6567"/>
    <w:rsid w:val="00CF756D"/>
    <w:rsid w:val="00D01134"/>
    <w:rsid w:val="00D02E41"/>
    <w:rsid w:val="00D06EAA"/>
    <w:rsid w:val="00D1013F"/>
    <w:rsid w:val="00D10838"/>
    <w:rsid w:val="00D12269"/>
    <w:rsid w:val="00D12369"/>
    <w:rsid w:val="00D125B5"/>
    <w:rsid w:val="00D140B1"/>
    <w:rsid w:val="00D15A28"/>
    <w:rsid w:val="00D23DB8"/>
    <w:rsid w:val="00D2611D"/>
    <w:rsid w:val="00D2642D"/>
    <w:rsid w:val="00D27F4D"/>
    <w:rsid w:val="00D30461"/>
    <w:rsid w:val="00D355D1"/>
    <w:rsid w:val="00D356A7"/>
    <w:rsid w:val="00D3703C"/>
    <w:rsid w:val="00D405F1"/>
    <w:rsid w:val="00D40918"/>
    <w:rsid w:val="00D40CB7"/>
    <w:rsid w:val="00D40D6C"/>
    <w:rsid w:val="00D41124"/>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66C3"/>
    <w:rsid w:val="00D627DC"/>
    <w:rsid w:val="00D630C5"/>
    <w:rsid w:val="00D63607"/>
    <w:rsid w:val="00D63617"/>
    <w:rsid w:val="00D641A7"/>
    <w:rsid w:val="00D64438"/>
    <w:rsid w:val="00D651DB"/>
    <w:rsid w:val="00D6555C"/>
    <w:rsid w:val="00D660EE"/>
    <w:rsid w:val="00D66335"/>
    <w:rsid w:val="00D66B99"/>
    <w:rsid w:val="00D66EA0"/>
    <w:rsid w:val="00D67D5C"/>
    <w:rsid w:val="00D72189"/>
    <w:rsid w:val="00D72D85"/>
    <w:rsid w:val="00D72EA9"/>
    <w:rsid w:val="00D736A5"/>
    <w:rsid w:val="00D74C1D"/>
    <w:rsid w:val="00D74E4B"/>
    <w:rsid w:val="00D752B9"/>
    <w:rsid w:val="00D76EB4"/>
    <w:rsid w:val="00D771DE"/>
    <w:rsid w:val="00D77D70"/>
    <w:rsid w:val="00D77DF1"/>
    <w:rsid w:val="00D81FBF"/>
    <w:rsid w:val="00D87BB7"/>
    <w:rsid w:val="00D9063E"/>
    <w:rsid w:val="00D9089E"/>
    <w:rsid w:val="00D916E4"/>
    <w:rsid w:val="00D92AD1"/>
    <w:rsid w:val="00D92B0B"/>
    <w:rsid w:val="00D951E5"/>
    <w:rsid w:val="00D95E92"/>
    <w:rsid w:val="00D97831"/>
    <w:rsid w:val="00D97DF2"/>
    <w:rsid w:val="00D97E50"/>
    <w:rsid w:val="00DA16D2"/>
    <w:rsid w:val="00DA31A5"/>
    <w:rsid w:val="00DA3963"/>
    <w:rsid w:val="00DA3C48"/>
    <w:rsid w:val="00DA42F1"/>
    <w:rsid w:val="00DA43DB"/>
    <w:rsid w:val="00DA4A42"/>
    <w:rsid w:val="00DA6047"/>
    <w:rsid w:val="00DA6E0C"/>
    <w:rsid w:val="00DB0055"/>
    <w:rsid w:val="00DB3336"/>
    <w:rsid w:val="00DB4356"/>
    <w:rsid w:val="00DB4D44"/>
    <w:rsid w:val="00DB6CFF"/>
    <w:rsid w:val="00DC2D7C"/>
    <w:rsid w:val="00DC36A0"/>
    <w:rsid w:val="00DC54C6"/>
    <w:rsid w:val="00DC69E9"/>
    <w:rsid w:val="00DC6B56"/>
    <w:rsid w:val="00DC711A"/>
    <w:rsid w:val="00DC7480"/>
    <w:rsid w:val="00DC766C"/>
    <w:rsid w:val="00DD0186"/>
    <w:rsid w:val="00DD1032"/>
    <w:rsid w:val="00DD246A"/>
    <w:rsid w:val="00DD3BB4"/>
    <w:rsid w:val="00DD3F46"/>
    <w:rsid w:val="00DD4176"/>
    <w:rsid w:val="00DD43C8"/>
    <w:rsid w:val="00DD534A"/>
    <w:rsid w:val="00DD5D2B"/>
    <w:rsid w:val="00DD6798"/>
    <w:rsid w:val="00DD7F0C"/>
    <w:rsid w:val="00DE058F"/>
    <w:rsid w:val="00DE1482"/>
    <w:rsid w:val="00DE223B"/>
    <w:rsid w:val="00DE318B"/>
    <w:rsid w:val="00DE58E7"/>
    <w:rsid w:val="00DE5DDE"/>
    <w:rsid w:val="00DF04F4"/>
    <w:rsid w:val="00DF1839"/>
    <w:rsid w:val="00DF1E72"/>
    <w:rsid w:val="00DF50FB"/>
    <w:rsid w:val="00DF6D18"/>
    <w:rsid w:val="00DF6E2A"/>
    <w:rsid w:val="00DF7B39"/>
    <w:rsid w:val="00E026DD"/>
    <w:rsid w:val="00E02AC3"/>
    <w:rsid w:val="00E03C67"/>
    <w:rsid w:val="00E04C5D"/>
    <w:rsid w:val="00E050C1"/>
    <w:rsid w:val="00E05141"/>
    <w:rsid w:val="00E064CE"/>
    <w:rsid w:val="00E064E3"/>
    <w:rsid w:val="00E10836"/>
    <w:rsid w:val="00E10ECF"/>
    <w:rsid w:val="00E13D22"/>
    <w:rsid w:val="00E1520C"/>
    <w:rsid w:val="00E16843"/>
    <w:rsid w:val="00E16909"/>
    <w:rsid w:val="00E16AAA"/>
    <w:rsid w:val="00E21143"/>
    <w:rsid w:val="00E21E0D"/>
    <w:rsid w:val="00E238FE"/>
    <w:rsid w:val="00E269A1"/>
    <w:rsid w:val="00E27E49"/>
    <w:rsid w:val="00E30159"/>
    <w:rsid w:val="00E30245"/>
    <w:rsid w:val="00E32085"/>
    <w:rsid w:val="00E328AC"/>
    <w:rsid w:val="00E33E34"/>
    <w:rsid w:val="00E34699"/>
    <w:rsid w:val="00E368F0"/>
    <w:rsid w:val="00E40287"/>
    <w:rsid w:val="00E4312B"/>
    <w:rsid w:val="00E4333A"/>
    <w:rsid w:val="00E45206"/>
    <w:rsid w:val="00E46269"/>
    <w:rsid w:val="00E464CB"/>
    <w:rsid w:val="00E46D6F"/>
    <w:rsid w:val="00E47349"/>
    <w:rsid w:val="00E47718"/>
    <w:rsid w:val="00E51415"/>
    <w:rsid w:val="00E5146D"/>
    <w:rsid w:val="00E514AE"/>
    <w:rsid w:val="00E52A3D"/>
    <w:rsid w:val="00E53AEA"/>
    <w:rsid w:val="00E53E1D"/>
    <w:rsid w:val="00E53FD1"/>
    <w:rsid w:val="00E57DB3"/>
    <w:rsid w:val="00E604D0"/>
    <w:rsid w:val="00E61475"/>
    <w:rsid w:val="00E62BD4"/>
    <w:rsid w:val="00E6369A"/>
    <w:rsid w:val="00E63C47"/>
    <w:rsid w:val="00E65FBB"/>
    <w:rsid w:val="00E6637D"/>
    <w:rsid w:val="00E66964"/>
    <w:rsid w:val="00E671C1"/>
    <w:rsid w:val="00E703DE"/>
    <w:rsid w:val="00E70984"/>
    <w:rsid w:val="00E711DE"/>
    <w:rsid w:val="00E715BB"/>
    <w:rsid w:val="00E7163A"/>
    <w:rsid w:val="00E71D52"/>
    <w:rsid w:val="00E7268B"/>
    <w:rsid w:val="00E72989"/>
    <w:rsid w:val="00E75777"/>
    <w:rsid w:val="00E75B1B"/>
    <w:rsid w:val="00E75E65"/>
    <w:rsid w:val="00E76601"/>
    <w:rsid w:val="00E76B14"/>
    <w:rsid w:val="00E77460"/>
    <w:rsid w:val="00E80898"/>
    <w:rsid w:val="00E823B2"/>
    <w:rsid w:val="00E844CE"/>
    <w:rsid w:val="00E85353"/>
    <w:rsid w:val="00E860ED"/>
    <w:rsid w:val="00E8636D"/>
    <w:rsid w:val="00E87395"/>
    <w:rsid w:val="00E87B23"/>
    <w:rsid w:val="00E909E9"/>
    <w:rsid w:val="00E929E5"/>
    <w:rsid w:val="00E92B60"/>
    <w:rsid w:val="00E941AB"/>
    <w:rsid w:val="00E94310"/>
    <w:rsid w:val="00E94469"/>
    <w:rsid w:val="00E95D25"/>
    <w:rsid w:val="00EA098E"/>
    <w:rsid w:val="00EA0AAF"/>
    <w:rsid w:val="00EA11C4"/>
    <w:rsid w:val="00EA43D1"/>
    <w:rsid w:val="00EA74BD"/>
    <w:rsid w:val="00EB0E0A"/>
    <w:rsid w:val="00EB1696"/>
    <w:rsid w:val="00EB2AC0"/>
    <w:rsid w:val="00EB2BED"/>
    <w:rsid w:val="00EB382E"/>
    <w:rsid w:val="00EB3B35"/>
    <w:rsid w:val="00EB47ED"/>
    <w:rsid w:val="00EB4D22"/>
    <w:rsid w:val="00EB54D6"/>
    <w:rsid w:val="00EB7893"/>
    <w:rsid w:val="00EB7DA7"/>
    <w:rsid w:val="00EB7FB8"/>
    <w:rsid w:val="00EC452C"/>
    <w:rsid w:val="00EC560E"/>
    <w:rsid w:val="00EC5AA2"/>
    <w:rsid w:val="00EC5FE2"/>
    <w:rsid w:val="00EC72AC"/>
    <w:rsid w:val="00ED0303"/>
    <w:rsid w:val="00ED074F"/>
    <w:rsid w:val="00ED07D2"/>
    <w:rsid w:val="00ED13F8"/>
    <w:rsid w:val="00ED17D6"/>
    <w:rsid w:val="00ED1C60"/>
    <w:rsid w:val="00ED1FA5"/>
    <w:rsid w:val="00ED305E"/>
    <w:rsid w:val="00ED38C4"/>
    <w:rsid w:val="00ED3EE4"/>
    <w:rsid w:val="00ED4057"/>
    <w:rsid w:val="00ED48FE"/>
    <w:rsid w:val="00ED535B"/>
    <w:rsid w:val="00ED68B5"/>
    <w:rsid w:val="00ED7B51"/>
    <w:rsid w:val="00EE174C"/>
    <w:rsid w:val="00EE1F29"/>
    <w:rsid w:val="00EE1FD1"/>
    <w:rsid w:val="00EE4184"/>
    <w:rsid w:val="00EE469D"/>
    <w:rsid w:val="00EE5AD2"/>
    <w:rsid w:val="00EE5CC8"/>
    <w:rsid w:val="00EE734C"/>
    <w:rsid w:val="00EF089A"/>
    <w:rsid w:val="00EF1F01"/>
    <w:rsid w:val="00EF40DA"/>
    <w:rsid w:val="00EF5641"/>
    <w:rsid w:val="00EF58FC"/>
    <w:rsid w:val="00EF5E48"/>
    <w:rsid w:val="00EF628D"/>
    <w:rsid w:val="00EF6D60"/>
    <w:rsid w:val="00EF700D"/>
    <w:rsid w:val="00F0050B"/>
    <w:rsid w:val="00F00C67"/>
    <w:rsid w:val="00F01FCA"/>
    <w:rsid w:val="00F02DA8"/>
    <w:rsid w:val="00F03A83"/>
    <w:rsid w:val="00F05066"/>
    <w:rsid w:val="00F06078"/>
    <w:rsid w:val="00F103FC"/>
    <w:rsid w:val="00F10A33"/>
    <w:rsid w:val="00F10E88"/>
    <w:rsid w:val="00F111C0"/>
    <w:rsid w:val="00F12EAC"/>
    <w:rsid w:val="00F1305B"/>
    <w:rsid w:val="00F13739"/>
    <w:rsid w:val="00F14232"/>
    <w:rsid w:val="00F1498E"/>
    <w:rsid w:val="00F1516B"/>
    <w:rsid w:val="00F15C3C"/>
    <w:rsid w:val="00F215DD"/>
    <w:rsid w:val="00F220D1"/>
    <w:rsid w:val="00F2292E"/>
    <w:rsid w:val="00F2436E"/>
    <w:rsid w:val="00F24D5F"/>
    <w:rsid w:val="00F26D3B"/>
    <w:rsid w:val="00F2753D"/>
    <w:rsid w:val="00F275B8"/>
    <w:rsid w:val="00F30EB7"/>
    <w:rsid w:val="00F31BF0"/>
    <w:rsid w:val="00F31F27"/>
    <w:rsid w:val="00F321D6"/>
    <w:rsid w:val="00F3245F"/>
    <w:rsid w:val="00F332D8"/>
    <w:rsid w:val="00F3350B"/>
    <w:rsid w:val="00F3359F"/>
    <w:rsid w:val="00F33E42"/>
    <w:rsid w:val="00F35F0D"/>
    <w:rsid w:val="00F36113"/>
    <w:rsid w:val="00F368D1"/>
    <w:rsid w:val="00F37D4A"/>
    <w:rsid w:val="00F415E4"/>
    <w:rsid w:val="00F42B43"/>
    <w:rsid w:val="00F4418E"/>
    <w:rsid w:val="00F44561"/>
    <w:rsid w:val="00F446D2"/>
    <w:rsid w:val="00F51FEF"/>
    <w:rsid w:val="00F526D3"/>
    <w:rsid w:val="00F55676"/>
    <w:rsid w:val="00F558F9"/>
    <w:rsid w:val="00F602C2"/>
    <w:rsid w:val="00F61264"/>
    <w:rsid w:val="00F6508E"/>
    <w:rsid w:val="00F65230"/>
    <w:rsid w:val="00F66B76"/>
    <w:rsid w:val="00F71225"/>
    <w:rsid w:val="00F71AEF"/>
    <w:rsid w:val="00F71B39"/>
    <w:rsid w:val="00F72ABB"/>
    <w:rsid w:val="00F74810"/>
    <w:rsid w:val="00F75CC6"/>
    <w:rsid w:val="00F800B4"/>
    <w:rsid w:val="00F8102E"/>
    <w:rsid w:val="00F8300F"/>
    <w:rsid w:val="00F84E7F"/>
    <w:rsid w:val="00F855A5"/>
    <w:rsid w:val="00F858C2"/>
    <w:rsid w:val="00F86F42"/>
    <w:rsid w:val="00F87621"/>
    <w:rsid w:val="00F878A2"/>
    <w:rsid w:val="00F879F3"/>
    <w:rsid w:val="00F9088B"/>
    <w:rsid w:val="00F916D8"/>
    <w:rsid w:val="00F916ED"/>
    <w:rsid w:val="00F9230D"/>
    <w:rsid w:val="00F9290F"/>
    <w:rsid w:val="00F935F3"/>
    <w:rsid w:val="00F93E82"/>
    <w:rsid w:val="00F94139"/>
    <w:rsid w:val="00F95EDC"/>
    <w:rsid w:val="00F9710B"/>
    <w:rsid w:val="00FA097A"/>
    <w:rsid w:val="00FA38EE"/>
    <w:rsid w:val="00FA50B0"/>
    <w:rsid w:val="00FA5133"/>
    <w:rsid w:val="00FA5C4F"/>
    <w:rsid w:val="00FA60F7"/>
    <w:rsid w:val="00FA644D"/>
    <w:rsid w:val="00FA66B3"/>
    <w:rsid w:val="00FA72A6"/>
    <w:rsid w:val="00FA76C6"/>
    <w:rsid w:val="00FB09BA"/>
    <w:rsid w:val="00FB11C9"/>
    <w:rsid w:val="00FB1A09"/>
    <w:rsid w:val="00FB23A7"/>
    <w:rsid w:val="00FB2ED4"/>
    <w:rsid w:val="00FB30C7"/>
    <w:rsid w:val="00FB31AD"/>
    <w:rsid w:val="00FB43DA"/>
    <w:rsid w:val="00FB7038"/>
    <w:rsid w:val="00FB71BA"/>
    <w:rsid w:val="00FB78C8"/>
    <w:rsid w:val="00FC0FF3"/>
    <w:rsid w:val="00FC12DC"/>
    <w:rsid w:val="00FC17BC"/>
    <w:rsid w:val="00FC198D"/>
    <w:rsid w:val="00FC221F"/>
    <w:rsid w:val="00FC278D"/>
    <w:rsid w:val="00FC47EE"/>
    <w:rsid w:val="00FC5E21"/>
    <w:rsid w:val="00FC6134"/>
    <w:rsid w:val="00FC6F29"/>
    <w:rsid w:val="00FC749F"/>
    <w:rsid w:val="00FD0A7E"/>
    <w:rsid w:val="00FD0C72"/>
    <w:rsid w:val="00FD1BCC"/>
    <w:rsid w:val="00FD1FFA"/>
    <w:rsid w:val="00FD3C90"/>
    <w:rsid w:val="00FD51D5"/>
    <w:rsid w:val="00FE0824"/>
    <w:rsid w:val="00FE1F7D"/>
    <w:rsid w:val="00FE2386"/>
    <w:rsid w:val="00FE2832"/>
    <w:rsid w:val="00FE46BC"/>
    <w:rsid w:val="00FE48EF"/>
    <w:rsid w:val="00FE6857"/>
    <w:rsid w:val="00FE6B21"/>
    <w:rsid w:val="00FE6F43"/>
    <w:rsid w:val="00FF037A"/>
    <w:rsid w:val="00FF07D6"/>
    <w:rsid w:val="00FF0C2A"/>
    <w:rsid w:val="00FF2D1E"/>
    <w:rsid w:val="00FF3592"/>
    <w:rsid w:val="00FF363F"/>
    <w:rsid w:val="00FF5163"/>
    <w:rsid w:val="00FF5635"/>
    <w:rsid w:val="00FF5F2A"/>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colormenu v:ext="edit" fillcolor="none"/>
    </o:shapedefaults>
    <o:shapelayout v:ext="edit">
      <o:idmap v:ext="edit" data="1"/>
    </o:shapelayout>
  </w:shapeDefaults>
  <w:decimalSymbol w:val="."/>
  <w:listSeparator w:val=","/>
  <w14:docId w14:val="7E0E319A"/>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57">
      <w:bodyDiv w:val="1"/>
      <w:marLeft w:val="0"/>
      <w:marRight w:val="0"/>
      <w:marTop w:val="0"/>
      <w:marBottom w:val="0"/>
      <w:divBdr>
        <w:top w:val="none" w:sz="0" w:space="0" w:color="auto"/>
        <w:left w:val="none" w:sz="0" w:space="0" w:color="auto"/>
        <w:bottom w:val="none" w:sz="0" w:space="0" w:color="auto"/>
        <w:right w:val="none" w:sz="0" w:space="0" w:color="auto"/>
      </w:divBdr>
    </w:div>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 w:id="21013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4CCFE-F83F-4B0C-82BD-DBD8131E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1579</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kgaines</dc:creator>
  <cp:lastModifiedBy>Denice Turner</cp:lastModifiedBy>
  <cp:revision>16</cp:revision>
  <cp:lastPrinted>2023-11-03T18:11:00Z</cp:lastPrinted>
  <dcterms:created xsi:type="dcterms:W3CDTF">2023-06-07T17:45:00Z</dcterms:created>
  <dcterms:modified xsi:type="dcterms:W3CDTF">2023-11-03T18:12:00Z</dcterms:modified>
</cp:coreProperties>
</file>