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F09F9" w14:textId="664FF740" w:rsidR="001E7971" w:rsidRDefault="0095122F">
      <w:pPr>
        <w:tabs>
          <w:tab w:val="left" w:pos="2430"/>
        </w:tabs>
        <w:jc w:val="center"/>
        <w:rPr>
          <w:b/>
          <w:bCs/>
          <w:color w:val="000000" w:themeColor="text1"/>
          <w:sz w:val="22"/>
        </w:rPr>
      </w:pPr>
      <w:r>
        <w:rPr>
          <w:b/>
          <w:bCs/>
          <w:noProof/>
          <w:color w:val="000000" w:themeColor="text1"/>
          <w:sz w:val="22"/>
        </w:rPr>
        <w:drawing>
          <wp:anchor distT="0" distB="0" distL="114300" distR="114300" simplePos="0" relativeHeight="251658240" behindDoc="0" locked="0" layoutInCell="1" allowOverlap="1" wp14:anchorId="353A9237" wp14:editId="23082891">
            <wp:simplePos x="0" y="0"/>
            <wp:positionH relativeFrom="column">
              <wp:posOffset>-114300</wp:posOffset>
            </wp:positionH>
            <wp:positionV relativeFrom="paragraph">
              <wp:posOffset>-808990</wp:posOffset>
            </wp:positionV>
            <wp:extent cx="1543050" cy="1279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WDB_WorkforceInvestmentBoard_Stack_Reg_wTa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3050" cy="1279525"/>
                    </a:xfrm>
                    <a:prstGeom prst="rect">
                      <a:avLst/>
                    </a:prstGeom>
                  </pic:spPr>
                </pic:pic>
              </a:graphicData>
            </a:graphic>
            <wp14:sizeRelH relativeFrom="page">
              <wp14:pctWidth>0</wp14:pctWidth>
            </wp14:sizeRelH>
            <wp14:sizeRelV relativeFrom="page">
              <wp14:pctHeight>0</wp14:pctHeight>
            </wp14:sizeRelV>
          </wp:anchor>
        </w:drawing>
      </w:r>
      <w:r w:rsidR="001E7971" w:rsidRPr="000D1D24">
        <w:rPr>
          <w:b/>
          <w:bCs/>
          <w:color w:val="000000" w:themeColor="text1"/>
          <w:sz w:val="22"/>
        </w:rPr>
        <w:t>Executive Committee</w:t>
      </w:r>
    </w:p>
    <w:p w14:paraId="50BE8FE4" w14:textId="56E44402" w:rsidR="001E7971" w:rsidRPr="002252DD" w:rsidRDefault="00765618" w:rsidP="00386AC4">
      <w:pPr>
        <w:spacing w:after="120"/>
        <w:jc w:val="center"/>
        <w:rPr>
          <w:b/>
          <w:color w:val="000000" w:themeColor="text1"/>
          <w:sz w:val="22"/>
          <w:szCs w:val="22"/>
        </w:rPr>
      </w:pPr>
      <w:r>
        <w:rPr>
          <w:b/>
          <w:color w:val="000000" w:themeColor="text1"/>
          <w:sz w:val="22"/>
        </w:rPr>
        <w:t>July</w:t>
      </w:r>
      <w:r w:rsidR="009E1382">
        <w:rPr>
          <w:b/>
          <w:color w:val="000000" w:themeColor="text1"/>
          <w:sz w:val="22"/>
        </w:rPr>
        <w:t xml:space="preserve"> 17, 2024</w:t>
      </w:r>
    </w:p>
    <w:p w14:paraId="39A2F02D" w14:textId="77777777" w:rsidR="001E7971" w:rsidRPr="002252DD" w:rsidRDefault="001E7971">
      <w:pPr>
        <w:pStyle w:val="Heading6"/>
        <w:rPr>
          <w:color w:val="000000" w:themeColor="text1"/>
          <w:sz w:val="22"/>
          <w:szCs w:val="22"/>
        </w:rPr>
      </w:pPr>
      <w:r w:rsidRPr="002252DD">
        <w:rPr>
          <w:color w:val="000000" w:themeColor="text1"/>
          <w:sz w:val="22"/>
          <w:szCs w:val="22"/>
        </w:rPr>
        <w:t>SUMMARY MINUTES</w:t>
      </w:r>
    </w:p>
    <w:p w14:paraId="3AE4B9BA" w14:textId="77777777" w:rsidR="00EF58FC" w:rsidRDefault="00EF58FC" w:rsidP="002E0AEC">
      <w:pPr>
        <w:jc w:val="center"/>
        <w:rPr>
          <w:color w:val="000000" w:themeColor="text1"/>
          <w:sz w:val="22"/>
          <w:szCs w:val="22"/>
        </w:rPr>
      </w:pPr>
    </w:p>
    <w:p w14:paraId="73B5E411" w14:textId="77777777" w:rsidR="005623E1" w:rsidRPr="002252DD" w:rsidRDefault="005623E1" w:rsidP="002E0AEC">
      <w:pPr>
        <w:jc w:val="center"/>
        <w:rPr>
          <w:color w:val="000000" w:themeColor="text1"/>
          <w:sz w:val="22"/>
          <w:szCs w:val="22"/>
        </w:rPr>
      </w:pPr>
    </w:p>
    <w:p w14:paraId="23FB55AA" w14:textId="24D99C15" w:rsidR="001E7971" w:rsidRPr="002252DD" w:rsidRDefault="001E7971">
      <w:pPr>
        <w:rPr>
          <w:rFonts w:cs="Arial"/>
          <w:color w:val="000000" w:themeColor="text1"/>
          <w:sz w:val="22"/>
          <w:szCs w:val="22"/>
        </w:rPr>
      </w:pPr>
      <w:r w:rsidRPr="002252DD">
        <w:rPr>
          <w:rFonts w:cs="Arial"/>
          <w:color w:val="000000" w:themeColor="text1"/>
          <w:sz w:val="22"/>
          <w:szCs w:val="22"/>
        </w:rPr>
        <w:t xml:space="preserve">The </w:t>
      </w:r>
      <w:r w:rsidR="00932D77" w:rsidRPr="002252DD">
        <w:rPr>
          <w:rFonts w:cs="Arial"/>
          <w:color w:val="000000" w:themeColor="text1"/>
          <w:sz w:val="22"/>
          <w:szCs w:val="22"/>
        </w:rPr>
        <w:t xml:space="preserve">meeting was called to order at </w:t>
      </w:r>
      <w:r w:rsidR="00F9001F">
        <w:rPr>
          <w:rFonts w:cs="Arial"/>
          <w:color w:val="000000" w:themeColor="text1"/>
          <w:sz w:val="22"/>
          <w:szCs w:val="22"/>
        </w:rPr>
        <w:t>3</w:t>
      </w:r>
      <w:r w:rsidR="002234DB" w:rsidRPr="002252DD">
        <w:rPr>
          <w:rFonts w:cs="Arial"/>
          <w:color w:val="000000" w:themeColor="text1"/>
          <w:sz w:val="22"/>
          <w:szCs w:val="22"/>
        </w:rPr>
        <w:t>:</w:t>
      </w:r>
      <w:r w:rsidR="0082304B">
        <w:rPr>
          <w:rFonts w:cs="Arial"/>
          <w:color w:val="000000" w:themeColor="text1"/>
          <w:sz w:val="22"/>
          <w:szCs w:val="22"/>
        </w:rPr>
        <w:t>04</w:t>
      </w:r>
      <w:r w:rsidR="00C91002" w:rsidRPr="002252DD">
        <w:rPr>
          <w:rFonts w:cs="Arial"/>
          <w:color w:val="000000" w:themeColor="text1"/>
          <w:sz w:val="22"/>
          <w:szCs w:val="22"/>
        </w:rPr>
        <w:t xml:space="preserve"> p.m.</w:t>
      </w:r>
    </w:p>
    <w:p w14:paraId="7C122D66" w14:textId="77777777" w:rsidR="001E7971" w:rsidRPr="002252DD" w:rsidRDefault="001E7971">
      <w:pPr>
        <w:rPr>
          <w:rFonts w:cs="Arial"/>
          <w:color w:val="000000" w:themeColor="text1"/>
          <w:sz w:val="22"/>
          <w:szCs w:val="22"/>
        </w:rPr>
      </w:pPr>
    </w:p>
    <w:p w14:paraId="6064AFAB" w14:textId="2C04D7F5" w:rsidR="009C5AE8" w:rsidRPr="00E05CF1" w:rsidRDefault="001E7971" w:rsidP="00680070">
      <w:pPr>
        <w:pStyle w:val="BlockText"/>
        <w:spacing w:after="0"/>
        <w:ind w:left="3060" w:right="540" w:hanging="3060"/>
        <w:rPr>
          <w:color w:val="000000" w:themeColor="text1"/>
          <w:sz w:val="16"/>
          <w:szCs w:val="16"/>
        </w:rPr>
      </w:pPr>
      <w:r w:rsidRPr="002252DD">
        <w:rPr>
          <w:color w:val="000000" w:themeColor="text1"/>
          <w:szCs w:val="22"/>
        </w:rPr>
        <w:t xml:space="preserve">ROLL CALL: </w:t>
      </w:r>
      <w:r w:rsidRPr="002252DD">
        <w:rPr>
          <w:color w:val="000000" w:themeColor="text1"/>
          <w:szCs w:val="22"/>
        </w:rPr>
        <w:tab/>
        <w:t>PRESENT   –</w:t>
      </w:r>
      <w:r w:rsidRPr="002252DD">
        <w:rPr>
          <w:color w:val="000000" w:themeColor="text1"/>
          <w:szCs w:val="22"/>
        </w:rPr>
        <w:tab/>
      </w:r>
      <w:r w:rsidR="003F3D4F">
        <w:rPr>
          <w:color w:val="000000" w:themeColor="text1"/>
          <w:szCs w:val="22"/>
        </w:rPr>
        <w:t xml:space="preserve">Stephen Avila, </w:t>
      </w:r>
      <w:r w:rsidR="00765618" w:rsidRPr="002252DD">
        <w:rPr>
          <w:color w:val="000000" w:themeColor="text1"/>
          <w:szCs w:val="22"/>
        </w:rPr>
        <w:t>Jeff Hensley</w:t>
      </w:r>
      <w:r w:rsidR="00765618">
        <w:rPr>
          <w:color w:val="000000" w:themeColor="text1"/>
          <w:szCs w:val="22"/>
        </w:rPr>
        <w:t xml:space="preserve">, </w:t>
      </w:r>
      <w:r w:rsidR="002234DB" w:rsidRPr="002252DD">
        <w:rPr>
          <w:color w:val="000000" w:themeColor="text1"/>
          <w:szCs w:val="22"/>
        </w:rPr>
        <w:t>Dennis Montalbano</w:t>
      </w:r>
      <w:r w:rsidR="005343CE" w:rsidRPr="002252DD">
        <w:rPr>
          <w:color w:val="000000" w:themeColor="text1"/>
          <w:szCs w:val="22"/>
        </w:rPr>
        <w:t xml:space="preserve">, </w:t>
      </w:r>
      <w:r w:rsidR="00765618">
        <w:rPr>
          <w:color w:val="000000" w:themeColor="text1"/>
          <w:szCs w:val="22"/>
        </w:rPr>
        <w:t xml:space="preserve">Sal Quintero, </w:t>
      </w:r>
      <w:r w:rsidR="006E25F6">
        <w:rPr>
          <w:color w:val="000000" w:themeColor="text1"/>
          <w:szCs w:val="22"/>
        </w:rPr>
        <w:t xml:space="preserve">Chuck Riojas, </w:t>
      </w:r>
      <w:r w:rsidR="007E6602">
        <w:rPr>
          <w:color w:val="000000" w:themeColor="text1"/>
          <w:szCs w:val="22"/>
        </w:rPr>
        <w:t xml:space="preserve">Vasili Sotiropulos, </w:t>
      </w:r>
      <w:r w:rsidR="00BA1BAB">
        <w:rPr>
          <w:color w:val="000000" w:themeColor="text1"/>
          <w:szCs w:val="22"/>
        </w:rPr>
        <w:t>and</w:t>
      </w:r>
      <w:r w:rsidR="003063A6" w:rsidRPr="002252DD">
        <w:rPr>
          <w:color w:val="000000" w:themeColor="text1"/>
          <w:szCs w:val="22"/>
        </w:rPr>
        <w:t xml:space="preserve"> Legal Counsel </w:t>
      </w:r>
      <w:r w:rsidR="006E25F6">
        <w:rPr>
          <w:color w:val="000000" w:themeColor="text1"/>
          <w:szCs w:val="22"/>
        </w:rPr>
        <w:t>Ken Price</w:t>
      </w:r>
    </w:p>
    <w:p w14:paraId="11B418A7" w14:textId="77777777" w:rsidR="00E10ECF" w:rsidRPr="00E05CF1" w:rsidRDefault="00E10ECF" w:rsidP="00E10ECF">
      <w:pPr>
        <w:pStyle w:val="BlockText"/>
        <w:spacing w:after="0"/>
        <w:ind w:left="2966" w:right="540" w:hanging="2966"/>
        <w:rPr>
          <w:color w:val="000000" w:themeColor="text1"/>
          <w:sz w:val="16"/>
          <w:szCs w:val="16"/>
        </w:rPr>
      </w:pPr>
    </w:p>
    <w:p w14:paraId="452276DD" w14:textId="602AF0C4" w:rsidR="001E7971" w:rsidRPr="002252DD" w:rsidRDefault="001E7971" w:rsidP="00680070">
      <w:pPr>
        <w:pStyle w:val="BlockText"/>
        <w:spacing w:after="0"/>
        <w:ind w:left="3060" w:right="540" w:hanging="2966"/>
        <w:rPr>
          <w:color w:val="000000" w:themeColor="text1"/>
          <w:szCs w:val="22"/>
        </w:rPr>
      </w:pPr>
      <w:r w:rsidRPr="002252DD">
        <w:rPr>
          <w:color w:val="000000" w:themeColor="text1"/>
          <w:szCs w:val="22"/>
        </w:rPr>
        <w:tab/>
        <w:t xml:space="preserve">ABSENT </w:t>
      </w:r>
      <w:r w:rsidR="009C5AE8" w:rsidRPr="002252DD">
        <w:rPr>
          <w:color w:val="000000" w:themeColor="text1"/>
          <w:szCs w:val="22"/>
        </w:rPr>
        <w:t xml:space="preserve">   </w:t>
      </w:r>
      <w:r w:rsidR="00C91002" w:rsidRPr="002252DD">
        <w:rPr>
          <w:color w:val="000000" w:themeColor="text1"/>
          <w:szCs w:val="22"/>
        </w:rPr>
        <w:t xml:space="preserve"> –</w:t>
      </w:r>
      <w:r w:rsidR="00C91002" w:rsidRPr="002252DD">
        <w:rPr>
          <w:color w:val="000000" w:themeColor="text1"/>
          <w:szCs w:val="22"/>
        </w:rPr>
        <w:tab/>
      </w:r>
      <w:r w:rsidR="00765618">
        <w:rPr>
          <w:color w:val="000000" w:themeColor="text1"/>
          <w:szCs w:val="22"/>
        </w:rPr>
        <w:t xml:space="preserve">Lacy Barnes, Edgar Blunt, </w:t>
      </w:r>
      <w:r w:rsidR="003F3D4F">
        <w:rPr>
          <w:color w:val="000000" w:themeColor="text1"/>
          <w:szCs w:val="22"/>
        </w:rPr>
        <w:t>Mike Karbassi,</w:t>
      </w:r>
      <w:r w:rsidR="003E71DD">
        <w:rPr>
          <w:color w:val="000000" w:themeColor="text1"/>
          <w:szCs w:val="22"/>
        </w:rPr>
        <w:t xml:space="preserve"> </w:t>
      </w:r>
      <w:r w:rsidR="006E25F6">
        <w:rPr>
          <w:color w:val="000000" w:themeColor="text1"/>
          <w:szCs w:val="22"/>
        </w:rPr>
        <w:t xml:space="preserve">and </w:t>
      </w:r>
      <w:r w:rsidR="00765618">
        <w:rPr>
          <w:color w:val="000000" w:themeColor="text1"/>
          <w:szCs w:val="22"/>
        </w:rPr>
        <w:t>Lydia Zabrycki</w:t>
      </w:r>
    </w:p>
    <w:p w14:paraId="5636DEF7" w14:textId="77777777" w:rsidR="00E10ECF" w:rsidRPr="002252DD" w:rsidRDefault="007D1F78" w:rsidP="0056525C">
      <w:pPr>
        <w:pStyle w:val="BlockText"/>
        <w:spacing w:after="0"/>
        <w:ind w:left="0" w:right="540" w:firstLine="0"/>
        <w:rPr>
          <w:color w:val="000000" w:themeColor="text1"/>
          <w:szCs w:val="22"/>
        </w:rPr>
      </w:pPr>
      <w:r w:rsidRPr="002252DD">
        <w:rPr>
          <w:color w:val="000000" w:themeColor="text1"/>
          <w:szCs w:val="22"/>
        </w:rPr>
        <w:tab/>
      </w:r>
    </w:p>
    <w:p w14:paraId="12148C0A" w14:textId="31533A05" w:rsidR="00E10ECF" w:rsidRDefault="001E7971" w:rsidP="00591490">
      <w:pPr>
        <w:pStyle w:val="BlockText"/>
        <w:spacing w:after="0"/>
        <w:ind w:left="3060" w:right="540" w:hanging="3060"/>
        <w:rPr>
          <w:color w:val="000000" w:themeColor="text1"/>
          <w:szCs w:val="22"/>
        </w:rPr>
      </w:pPr>
      <w:r w:rsidRPr="002252DD">
        <w:rPr>
          <w:color w:val="000000" w:themeColor="text1"/>
          <w:szCs w:val="22"/>
        </w:rPr>
        <w:t xml:space="preserve">AGENDA CHANGES:  </w:t>
      </w:r>
      <w:r w:rsidR="0056525C" w:rsidRPr="002252DD">
        <w:rPr>
          <w:color w:val="000000" w:themeColor="text1"/>
          <w:szCs w:val="22"/>
        </w:rPr>
        <w:tab/>
      </w:r>
      <w:r w:rsidR="009F23C1">
        <w:rPr>
          <w:color w:val="000000" w:themeColor="text1"/>
          <w:szCs w:val="22"/>
        </w:rPr>
        <w:t>None</w:t>
      </w:r>
    </w:p>
    <w:p w14:paraId="394D1B19" w14:textId="66B02513" w:rsidR="00B42C2C" w:rsidRPr="00E06E7B" w:rsidRDefault="00DF06B8" w:rsidP="00B42C2C">
      <w:pPr>
        <w:pStyle w:val="BlockText"/>
        <w:spacing w:after="0"/>
        <w:ind w:left="3060" w:right="540" w:hanging="3060"/>
        <w:rPr>
          <w:color w:val="000000" w:themeColor="text1"/>
          <w:szCs w:val="22"/>
        </w:rPr>
      </w:pPr>
      <w:r w:rsidRPr="00E06E7B">
        <w:rPr>
          <w:color w:val="000000" w:themeColor="text1"/>
          <w:szCs w:val="22"/>
        </w:rPr>
        <w:tab/>
      </w:r>
      <w:r w:rsidRPr="00E06E7B">
        <w:rPr>
          <w:color w:val="000000" w:themeColor="text1"/>
          <w:szCs w:val="22"/>
        </w:rPr>
        <w:tab/>
      </w:r>
    </w:p>
    <w:p w14:paraId="5E156226" w14:textId="1B6A9271" w:rsidR="002F309B" w:rsidRPr="002252DD" w:rsidRDefault="002F309B" w:rsidP="00B42C2C">
      <w:pPr>
        <w:pStyle w:val="BlockText"/>
        <w:spacing w:after="0"/>
        <w:ind w:left="3060" w:right="540" w:hanging="3060"/>
        <w:rPr>
          <w:szCs w:val="22"/>
        </w:rPr>
      </w:pPr>
      <w:r w:rsidRPr="002252DD">
        <w:rPr>
          <w:szCs w:val="22"/>
        </w:rPr>
        <w:t>ABSTENTIONS/RECUSALS/</w:t>
      </w:r>
      <w:r w:rsidRPr="002252DD">
        <w:rPr>
          <w:szCs w:val="22"/>
        </w:rPr>
        <w:tab/>
      </w:r>
    </w:p>
    <w:p w14:paraId="7563445D" w14:textId="77777777" w:rsidR="002F309B" w:rsidRPr="002252DD" w:rsidRDefault="002F309B" w:rsidP="002F309B">
      <w:pPr>
        <w:pStyle w:val="BodyTextIndent"/>
        <w:tabs>
          <w:tab w:val="left" w:pos="1350"/>
          <w:tab w:val="left" w:pos="3060"/>
        </w:tabs>
        <w:spacing w:after="0"/>
        <w:ind w:left="0" w:firstLine="0"/>
        <w:jc w:val="both"/>
        <w:rPr>
          <w:szCs w:val="22"/>
        </w:rPr>
      </w:pPr>
      <w:r w:rsidRPr="002252DD">
        <w:rPr>
          <w:szCs w:val="22"/>
        </w:rPr>
        <w:t>DISCLOSURES OF</w:t>
      </w:r>
    </w:p>
    <w:p w14:paraId="7C428796" w14:textId="77777777" w:rsidR="002F309B" w:rsidRPr="002252DD" w:rsidRDefault="002F309B" w:rsidP="002F309B">
      <w:pPr>
        <w:pStyle w:val="BodyTextIndent"/>
        <w:tabs>
          <w:tab w:val="left" w:pos="1350"/>
          <w:tab w:val="left" w:pos="3060"/>
        </w:tabs>
        <w:spacing w:after="0"/>
        <w:ind w:left="0" w:firstLine="0"/>
        <w:jc w:val="both"/>
        <w:rPr>
          <w:szCs w:val="22"/>
        </w:rPr>
      </w:pPr>
      <w:r w:rsidRPr="002252DD">
        <w:rPr>
          <w:szCs w:val="22"/>
        </w:rPr>
        <w:t>POTENTIAL CONFLICTS OF</w:t>
      </w:r>
    </w:p>
    <w:p w14:paraId="1F588399" w14:textId="76E459BA" w:rsidR="00090545" w:rsidRPr="00471109" w:rsidRDefault="002F309B" w:rsidP="0056525C">
      <w:pPr>
        <w:pStyle w:val="BodyTextIndent"/>
        <w:tabs>
          <w:tab w:val="left" w:pos="1350"/>
          <w:tab w:val="left" w:pos="3060"/>
        </w:tabs>
        <w:spacing w:after="0"/>
        <w:ind w:left="3060" w:hanging="3060"/>
        <w:jc w:val="both"/>
        <w:rPr>
          <w:color w:val="000000" w:themeColor="text1"/>
          <w:sz w:val="16"/>
          <w:szCs w:val="16"/>
        </w:rPr>
      </w:pPr>
      <w:r w:rsidRPr="002252DD">
        <w:rPr>
          <w:szCs w:val="22"/>
        </w:rPr>
        <w:t xml:space="preserve">INTEREST: </w:t>
      </w:r>
      <w:r w:rsidRPr="002252DD">
        <w:rPr>
          <w:szCs w:val="22"/>
        </w:rPr>
        <w:tab/>
      </w:r>
      <w:r w:rsidRPr="002252DD">
        <w:rPr>
          <w:szCs w:val="22"/>
        </w:rPr>
        <w:tab/>
      </w:r>
      <w:r w:rsidR="00765618">
        <w:rPr>
          <w:szCs w:val="22"/>
        </w:rPr>
        <w:t>None</w:t>
      </w:r>
    </w:p>
    <w:p w14:paraId="21BD5309" w14:textId="77777777" w:rsidR="00644EC3" w:rsidRPr="00471109" w:rsidRDefault="00644EC3" w:rsidP="00E10ECF">
      <w:pPr>
        <w:ind w:left="2966" w:right="446" w:hanging="2966"/>
        <w:jc w:val="both"/>
        <w:outlineLvl w:val="0"/>
        <w:rPr>
          <w:rFonts w:cs="Arial"/>
          <w:color w:val="000000" w:themeColor="text1"/>
          <w:sz w:val="16"/>
          <w:szCs w:val="16"/>
        </w:rPr>
      </w:pPr>
    </w:p>
    <w:tbl>
      <w:tblPr>
        <w:tblW w:w="0" w:type="auto"/>
        <w:tblLook w:val="00A0" w:firstRow="1" w:lastRow="0" w:firstColumn="1" w:lastColumn="0" w:noHBand="0" w:noVBand="0"/>
      </w:tblPr>
      <w:tblGrid>
        <w:gridCol w:w="2988"/>
        <w:gridCol w:w="7470"/>
      </w:tblGrid>
      <w:tr w:rsidR="001E7971" w:rsidRPr="007D1F78" w14:paraId="5E58D4F6" w14:textId="77777777">
        <w:tc>
          <w:tcPr>
            <w:tcW w:w="2988" w:type="dxa"/>
          </w:tcPr>
          <w:p w14:paraId="77273A90" w14:textId="77777777" w:rsidR="001E7971" w:rsidRPr="007D1F78" w:rsidRDefault="001E7971" w:rsidP="00C35D74">
            <w:pPr>
              <w:spacing w:after="120"/>
              <w:outlineLvl w:val="0"/>
              <w:rPr>
                <w:rFonts w:cs="Arial"/>
                <w:color w:val="000000" w:themeColor="text1"/>
                <w:sz w:val="22"/>
                <w:szCs w:val="22"/>
              </w:rPr>
            </w:pPr>
            <w:r w:rsidRPr="007D1F78">
              <w:rPr>
                <w:rFonts w:cs="Arial"/>
                <w:color w:val="000000" w:themeColor="text1"/>
                <w:sz w:val="22"/>
                <w:szCs w:val="22"/>
              </w:rPr>
              <w:t xml:space="preserve">COMMITTEE CHAIR/STAFF COMMENTS:  </w:t>
            </w:r>
          </w:p>
        </w:tc>
        <w:tc>
          <w:tcPr>
            <w:tcW w:w="7470" w:type="dxa"/>
          </w:tcPr>
          <w:p w14:paraId="36FE8C4A" w14:textId="585CB04D" w:rsidR="00622E69" w:rsidRPr="003918E6" w:rsidRDefault="00765618" w:rsidP="00374F22">
            <w:pPr>
              <w:ind w:left="-39"/>
              <w:jc w:val="both"/>
              <w:outlineLvl w:val="0"/>
              <w:rPr>
                <w:rFonts w:cs="Arial"/>
                <w:color w:val="000000" w:themeColor="text1"/>
                <w:sz w:val="22"/>
                <w:szCs w:val="22"/>
              </w:rPr>
            </w:pPr>
            <w:r>
              <w:rPr>
                <w:rFonts w:cs="Arial"/>
                <w:color w:val="000000" w:themeColor="text1"/>
                <w:sz w:val="22"/>
                <w:szCs w:val="22"/>
              </w:rPr>
              <w:t>None</w:t>
            </w:r>
          </w:p>
        </w:tc>
      </w:tr>
    </w:tbl>
    <w:p w14:paraId="10EED8A8" w14:textId="77777777" w:rsidR="00C35D74" w:rsidRPr="007D1F78" w:rsidRDefault="001E7971" w:rsidP="00E05CF1">
      <w:pPr>
        <w:spacing w:before="120"/>
        <w:ind w:left="2880" w:hanging="2880"/>
        <w:jc w:val="both"/>
        <w:outlineLvl w:val="0"/>
        <w:rPr>
          <w:rFonts w:cs="Arial"/>
          <w:color w:val="000000" w:themeColor="text1"/>
          <w:sz w:val="22"/>
          <w:szCs w:val="22"/>
        </w:rPr>
      </w:pPr>
      <w:r w:rsidRPr="007D1F78">
        <w:rPr>
          <w:rFonts w:cs="Arial"/>
          <w:color w:val="000000" w:themeColor="text1"/>
          <w:sz w:val="22"/>
          <w:szCs w:val="22"/>
        </w:rPr>
        <w:t xml:space="preserve">PUBLIC COMMENTS:  </w:t>
      </w:r>
      <w:r w:rsidRPr="007D1F78">
        <w:rPr>
          <w:rFonts w:cs="Arial"/>
          <w:color w:val="000000" w:themeColor="text1"/>
          <w:sz w:val="22"/>
          <w:szCs w:val="22"/>
        </w:rPr>
        <w:tab/>
      </w:r>
      <w:r w:rsidR="00244CD6" w:rsidRPr="007D1F78">
        <w:rPr>
          <w:rFonts w:cs="Arial"/>
          <w:color w:val="000000" w:themeColor="text1"/>
          <w:sz w:val="22"/>
          <w:szCs w:val="22"/>
        </w:rPr>
        <w:t xml:space="preserve">   </w:t>
      </w:r>
      <w:r w:rsidR="001D2143" w:rsidRPr="007D1F78">
        <w:rPr>
          <w:rFonts w:cs="Arial"/>
          <w:color w:val="000000" w:themeColor="text1"/>
          <w:sz w:val="22"/>
          <w:szCs w:val="22"/>
        </w:rPr>
        <w:t>None</w:t>
      </w:r>
      <w:r w:rsidR="00C35D74" w:rsidRPr="007D1F78">
        <w:rPr>
          <w:rFonts w:cs="Arial"/>
          <w:color w:val="000000" w:themeColor="text1"/>
          <w:sz w:val="22"/>
          <w:szCs w:val="22"/>
        </w:rPr>
        <w:t xml:space="preserve"> </w:t>
      </w:r>
    </w:p>
    <w:p w14:paraId="35FA5F1A" w14:textId="77777777" w:rsidR="001E7971" w:rsidRPr="007D1F78" w:rsidRDefault="001E7971" w:rsidP="002E0AEC">
      <w:pPr>
        <w:ind w:left="2966" w:right="446" w:hanging="2966"/>
        <w:jc w:val="both"/>
        <w:outlineLvl w:val="0"/>
        <w:rPr>
          <w:rFonts w:cs="Arial"/>
          <w:color w:val="000000" w:themeColor="text1"/>
          <w:sz w:val="22"/>
          <w:szCs w:val="22"/>
        </w:rPr>
      </w:pPr>
    </w:p>
    <w:tbl>
      <w:tblPr>
        <w:tblW w:w="10512" w:type="dxa"/>
        <w:tblInd w:w="18" w:type="dxa"/>
        <w:tblLayout w:type="fixed"/>
        <w:tblLook w:val="0000" w:firstRow="0" w:lastRow="0" w:firstColumn="0" w:lastColumn="0" w:noHBand="0" w:noVBand="0"/>
      </w:tblPr>
      <w:tblGrid>
        <w:gridCol w:w="990"/>
        <w:gridCol w:w="9522"/>
      </w:tblGrid>
      <w:tr w:rsidR="001E7971" w:rsidRPr="000D1D24" w14:paraId="269817FC" w14:textId="77777777" w:rsidTr="004768D6">
        <w:trPr>
          <w:cantSplit/>
        </w:trPr>
        <w:tc>
          <w:tcPr>
            <w:tcW w:w="990" w:type="dxa"/>
            <w:tcBorders>
              <w:top w:val="single" w:sz="4" w:space="0" w:color="auto"/>
              <w:bottom w:val="single" w:sz="4" w:space="0" w:color="auto"/>
            </w:tcBorders>
          </w:tcPr>
          <w:p w14:paraId="611F3984" w14:textId="77777777" w:rsidR="001E7971" w:rsidRPr="000D1D24" w:rsidRDefault="001E7971">
            <w:pPr>
              <w:pStyle w:val="Heading2"/>
              <w:keepNext w:val="0"/>
              <w:spacing w:before="80" w:after="80"/>
              <w:rPr>
                <w:rFonts w:cs="Arial"/>
                <w:color w:val="000000" w:themeColor="text1"/>
                <w:sz w:val="21"/>
                <w:szCs w:val="21"/>
              </w:rPr>
            </w:pPr>
            <w:r w:rsidRPr="000D1D24">
              <w:rPr>
                <w:rFonts w:cs="Arial"/>
                <w:color w:val="000000" w:themeColor="text1"/>
                <w:sz w:val="21"/>
                <w:szCs w:val="21"/>
              </w:rPr>
              <w:t>Item</w:t>
            </w:r>
          </w:p>
        </w:tc>
        <w:tc>
          <w:tcPr>
            <w:tcW w:w="9522" w:type="dxa"/>
            <w:tcBorders>
              <w:top w:val="single" w:sz="4" w:space="0" w:color="auto"/>
              <w:bottom w:val="single" w:sz="4" w:space="0" w:color="auto"/>
            </w:tcBorders>
          </w:tcPr>
          <w:p w14:paraId="05EE6B54" w14:textId="77777777" w:rsidR="001E7971" w:rsidRPr="000D1D24" w:rsidRDefault="001E7971">
            <w:pPr>
              <w:pStyle w:val="Heading2"/>
              <w:keepNext w:val="0"/>
              <w:spacing w:before="80" w:after="80"/>
              <w:rPr>
                <w:rFonts w:cs="Arial"/>
                <w:color w:val="000000" w:themeColor="text1"/>
                <w:sz w:val="21"/>
                <w:szCs w:val="21"/>
              </w:rPr>
            </w:pPr>
            <w:r w:rsidRPr="000D1D24">
              <w:rPr>
                <w:rFonts w:cs="Arial"/>
                <w:color w:val="000000" w:themeColor="text1"/>
                <w:sz w:val="21"/>
                <w:szCs w:val="21"/>
              </w:rPr>
              <w:t>Description/Action Taken</w:t>
            </w:r>
          </w:p>
        </w:tc>
      </w:tr>
      <w:tr w:rsidR="00B42C2C" w:rsidRPr="000D1D24" w14:paraId="692CFF4D" w14:textId="77777777" w:rsidTr="004768D6">
        <w:trPr>
          <w:cantSplit/>
        </w:trPr>
        <w:tc>
          <w:tcPr>
            <w:tcW w:w="990" w:type="dxa"/>
          </w:tcPr>
          <w:p w14:paraId="33DCE74E" w14:textId="77777777" w:rsidR="00B42C2C" w:rsidRPr="00E21143" w:rsidRDefault="00B42C2C" w:rsidP="00B42C2C">
            <w:pPr>
              <w:pStyle w:val="Heading2"/>
              <w:keepNext w:val="0"/>
              <w:spacing w:before="120"/>
              <w:rPr>
                <w:rFonts w:cs="Arial"/>
                <w:color w:val="000000" w:themeColor="text1"/>
                <w:sz w:val="21"/>
                <w:szCs w:val="21"/>
              </w:rPr>
            </w:pPr>
            <w:r>
              <w:rPr>
                <w:rFonts w:cs="Arial"/>
                <w:color w:val="000000" w:themeColor="text1"/>
                <w:sz w:val="21"/>
                <w:szCs w:val="21"/>
              </w:rPr>
              <w:t>1.</w:t>
            </w:r>
          </w:p>
        </w:tc>
        <w:tc>
          <w:tcPr>
            <w:tcW w:w="9522" w:type="dxa"/>
          </w:tcPr>
          <w:p w14:paraId="3CA25D20" w14:textId="569E65A9" w:rsidR="00B42C2C" w:rsidRDefault="00765618" w:rsidP="00B42C2C">
            <w:pPr>
              <w:pStyle w:val="Heading2"/>
              <w:keepNext w:val="0"/>
              <w:spacing w:before="120"/>
              <w:rPr>
                <w:rFonts w:cs="Arial"/>
                <w:color w:val="000000" w:themeColor="text1"/>
                <w:sz w:val="22"/>
                <w:szCs w:val="22"/>
                <w:u w:val="single"/>
              </w:rPr>
            </w:pPr>
            <w:r>
              <w:rPr>
                <w:rFonts w:cs="Arial"/>
                <w:color w:val="000000" w:themeColor="text1"/>
                <w:sz w:val="22"/>
                <w:szCs w:val="22"/>
                <w:u w:val="single"/>
              </w:rPr>
              <w:t>April</w:t>
            </w:r>
            <w:r w:rsidR="00622E69">
              <w:rPr>
                <w:rFonts w:cs="Arial"/>
                <w:color w:val="000000" w:themeColor="text1"/>
                <w:sz w:val="22"/>
                <w:szCs w:val="22"/>
                <w:u w:val="single"/>
              </w:rPr>
              <w:t xml:space="preserve"> 17, 2024</w:t>
            </w:r>
            <w:r w:rsidR="00B42C2C">
              <w:rPr>
                <w:rFonts w:cs="Arial"/>
                <w:color w:val="000000" w:themeColor="text1"/>
                <w:sz w:val="22"/>
                <w:szCs w:val="22"/>
                <w:u w:val="single"/>
              </w:rPr>
              <w:t xml:space="preserve">, </w:t>
            </w:r>
            <w:r w:rsidR="00B42C2C" w:rsidRPr="00E21143">
              <w:rPr>
                <w:rFonts w:cs="Arial"/>
                <w:color w:val="000000" w:themeColor="text1"/>
                <w:sz w:val="22"/>
                <w:szCs w:val="22"/>
                <w:u w:val="single"/>
              </w:rPr>
              <w:t>Executive Committee Meeting Minutes</w:t>
            </w:r>
          </w:p>
          <w:p w14:paraId="3BDB5A89" w14:textId="77777777" w:rsidR="00B42C2C" w:rsidRPr="007D1F78" w:rsidRDefault="00B42C2C" w:rsidP="00B42C2C"/>
        </w:tc>
      </w:tr>
      <w:tr w:rsidR="00B42C2C" w:rsidRPr="000D1D24" w14:paraId="4CD5E91A" w14:textId="77777777" w:rsidTr="004768D6">
        <w:trPr>
          <w:cantSplit/>
        </w:trPr>
        <w:tc>
          <w:tcPr>
            <w:tcW w:w="990" w:type="dxa"/>
          </w:tcPr>
          <w:p w14:paraId="7E4B1C63" w14:textId="77777777" w:rsidR="00B42C2C" w:rsidRDefault="00B42C2C" w:rsidP="00B42C2C">
            <w:pPr>
              <w:pStyle w:val="Heading2"/>
              <w:keepNext w:val="0"/>
              <w:spacing w:before="120"/>
              <w:rPr>
                <w:rFonts w:cs="Arial"/>
                <w:color w:val="000000" w:themeColor="text1"/>
                <w:sz w:val="21"/>
                <w:szCs w:val="21"/>
              </w:rPr>
            </w:pPr>
          </w:p>
        </w:tc>
        <w:tc>
          <w:tcPr>
            <w:tcW w:w="9522" w:type="dxa"/>
          </w:tcPr>
          <w:p w14:paraId="228D05FE" w14:textId="52B57779" w:rsidR="00B42C2C" w:rsidRDefault="00374F22" w:rsidP="005F300D">
            <w:pPr>
              <w:pStyle w:val="Heading2"/>
              <w:keepNext w:val="0"/>
              <w:jc w:val="both"/>
              <w:rPr>
                <w:rFonts w:cs="Arial"/>
                <w:b w:val="0"/>
                <w:color w:val="000000" w:themeColor="text1"/>
                <w:sz w:val="22"/>
                <w:szCs w:val="22"/>
              </w:rPr>
            </w:pPr>
            <w:r>
              <w:rPr>
                <w:rFonts w:cs="Arial"/>
                <w:b w:val="0"/>
                <w:color w:val="000000" w:themeColor="text1"/>
                <w:sz w:val="22"/>
                <w:szCs w:val="22"/>
              </w:rPr>
              <w:t>Blake</w:t>
            </w:r>
            <w:r w:rsidR="00AC7AD6">
              <w:rPr>
                <w:rFonts w:cs="Arial"/>
                <w:b w:val="0"/>
                <w:color w:val="000000" w:themeColor="text1"/>
                <w:sz w:val="22"/>
                <w:szCs w:val="22"/>
              </w:rPr>
              <w:t xml:space="preserve"> Konczal</w:t>
            </w:r>
            <w:r>
              <w:rPr>
                <w:rFonts w:cs="Arial"/>
                <w:b w:val="0"/>
                <w:color w:val="000000" w:themeColor="text1"/>
                <w:sz w:val="22"/>
                <w:szCs w:val="22"/>
              </w:rPr>
              <w:t xml:space="preserve">, Executive Director, Fresno Regional Workforce Development Board (FRWDB), </w:t>
            </w:r>
            <w:r w:rsidR="00424106">
              <w:rPr>
                <w:rFonts w:cs="Arial"/>
                <w:b w:val="0"/>
                <w:color w:val="000000" w:themeColor="text1"/>
                <w:sz w:val="22"/>
                <w:szCs w:val="22"/>
              </w:rPr>
              <w:t>presented</w:t>
            </w:r>
            <w:r w:rsidR="00B42C2C">
              <w:rPr>
                <w:rFonts w:cs="Arial"/>
                <w:b w:val="0"/>
                <w:color w:val="000000" w:themeColor="text1"/>
                <w:sz w:val="22"/>
                <w:szCs w:val="22"/>
              </w:rPr>
              <w:t xml:space="preserve"> the </w:t>
            </w:r>
            <w:r w:rsidR="00765618">
              <w:rPr>
                <w:rFonts w:cs="Arial"/>
                <w:b w:val="0"/>
                <w:color w:val="000000" w:themeColor="text1"/>
                <w:sz w:val="22"/>
                <w:szCs w:val="22"/>
              </w:rPr>
              <w:t>April</w:t>
            </w:r>
            <w:r w:rsidR="00622E69">
              <w:rPr>
                <w:rFonts w:cs="Arial"/>
                <w:b w:val="0"/>
                <w:color w:val="000000" w:themeColor="text1"/>
                <w:sz w:val="22"/>
                <w:szCs w:val="22"/>
              </w:rPr>
              <w:t xml:space="preserve"> 17, 2024</w:t>
            </w:r>
            <w:r w:rsidR="00B42C2C">
              <w:rPr>
                <w:rFonts w:cs="Arial"/>
                <w:b w:val="0"/>
                <w:color w:val="000000" w:themeColor="text1"/>
                <w:sz w:val="22"/>
                <w:szCs w:val="22"/>
              </w:rPr>
              <w:t xml:space="preserve">, Executive Committee </w:t>
            </w:r>
            <w:r w:rsidR="00424106">
              <w:rPr>
                <w:rFonts w:cs="Arial"/>
                <w:b w:val="0"/>
                <w:color w:val="000000" w:themeColor="text1"/>
                <w:sz w:val="22"/>
                <w:szCs w:val="22"/>
              </w:rPr>
              <w:t xml:space="preserve">(Committee) </w:t>
            </w:r>
            <w:r w:rsidR="00B42C2C">
              <w:rPr>
                <w:rFonts w:cs="Arial"/>
                <w:b w:val="0"/>
                <w:color w:val="000000" w:themeColor="text1"/>
                <w:sz w:val="22"/>
                <w:szCs w:val="22"/>
              </w:rPr>
              <w:t>meeting minutes</w:t>
            </w:r>
            <w:r w:rsidR="00424106">
              <w:rPr>
                <w:rFonts w:cs="Arial"/>
                <w:b w:val="0"/>
                <w:color w:val="000000" w:themeColor="text1"/>
                <w:sz w:val="22"/>
                <w:szCs w:val="22"/>
              </w:rPr>
              <w:t xml:space="preserve"> for approval</w:t>
            </w:r>
            <w:r w:rsidR="005379F7">
              <w:rPr>
                <w:rFonts w:cs="Arial"/>
                <w:b w:val="0"/>
                <w:color w:val="000000" w:themeColor="text1"/>
                <w:sz w:val="22"/>
                <w:szCs w:val="22"/>
              </w:rPr>
              <w:t xml:space="preserve">, </w:t>
            </w:r>
            <w:r w:rsidR="006E25F6">
              <w:rPr>
                <w:rFonts w:cs="Arial"/>
                <w:b w:val="0"/>
                <w:color w:val="000000" w:themeColor="text1"/>
                <w:sz w:val="22"/>
                <w:szCs w:val="22"/>
              </w:rPr>
              <w:t>or correction and approval.</w:t>
            </w:r>
          </w:p>
          <w:p w14:paraId="172B96DA" w14:textId="00A2BD7A" w:rsidR="00B42C2C" w:rsidRPr="00B42C2C" w:rsidRDefault="00B42C2C" w:rsidP="00B42C2C">
            <w:pPr>
              <w:rPr>
                <w:sz w:val="22"/>
                <w:szCs w:val="22"/>
              </w:rPr>
            </w:pPr>
          </w:p>
          <w:p w14:paraId="7E46D7CC" w14:textId="2029FC44" w:rsidR="00B42C2C" w:rsidRDefault="00973E81" w:rsidP="000224F6">
            <w:pPr>
              <w:jc w:val="both"/>
              <w:rPr>
                <w:b/>
                <w:sz w:val="22"/>
                <w:szCs w:val="22"/>
              </w:rPr>
            </w:pPr>
            <w:r>
              <w:rPr>
                <w:b/>
                <w:sz w:val="22"/>
                <w:szCs w:val="22"/>
              </w:rPr>
              <w:t>RIOJAS</w:t>
            </w:r>
            <w:r w:rsidR="00622E69">
              <w:rPr>
                <w:b/>
                <w:sz w:val="22"/>
                <w:szCs w:val="22"/>
              </w:rPr>
              <w:t>/</w:t>
            </w:r>
            <w:r>
              <w:rPr>
                <w:b/>
                <w:sz w:val="22"/>
                <w:szCs w:val="22"/>
              </w:rPr>
              <w:t>AVILA</w:t>
            </w:r>
            <w:r w:rsidR="00B42C2C" w:rsidRPr="00B42C2C">
              <w:rPr>
                <w:b/>
                <w:sz w:val="22"/>
                <w:szCs w:val="22"/>
              </w:rPr>
              <w:t xml:space="preserve"> – APPROVED THE </w:t>
            </w:r>
            <w:r w:rsidR="00765618">
              <w:rPr>
                <w:b/>
                <w:sz w:val="22"/>
                <w:szCs w:val="22"/>
              </w:rPr>
              <w:t>APRIL</w:t>
            </w:r>
            <w:r w:rsidR="00622E69">
              <w:rPr>
                <w:b/>
                <w:sz w:val="22"/>
                <w:szCs w:val="22"/>
              </w:rPr>
              <w:t xml:space="preserve"> 17</w:t>
            </w:r>
            <w:r w:rsidR="00B42C2C" w:rsidRPr="00B42C2C">
              <w:rPr>
                <w:b/>
                <w:sz w:val="22"/>
                <w:szCs w:val="22"/>
              </w:rPr>
              <w:t>, 202</w:t>
            </w:r>
            <w:r w:rsidR="00622E69">
              <w:rPr>
                <w:b/>
                <w:sz w:val="22"/>
                <w:szCs w:val="22"/>
              </w:rPr>
              <w:t>4</w:t>
            </w:r>
            <w:r w:rsidR="00B42C2C" w:rsidRPr="00B42C2C">
              <w:rPr>
                <w:b/>
                <w:sz w:val="22"/>
                <w:szCs w:val="22"/>
              </w:rPr>
              <w:t>, EXECUTIVE COMMITTEE MEETING MINUTES.  (UNANIMOUS)</w:t>
            </w:r>
          </w:p>
          <w:p w14:paraId="7ED1AC8F" w14:textId="77777777" w:rsidR="00885DEA" w:rsidRPr="00B42C2C" w:rsidRDefault="00885DEA" w:rsidP="00B42C2C">
            <w:pPr>
              <w:rPr>
                <w:b/>
              </w:rPr>
            </w:pPr>
          </w:p>
        </w:tc>
      </w:tr>
      <w:tr w:rsidR="00765618" w:rsidRPr="000D1D24" w14:paraId="72230368" w14:textId="77777777" w:rsidTr="004768D6">
        <w:trPr>
          <w:cantSplit/>
        </w:trPr>
        <w:tc>
          <w:tcPr>
            <w:tcW w:w="990" w:type="dxa"/>
          </w:tcPr>
          <w:p w14:paraId="28379AE3" w14:textId="0AC5231D" w:rsidR="00765618" w:rsidRDefault="00765618" w:rsidP="00765618">
            <w:pPr>
              <w:pStyle w:val="Heading2"/>
              <w:keepNext w:val="0"/>
              <w:rPr>
                <w:rFonts w:cs="Arial"/>
                <w:color w:val="000000" w:themeColor="text1"/>
                <w:sz w:val="21"/>
                <w:szCs w:val="21"/>
              </w:rPr>
            </w:pPr>
            <w:r>
              <w:rPr>
                <w:rFonts w:cs="Arial"/>
                <w:color w:val="000000" w:themeColor="text1"/>
                <w:sz w:val="21"/>
                <w:szCs w:val="21"/>
              </w:rPr>
              <w:t>2.</w:t>
            </w:r>
          </w:p>
        </w:tc>
        <w:tc>
          <w:tcPr>
            <w:tcW w:w="9522" w:type="dxa"/>
          </w:tcPr>
          <w:p w14:paraId="0535E14B" w14:textId="6AEA93AD" w:rsidR="00765618" w:rsidRPr="00220766" w:rsidRDefault="00765618" w:rsidP="00765618">
            <w:pPr>
              <w:pStyle w:val="Heading2"/>
              <w:keepNext w:val="0"/>
              <w:jc w:val="both"/>
              <w:rPr>
                <w:rFonts w:cs="Arial"/>
                <w:color w:val="000000" w:themeColor="text1"/>
                <w:sz w:val="22"/>
                <w:szCs w:val="22"/>
                <w:u w:val="single"/>
              </w:rPr>
            </w:pPr>
            <w:r>
              <w:rPr>
                <w:rFonts w:cs="Arial"/>
                <w:color w:val="000000" w:themeColor="text1"/>
                <w:sz w:val="22"/>
                <w:szCs w:val="22"/>
                <w:u w:val="single"/>
              </w:rPr>
              <w:t>May 2024</w:t>
            </w:r>
            <w:r w:rsidRPr="00220766">
              <w:rPr>
                <w:rFonts w:cs="Arial"/>
                <w:color w:val="000000" w:themeColor="text1"/>
                <w:sz w:val="22"/>
                <w:szCs w:val="22"/>
                <w:u w:val="single"/>
              </w:rPr>
              <w:t xml:space="preserve"> Agency Budget and Expenditures </w:t>
            </w:r>
          </w:p>
          <w:p w14:paraId="783DB3AE" w14:textId="77777777" w:rsidR="00765618" w:rsidRDefault="00765618" w:rsidP="005F300D">
            <w:pPr>
              <w:pStyle w:val="Heading2"/>
              <w:keepNext w:val="0"/>
              <w:jc w:val="both"/>
              <w:rPr>
                <w:rFonts w:cs="Arial"/>
                <w:b w:val="0"/>
                <w:color w:val="000000" w:themeColor="text1"/>
                <w:sz w:val="22"/>
                <w:szCs w:val="22"/>
              </w:rPr>
            </w:pPr>
          </w:p>
        </w:tc>
      </w:tr>
      <w:tr w:rsidR="00765618" w:rsidRPr="000D1D24" w14:paraId="7F2C54F3" w14:textId="77777777" w:rsidTr="004768D6">
        <w:trPr>
          <w:cantSplit/>
        </w:trPr>
        <w:tc>
          <w:tcPr>
            <w:tcW w:w="990" w:type="dxa"/>
          </w:tcPr>
          <w:p w14:paraId="13B03B73" w14:textId="77777777" w:rsidR="00765618" w:rsidRDefault="00765618" w:rsidP="00765618">
            <w:pPr>
              <w:pStyle w:val="Heading2"/>
              <w:keepNext w:val="0"/>
              <w:spacing w:before="120"/>
              <w:rPr>
                <w:rFonts w:cs="Arial"/>
                <w:color w:val="000000" w:themeColor="text1"/>
                <w:sz w:val="21"/>
                <w:szCs w:val="21"/>
              </w:rPr>
            </w:pPr>
          </w:p>
        </w:tc>
        <w:tc>
          <w:tcPr>
            <w:tcW w:w="9522" w:type="dxa"/>
          </w:tcPr>
          <w:p w14:paraId="3D055E7F" w14:textId="0C8F1E7A" w:rsidR="00765618" w:rsidRPr="00322FED" w:rsidRDefault="00374F22" w:rsidP="00765618">
            <w:pPr>
              <w:pStyle w:val="Heading2"/>
              <w:keepNext w:val="0"/>
              <w:jc w:val="both"/>
              <w:rPr>
                <w:sz w:val="18"/>
                <w:szCs w:val="18"/>
              </w:rPr>
            </w:pPr>
            <w:r>
              <w:rPr>
                <w:rFonts w:cs="Arial"/>
                <w:b w:val="0"/>
                <w:color w:val="000000" w:themeColor="text1"/>
                <w:sz w:val="22"/>
                <w:szCs w:val="22"/>
              </w:rPr>
              <w:t>Cheryl</w:t>
            </w:r>
            <w:r w:rsidR="00765618">
              <w:rPr>
                <w:rFonts w:cs="Arial"/>
                <w:b w:val="0"/>
                <w:color w:val="000000" w:themeColor="text1"/>
                <w:sz w:val="22"/>
                <w:szCs w:val="22"/>
              </w:rPr>
              <w:t xml:space="preserve"> Beierschmitt</w:t>
            </w:r>
            <w:r>
              <w:rPr>
                <w:rFonts w:cs="Arial"/>
                <w:b w:val="0"/>
                <w:color w:val="000000" w:themeColor="text1"/>
                <w:sz w:val="22"/>
                <w:szCs w:val="22"/>
              </w:rPr>
              <w:t xml:space="preserve">, Deputy Director Fiscal Services, FRWDB, </w:t>
            </w:r>
            <w:r w:rsidR="00765618">
              <w:rPr>
                <w:rFonts w:cs="Arial"/>
                <w:b w:val="0"/>
                <w:color w:val="000000" w:themeColor="text1"/>
                <w:sz w:val="22"/>
                <w:szCs w:val="22"/>
              </w:rPr>
              <w:t xml:space="preserve">presented the May 2024 Agency Budget and Expenditures report for the Committee’s acceptance. </w:t>
            </w:r>
            <w:r w:rsidR="00765618" w:rsidRPr="00973E81">
              <w:rPr>
                <w:rFonts w:cs="Arial"/>
                <w:b w:val="0"/>
                <w:color w:val="000000" w:themeColor="text1"/>
                <w:sz w:val="22"/>
                <w:szCs w:val="22"/>
              </w:rPr>
              <w:t xml:space="preserve">She </w:t>
            </w:r>
            <w:r w:rsidR="00973E81">
              <w:rPr>
                <w:rFonts w:cs="Arial"/>
                <w:b w:val="0"/>
                <w:color w:val="000000" w:themeColor="text1"/>
                <w:sz w:val="22"/>
                <w:szCs w:val="22"/>
              </w:rPr>
              <w:t>noted one</w:t>
            </w:r>
            <w:r>
              <w:rPr>
                <w:rFonts w:cs="Arial"/>
                <w:b w:val="0"/>
                <w:color w:val="000000" w:themeColor="text1"/>
                <w:sz w:val="22"/>
                <w:szCs w:val="22"/>
              </w:rPr>
              <w:t xml:space="preserve"> (1)</w:t>
            </w:r>
            <w:r w:rsidR="00973E81">
              <w:rPr>
                <w:rFonts w:cs="Arial"/>
                <w:b w:val="0"/>
                <w:color w:val="000000" w:themeColor="text1"/>
                <w:sz w:val="22"/>
                <w:szCs w:val="22"/>
              </w:rPr>
              <w:t xml:space="preserve"> item in the variance column that went into the negative and explained that was due to one-time costs for purchasing cabling for the new cubicles and new surveillance equipment. She noted that all other line items were on track as the end of the Program Year was approaching.</w:t>
            </w:r>
          </w:p>
          <w:p w14:paraId="1207134B" w14:textId="77777777" w:rsidR="00765618" w:rsidRPr="00322FED" w:rsidRDefault="00765618" w:rsidP="00765618">
            <w:pPr>
              <w:jc w:val="both"/>
              <w:rPr>
                <w:sz w:val="18"/>
                <w:szCs w:val="18"/>
              </w:rPr>
            </w:pPr>
          </w:p>
          <w:p w14:paraId="470EAFEA" w14:textId="7F8864B3" w:rsidR="00765618" w:rsidRPr="00765618" w:rsidRDefault="00973E81" w:rsidP="00765618">
            <w:pPr>
              <w:jc w:val="both"/>
              <w:rPr>
                <w:b/>
                <w:bCs/>
                <w:sz w:val="22"/>
                <w:szCs w:val="22"/>
              </w:rPr>
            </w:pPr>
            <w:r>
              <w:rPr>
                <w:b/>
                <w:bCs/>
                <w:sz w:val="22"/>
                <w:szCs w:val="22"/>
              </w:rPr>
              <w:t>RIOJAS</w:t>
            </w:r>
            <w:r w:rsidR="00765618" w:rsidRPr="00765618">
              <w:rPr>
                <w:b/>
                <w:bCs/>
                <w:sz w:val="22"/>
                <w:szCs w:val="22"/>
              </w:rPr>
              <w:t>/</w:t>
            </w:r>
            <w:r>
              <w:rPr>
                <w:b/>
                <w:bCs/>
                <w:sz w:val="22"/>
                <w:szCs w:val="22"/>
              </w:rPr>
              <w:t>HENSLEY</w:t>
            </w:r>
            <w:r w:rsidR="00765618" w:rsidRPr="00765618">
              <w:rPr>
                <w:b/>
                <w:bCs/>
                <w:sz w:val="22"/>
                <w:szCs w:val="22"/>
              </w:rPr>
              <w:t xml:space="preserve"> – ACCEPTED THE MAY 2024 AGENCY BUDGET AND EXPENDITURES. (UNANIMOUS)</w:t>
            </w:r>
          </w:p>
          <w:p w14:paraId="0AD721D6" w14:textId="77777777" w:rsidR="00765618" w:rsidRDefault="00765618" w:rsidP="00765618">
            <w:pPr>
              <w:rPr>
                <w:b/>
                <w:bCs/>
              </w:rPr>
            </w:pPr>
          </w:p>
          <w:p w14:paraId="34D0C545" w14:textId="77777777" w:rsidR="000B1596" w:rsidRDefault="000B1596" w:rsidP="00765618">
            <w:pPr>
              <w:rPr>
                <w:b/>
                <w:bCs/>
              </w:rPr>
            </w:pPr>
          </w:p>
          <w:p w14:paraId="763D684A" w14:textId="77777777" w:rsidR="000B1596" w:rsidRDefault="000B1596" w:rsidP="00765618">
            <w:pPr>
              <w:rPr>
                <w:b/>
                <w:bCs/>
              </w:rPr>
            </w:pPr>
          </w:p>
          <w:p w14:paraId="6AE570FC" w14:textId="5F4BDC41" w:rsidR="000B1596" w:rsidRPr="00765618" w:rsidRDefault="000B1596" w:rsidP="00765618">
            <w:pPr>
              <w:rPr>
                <w:b/>
                <w:bCs/>
              </w:rPr>
            </w:pPr>
          </w:p>
        </w:tc>
      </w:tr>
      <w:tr w:rsidR="00765618" w:rsidRPr="000D1D24" w14:paraId="63529CD7" w14:textId="77777777" w:rsidTr="004768D6">
        <w:trPr>
          <w:cantSplit/>
        </w:trPr>
        <w:tc>
          <w:tcPr>
            <w:tcW w:w="990" w:type="dxa"/>
          </w:tcPr>
          <w:p w14:paraId="6C54B676" w14:textId="165DE7FA" w:rsidR="00765618" w:rsidRDefault="00765618" w:rsidP="00765618">
            <w:pPr>
              <w:pStyle w:val="Heading2"/>
              <w:keepNext w:val="0"/>
              <w:rPr>
                <w:rFonts w:cs="Arial"/>
                <w:color w:val="000000" w:themeColor="text1"/>
                <w:sz w:val="21"/>
                <w:szCs w:val="21"/>
              </w:rPr>
            </w:pPr>
            <w:r>
              <w:rPr>
                <w:rFonts w:cs="Arial"/>
                <w:color w:val="000000" w:themeColor="text1"/>
                <w:sz w:val="21"/>
                <w:szCs w:val="21"/>
              </w:rPr>
              <w:lastRenderedPageBreak/>
              <w:t>3.</w:t>
            </w:r>
          </w:p>
        </w:tc>
        <w:tc>
          <w:tcPr>
            <w:tcW w:w="9522" w:type="dxa"/>
          </w:tcPr>
          <w:p w14:paraId="5F92D693" w14:textId="0EC039A7" w:rsidR="00765618" w:rsidRDefault="00765618" w:rsidP="00765618">
            <w:pPr>
              <w:pStyle w:val="Heading2"/>
              <w:keepNext w:val="0"/>
              <w:jc w:val="both"/>
              <w:rPr>
                <w:rFonts w:cs="Arial"/>
                <w:color w:val="000000" w:themeColor="text1"/>
                <w:sz w:val="22"/>
                <w:szCs w:val="22"/>
                <w:u w:val="single"/>
              </w:rPr>
            </w:pPr>
            <w:r>
              <w:rPr>
                <w:rFonts w:cs="Arial"/>
                <w:color w:val="000000" w:themeColor="text1"/>
                <w:sz w:val="22"/>
                <w:szCs w:val="22"/>
                <w:u w:val="single"/>
              </w:rPr>
              <w:t>May 2024</w:t>
            </w:r>
            <w:r w:rsidRPr="009F0BC6">
              <w:rPr>
                <w:rFonts w:cs="Arial"/>
                <w:color w:val="000000" w:themeColor="text1"/>
                <w:sz w:val="22"/>
                <w:szCs w:val="22"/>
                <w:u w:val="single"/>
              </w:rPr>
              <w:t xml:space="preserve"> Financial Report</w:t>
            </w:r>
          </w:p>
          <w:p w14:paraId="08E8BACA" w14:textId="7B9A0A87" w:rsidR="00765618" w:rsidRPr="009F0BC6" w:rsidRDefault="00765618" w:rsidP="00765618"/>
        </w:tc>
      </w:tr>
      <w:tr w:rsidR="00765618" w:rsidRPr="000D1D24" w14:paraId="1E51A10E" w14:textId="77777777" w:rsidTr="004768D6">
        <w:trPr>
          <w:cantSplit/>
        </w:trPr>
        <w:tc>
          <w:tcPr>
            <w:tcW w:w="990" w:type="dxa"/>
          </w:tcPr>
          <w:p w14:paraId="5D661128" w14:textId="77777777" w:rsidR="00765618" w:rsidRDefault="00765618" w:rsidP="00765618">
            <w:pPr>
              <w:pStyle w:val="Heading2"/>
              <w:keepNext w:val="0"/>
              <w:rPr>
                <w:rFonts w:cs="Arial"/>
                <w:color w:val="000000" w:themeColor="text1"/>
                <w:sz w:val="21"/>
                <w:szCs w:val="21"/>
              </w:rPr>
            </w:pPr>
          </w:p>
        </w:tc>
        <w:tc>
          <w:tcPr>
            <w:tcW w:w="9522" w:type="dxa"/>
          </w:tcPr>
          <w:p w14:paraId="0FB8595C" w14:textId="0456CE34" w:rsidR="00765618" w:rsidRDefault="00374F22" w:rsidP="00765618">
            <w:pPr>
              <w:pStyle w:val="Heading2"/>
              <w:keepNext w:val="0"/>
              <w:jc w:val="both"/>
              <w:rPr>
                <w:b w:val="0"/>
                <w:sz w:val="22"/>
                <w:szCs w:val="22"/>
              </w:rPr>
            </w:pPr>
            <w:r>
              <w:rPr>
                <w:b w:val="0"/>
                <w:sz w:val="22"/>
                <w:szCs w:val="22"/>
              </w:rPr>
              <w:t>Ms. Beierschmitt</w:t>
            </w:r>
            <w:r w:rsidR="00765618" w:rsidRPr="00272571">
              <w:rPr>
                <w:b w:val="0"/>
                <w:sz w:val="22"/>
                <w:szCs w:val="22"/>
              </w:rPr>
              <w:t xml:space="preserve"> presented the </w:t>
            </w:r>
            <w:r w:rsidR="00765618">
              <w:rPr>
                <w:b w:val="0"/>
                <w:sz w:val="22"/>
                <w:szCs w:val="22"/>
              </w:rPr>
              <w:t>May 2024</w:t>
            </w:r>
            <w:r w:rsidR="00765618" w:rsidRPr="00272571">
              <w:rPr>
                <w:b w:val="0"/>
                <w:sz w:val="22"/>
                <w:szCs w:val="22"/>
              </w:rPr>
              <w:t xml:space="preserve"> Financial Report for the Committee’s acceptance. She spoke to each of the bullet points included </w:t>
            </w:r>
            <w:r w:rsidR="00765618">
              <w:rPr>
                <w:b w:val="0"/>
                <w:sz w:val="22"/>
                <w:szCs w:val="22"/>
              </w:rPr>
              <w:t>o</w:t>
            </w:r>
            <w:r w:rsidR="00765618" w:rsidRPr="00272571">
              <w:rPr>
                <w:b w:val="0"/>
                <w:sz w:val="22"/>
                <w:szCs w:val="22"/>
              </w:rPr>
              <w:t>n the agenda item</w:t>
            </w:r>
            <w:r w:rsidR="00765618">
              <w:rPr>
                <w:b w:val="0"/>
                <w:sz w:val="22"/>
                <w:szCs w:val="22"/>
              </w:rPr>
              <w:t>.</w:t>
            </w:r>
            <w:r w:rsidR="000B1596">
              <w:rPr>
                <w:b w:val="0"/>
                <w:sz w:val="22"/>
                <w:szCs w:val="22"/>
              </w:rPr>
              <w:t xml:space="preserve"> Mr. Konczal noted that for the Transformative Climate Communities grant, the FRWDB acted as the fiscal agent on this grant, to assist the community partner who was awarded the funds and ran the program. </w:t>
            </w:r>
          </w:p>
          <w:p w14:paraId="48B52308" w14:textId="77777777" w:rsidR="000B1596" w:rsidRDefault="000B1596" w:rsidP="000B1596"/>
          <w:p w14:paraId="70EAC146" w14:textId="75866BA6" w:rsidR="000B1596" w:rsidRPr="000B1596" w:rsidRDefault="000B1596" w:rsidP="000B1596">
            <w:r w:rsidRPr="000B1596">
              <w:rPr>
                <w:sz w:val="22"/>
                <w:szCs w:val="22"/>
              </w:rPr>
              <w:t>Ms. Beierschmitt indicated</w:t>
            </w:r>
            <w:r>
              <w:rPr>
                <w:sz w:val="22"/>
                <w:szCs w:val="22"/>
              </w:rPr>
              <w:t xml:space="preserve"> that FRWDB staff had no concerns with any items on the report</w:t>
            </w:r>
          </w:p>
          <w:p w14:paraId="3AF6D2BC" w14:textId="77777777" w:rsidR="00765618" w:rsidRPr="004768D6" w:rsidRDefault="00765618" w:rsidP="00765618">
            <w:pPr>
              <w:rPr>
                <w:b/>
                <w:bCs/>
                <w:sz w:val="22"/>
                <w:szCs w:val="22"/>
              </w:rPr>
            </w:pPr>
          </w:p>
          <w:p w14:paraId="190C8354" w14:textId="788A81D4" w:rsidR="00765618" w:rsidRDefault="000B1596" w:rsidP="00765618">
            <w:pPr>
              <w:jc w:val="both"/>
            </w:pPr>
            <w:r>
              <w:rPr>
                <w:b/>
                <w:bCs/>
                <w:sz w:val="22"/>
                <w:szCs w:val="22"/>
              </w:rPr>
              <w:t>RIOJAS</w:t>
            </w:r>
            <w:r w:rsidR="00765618" w:rsidRPr="004768D6">
              <w:rPr>
                <w:b/>
                <w:bCs/>
                <w:sz w:val="22"/>
                <w:szCs w:val="22"/>
              </w:rPr>
              <w:t>/</w:t>
            </w:r>
            <w:r>
              <w:rPr>
                <w:b/>
                <w:bCs/>
                <w:sz w:val="22"/>
                <w:szCs w:val="22"/>
              </w:rPr>
              <w:t>HENSLEY</w:t>
            </w:r>
            <w:r w:rsidR="00765618" w:rsidRPr="004768D6">
              <w:rPr>
                <w:b/>
                <w:bCs/>
                <w:sz w:val="22"/>
                <w:szCs w:val="22"/>
              </w:rPr>
              <w:t xml:space="preserve"> – ACCEPTED THE </w:t>
            </w:r>
            <w:r w:rsidR="00765618">
              <w:rPr>
                <w:b/>
                <w:bCs/>
                <w:sz w:val="22"/>
                <w:szCs w:val="22"/>
              </w:rPr>
              <w:t>MAY</w:t>
            </w:r>
            <w:r w:rsidR="00765618" w:rsidRPr="004768D6">
              <w:rPr>
                <w:b/>
                <w:bCs/>
                <w:sz w:val="22"/>
                <w:szCs w:val="22"/>
              </w:rPr>
              <w:t xml:space="preserve"> 2024 FINANCIAL REPORT (UNANIMOUS</w:t>
            </w:r>
            <w:r w:rsidR="00765618">
              <w:t>)</w:t>
            </w:r>
          </w:p>
          <w:p w14:paraId="2FAD16D4" w14:textId="4519E95B" w:rsidR="00765618" w:rsidRPr="004768D6" w:rsidRDefault="00765618" w:rsidP="00765618">
            <w:pPr>
              <w:jc w:val="both"/>
            </w:pPr>
          </w:p>
        </w:tc>
      </w:tr>
      <w:tr w:rsidR="00765618" w:rsidRPr="000D1D24" w14:paraId="130EB294" w14:textId="77777777" w:rsidTr="004768D6">
        <w:trPr>
          <w:cantSplit/>
        </w:trPr>
        <w:tc>
          <w:tcPr>
            <w:tcW w:w="990" w:type="dxa"/>
          </w:tcPr>
          <w:p w14:paraId="455C6DBA" w14:textId="33BC9226" w:rsidR="00765618" w:rsidRPr="00E21143" w:rsidRDefault="00765618" w:rsidP="00765618">
            <w:pPr>
              <w:pStyle w:val="Heading2"/>
              <w:keepNext w:val="0"/>
              <w:rPr>
                <w:rFonts w:cs="Arial"/>
                <w:color w:val="000000" w:themeColor="text1"/>
                <w:sz w:val="21"/>
                <w:szCs w:val="21"/>
              </w:rPr>
            </w:pPr>
            <w:r>
              <w:rPr>
                <w:rFonts w:cs="Arial"/>
                <w:color w:val="000000" w:themeColor="text1"/>
                <w:sz w:val="21"/>
                <w:szCs w:val="21"/>
              </w:rPr>
              <w:t>4</w:t>
            </w:r>
            <w:r w:rsidRPr="00E21143">
              <w:rPr>
                <w:rFonts w:cs="Arial"/>
                <w:color w:val="000000" w:themeColor="text1"/>
                <w:sz w:val="21"/>
                <w:szCs w:val="21"/>
              </w:rPr>
              <w:t>.</w:t>
            </w:r>
          </w:p>
        </w:tc>
        <w:tc>
          <w:tcPr>
            <w:tcW w:w="9522" w:type="dxa"/>
          </w:tcPr>
          <w:p w14:paraId="0BD3B0DC" w14:textId="7D698A2F" w:rsidR="00765618" w:rsidRDefault="00765618" w:rsidP="00765618">
            <w:pPr>
              <w:pStyle w:val="Heading2"/>
              <w:keepNext w:val="0"/>
              <w:jc w:val="both"/>
              <w:rPr>
                <w:rFonts w:cs="Arial"/>
                <w:color w:val="000000" w:themeColor="text1"/>
                <w:sz w:val="22"/>
                <w:szCs w:val="22"/>
                <w:u w:val="single"/>
              </w:rPr>
            </w:pPr>
            <w:r>
              <w:rPr>
                <w:rFonts w:cs="Arial"/>
                <w:color w:val="000000" w:themeColor="text1"/>
                <w:sz w:val="22"/>
                <w:szCs w:val="22"/>
                <w:u w:val="single"/>
              </w:rPr>
              <w:t>Program Year 2024 – 2025 Agency Budget and Personnel Plan</w:t>
            </w:r>
          </w:p>
          <w:p w14:paraId="07884D6B" w14:textId="77777777" w:rsidR="00765618" w:rsidRPr="007D1F78" w:rsidRDefault="00765618" w:rsidP="00765618"/>
        </w:tc>
      </w:tr>
      <w:tr w:rsidR="00765618" w:rsidRPr="000D1D24" w14:paraId="33DD88DD" w14:textId="77777777" w:rsidTr="004768D6">
        <w:trPr>
          <w:cantSplit/>
        </w:trPr>
        <w:tc>
          <w:tcPr>
            <w:tcW w:w="990" w:type="dxa"/>
          </w:tcPr>
          <w:p w14:paraId="35E58DCA" w14:textId="77777777" w:rsidR="00765618" w:rsidRPr="00E21143" w:rsidRDefault="00765618" w:rsidP="00765618">
            <w:pPr>
              <w:pStyle w:val="Heading2"/>
              <w:keepNext w:val="0"/>
              <w:contextualSpacing/>
              <w:rPr>
                <w:rFonts w:cs="Arial"/>
                <w:color w:val="000000" w:themeColor="text1"/>
                <w:sz w:val="21"/>
                <w:szCs w:val="21"/>
              </w:rPr>
            </w:pPr>
            <w:bookmarkStart w:id="0" w:name="_Hlk118184200"/>
          </w:p>
        </w:tc>
        <w:tc>
          <w:tcPr>
            <w:tcW w:w="9522" w:type="dxa"/>
            <w:vAlign w:val="center"/>
          </w:tcPr>
          <w:p w14:paraId="6C2A6A09" w14:textId="35BF1DFA" w:rsidR="00765618" w:rsidRPr="0011168E" w:rsidRDefault="00532E40" w:rsidP="00765618">
            <w:pPr>
              <w:contextualSpacing/>
              <w:jc w:val="both"/>
              <w:rPr>
                <w:rFonts w:cs="Arial"/>
                <w:color w:val="000000" w:themeColor="text1"/>
                <w:sz w:val="22"/>
                <w:szCs w:val="22"/>
              </w:rPr>
            </w:pPr>
            <w:r>
              <w:rPr>
                <w:rFonts w:cs="Arial"/>
                <w:color w:val="000000" w:themeColor="text1"/>
                <w:sz w:val="22"/>
                <w:szCs w:val="22"/>
              </w:rPr>
              <w:t xml:space="preserve">Mr. Konczal presented for the Committee’s recommendation to the FRWDB, the Program Year (PY) 2024 – 2025 Agency Budget and Personnel Plan, which is the budget for FRWDB staff and the costs for Administrative Services, Program Support, Information Technology support and site support for the America’s Job Center of California. He reviewed the increases and decreases in the budget from the previous PY, noting the largest decrease was in the furniture and equipment line </w:t>
            </w:r>
            <w:proofErr w:type="gramStart"/>
            <w:r>
              <w:rPr>
                <w:rFonts w:cs="Arial"/>
                <w:color w:val="000000" w:themeColor="text1"/>
                <w:sz w:val="22"/>
                <w:szCs w:val="22"/>
              </w:rPr>
              <w:t>item</w:t>
            </w:r>
            <w:proofErr w:type="gramEnd"/>
            <w:r>
              <w:rPr>
                <w:rFonts w:cs="Arial"/>
                <w:color w:val="000000" w:themeColor="text1"/>
                <w:sz w:val="22"/>
                <w:szCs w:val="22"/>
              </w:rPr>
              <w:t>. This decrease was due to the new furniture for the administrative office that was purchased in PY 2023-2024.</w:t>
            </w:r>
            <w:r w:rsidR="00040349">
              <w:rPr>
                <w:rFonts w:cs="Arial"/>
                <w:color w:val="000000" w:themeColor="text1"/>
                <w:sz w:val="22"/>
                <w:szCs w:val="22"/>
              </w:rPr>
              <w:t xml:space="preserve"> Chair Montalbano asked why there was a $10,000 decrease in the Memberships line item. Ms. Beierschmitt explained that an adjustment was made based on forecasting compared to what was paid for memberships last PY.</w:t>
            </w:r>
          </w:p>
          <w:p w14:paraId="369B6155" w14:textId="77777777" w:rsidR="00765618" w:rsidRPr="00322FED" w:rsidRDefault="00765618" w:rsidP="00765618">
            <w:pPr>
              <w:contextualSpacing/>
              <w:jc w:val="both"/>
              <w:rPr>
                <w:rFonts w:cs="Arial"/>
                <w:color w:val="000000" w:themeColor="text1"/>
                <w:sz w:val="18"/>
                <w:szCs w:val="18"/>
              </w:rPr>
            </w:pPr>
          </w:p>
          <w:p w14:paraId="28CFB123" w14:textId="32C94351" w:rsidR="00765618" w:rsidRPr="00D3464D" w:rsidRDefault="00040349" w:rsidP="00765618">
            <w:pPr>
              <w:pStyle w:val="Heading2"/>
              <w:keepNext w:val="0"/>
              <w:jc w:val="both"/>
              <w:rPr>
                <w:b w:val="0"/>
                <w:sz w:val="22"/>
                <w:szCs w:val="22"/>
              </w:rPr>
            </w:pPr>
            <w:r>
              <w:rPr>
                <w:sz w:val="22"/>
                <w:szCs w:val="22"/>
              </w:rPr>
              <w:t>HENSLEY</w:t>
            </w:r>
            <w:r w:rsidR="00765618">
              <w:rPr>
                <w:sz w:val="22"/>
                <w:szCs w:val="22"/>
              </w:rPr>
              <w:t>/</w:t>
            </w:r>
            <w:r>
              <w:rPr>
                <w:sz w:val="22"/>
                <w:szCs w:val="22"/>
              </w:rPr>
              <w:t>QUINTERO</w:t>
            </w:r>
            <w:r w:rsidR="00765618" w:rsidRPr="00D3464D">
              <w:rPr>
                <w:sz w:val="22"/>
                <w:szCs w:val="22"/>
              </w:rPr>
              <w:t xml:space="preserve"> – </w:t>
            </w:r>
            <w:r w:rsidR="00765618">
              <w:rPr>
                <w:sz w:val="22"/>
                <w:szCs w:val="22"/>
              </w:rPr>
              <w:t xml:space="preserve">RECOMMENDED THAT THE FRWDB </w:t>
            </w:r>
            <w:r w:rsidR="00765618" w:rsidRPr="00D3464D">
              <w:rPr>
                <w:sz w:val="22"/>
                <w:szCs w:val="22"/>
              </w:rPr>
              <w:t>APPROVE</w:t>
            </w:r>
            <w:r w:rsidR="00765618">
              <w:rPr>
                <w:sz w:val="22"/>
                <w:szCs w:val="22"/>
              </w:rPr>
              <w:t xml:space="preserve"> THE PROGRAM YEAR 2024 – 2025 AGENCY BUDGET AND PERSONNEL PLAN.</w:t>
            </w:r>
            <w:r w:rsidR="00765618" w:rsidRPr="00D3464D">
              <w:rPr>
                <w:sz w:val="22"/>
                <w:szCs w:val="22"/>
              </w:rPr>
              <w:t xml:space="preserve"> (UNANIMOUS)</w:t>
            </w:r>
          </w:p>
          <w:p w14:paraId="54AE0AB4" w14:textId="396F25F5" w:rsidR="00765618" w:rsidRPr="0087482D" w:rsidRDefault="00765618" w:rsidP="00765618">
            <w:pPr>
              <w:contextualSpacing/>
              <w:jc w:val="both"/>
              <w:rPr>
                <w:b/>
                <w:sz w:val="22"/>
                <w:szCs w:val="22"/>
              </w:rPr>
            </w:pPr>
          </w:p>
        </w:tc>
      </w:tr>
      <w:tr w:rsidR="00765618" w:rsidRPr="000D1D24" w14:paraId="2DD75E7D" w14:textId="77777777" w:rsidTr="004768D6">
        <w:trPr>
          <w:cantSplit/>
        </w:trPr>
        <w:tc>
          <w:tcPr>
            <w:tcW w:w="990" w:type="dxa"/>
          </w:tcPr>
          <w:p w14:paraId="62AE92F7" w14:textId="776F099F" w:rsidR="00765618" w:rsidRPr="00E21143" w:rsidRDefault="00765618" w:rsidP="00765618">
            <w:pPr>
              <w:pStyle w:val="Heading2"/>
              <w:keepNext w:val="0"/>
              <w:contextualSpacing/>
              <w:rPr>
                <w:rFonts w:cs="Arial"/>
                <w:color w:val="000000" w:themeColor="text1"/>
                <w:sz w:val="21"/>
                <w:szCs w:val="21"/>
              </w:rPr>
            </w:pPr>
            <w:r>
              <w:rPr>
                <w:rFonts w:cs="Arial"/>
                <w:color w:val="000000" w:themeColor="text1"/>
                <w:sz w:val="21"/>
                <w:szCs w:val="21"/>
              </w:rPr>
              <w:t>5.</w:t>
            </w:r>
          </w:p>
        </w:tc>
        <w:tc>
          <w:tcPr>
            <w:tcW w:w="9522" w:type="dxa"/>
            <w:vAlign w:val="center"/>
          </w:tcPr>
          <w:p w14:paraId="3B9D412A" w14:textId="38A544C1" w:rsidR="00765618" w:rsidRDefault="00765618" w:rsidP="00765618">
            <w:pPr>
              <w:pStyle w:val="Heading2"/>
              <w:keepNext w:val="0"/>
              <w:jc w:val="both"/>
            </w:pPr>
            <w:r>
              <w:rPr>
                <w:rFonts w:cs="Arial"/>
                <w:color w:val="000000" w:themeColor="text1"/>
                <w:sz w:val="22"/>
                <w:szCs w:val="22"/>
                <w:u w:val="single"/>
              </w:rPr>
              <w:t>Rapid Response and Layoff Aversion Funding for Program Year 2024 - 2025</w:t>
            </w:r>
          </w:p>
          <w:p w14:paraId="5E48E71E" w14:textId="54365592" w:rsidR="00765618" w:rsidRPr="009666EF" w:rsidRDefault="00765618" w:rsidP="00765618">
            <w:pPr>
              <w:jc w:val="both"/>
            </w:pPr>
          </w:p>
        </w:tc>
      </w:tr>
      <w:tr w:rsidR="00765618" w:rsidRPr="000D1D24" w14:paraId="7682F546" w14:textId="77777777" w:rsidTr="004768D6">
        <w:trPr>
          <w:cantSplit/>
        </w:trPr>
        <w:tc>
          <w:tcPr>
            <w:tcW w:w="990" w:type="dxa"/>
          </w:tcPr>
          <w:p w14:paraId="2B155E12" w14:textId="77777777" w:rsidR="00765618" w:rsidRDefault="00765618" w:rsidP="00765618">
            <w:pPr>
              <w:pStyle w:val="Heading2"/>
              <w:keepNext w:val="0"/>
              <w:contextualSpacing/>
              <w:rPr>
                <w:rFonts w:cs="Arial"/>
                <w:color w:val="000000" w:themeColor="text1"/>
                <w:sz w:val="21"/>
                <w:szCs w:val="21"/>
              </w:rPr>
            </w:pPr>
          </w:p>
        </w:tc>
        <w:tc>
          <w:tcPr>
            <w:tcW w:w="9522" w:type="dxa"/>
            <w:vAlign w:val="center"/>
          </w:tcPr>
          <w:p w14:paraId="7A733874" w14:textId="2E83D48B" w:rsidR="00765618" w:rsidRPr="006E3A60" w:rsidRDefault="006E3A60" w:rsidP="00765618">
            <w:pPr>
              <w:jc w:val="both"/>
              <w:rPr>
                <w:rFonts w:cs="Arial"/>
                <w:bCs/>
                <w:color w:val="000000" w:themeColor="text1"/>
                <w:sz w:val="22"/>
                <w:szCs w:val="22"/>
              </w:rPr>
            </w:pPr>
            <w:r>
              <w:rPr>
                <w:rFonts w:cs="Arial"/>
                <w:bCs/>
                <w:color w:val="000000" w:themeColor="text1"/>
                <w:sz w:val="22"/>
                <w:szCs w:val="22"/>
              </w:rPr>
              <w:t>Ms. Beierschmitt presented for the Committee’s approval, the PY 2024 – 2025 Rapid Response and Layoff Aversion funding recommendation. On June 25, 2024, the State of California Employment Development Department (EDD) released funding allocations for PY 2024 – 2025. The FRWDB was allocated $556,082 to provide Rapid Response and Layoff Aversion services in Fresno County. FRWDB staff recommended $220,000 of these funds be allocated to Central Labor Council Partnership to provide these services</w:t>
            </w:r>
            <w:r w:rsidR="00374F22">
              <w:rPr>
                <w:rFonts w:cs="Arial"/>
                <w:bCs/>
                <w:color w:val="000000" w:themeColor="text1"/>
                <w:sz w:val="22"/>
                <w:szCs w:val="22"/>
              </w:rPr>
              <w:t>,</w:t>
            </w:r>
            <w:r>
              <w:rPr>
                <w:rFonts w:cs="Arial"/>
                <w:bCs/>
                <w:color w:val="000000" w:themeColor="text1"/>
                <w:sz w:val="22"/>
                <w:szCs w:val="22"/>
              </w:rPr>
              <w:t xml:space="preserve"> and the remaining $336,082 be allocated to FRWDB staff for contract and program oversight.</w:t>
            </w:r>
          </w:p>
          <w:p w14:paraId="6A5F9FF2" w14:textId="77777777" w:rsidR="00765618" w:rsidRPr="0011168E" w:rsidRDefault="00765618" w:rsidP="00765618">
            <w:pPr>
              <w:jc w:val="both"/>
              <w:rPr>
                <w:rFonts w:cs="Arial"/>
                <w:b/>
                <w:color w:val="000000" w:themeColor="text1"/>
                <w:sz w:val="22"/>
                <w:szCs w:val="22"/>
              </w:rPr>
            </w:pPr>
          </w:p>
          <w:p w14:paraId="08156602" w14:textId="75AC596B" w:rsidR="00765618" w:rsidRDefault="006E3A60" w:rsidP="00765618">
            <w:pPr>
              <w:jc w:val="both"/>
              <w:rPr>
                <w:b/>
                <w:sz w:val="22"/>
                <w:szCs w:val="22"/>
              </w:rPr>
            </w:pPr>
            <w:r>
              <w:rPr>
                <w:b/>
                <w:sz w:val="22"/>
                <w:szCs w:val="22"/>
              </w:rPr>
              <w:t>HENSLEY</w:t>
            </w:r>
            <w:r w:rsidR="00765618" w:rsidRPr="0011168E">
              <w:rPr>
                <w:b/>
                <w:sz w:val="22"/>
                <w:szCs w:val="22"/>
              </w:rPr>
              <w:t>/</w:t>
            </w:r>
            <w:r>
              <w:rPr>
                <w:b/>
                <w:sz w:val="22"/>
                <w:szCs w:val="22"/>
              </w:rPr>
              <w:t>QUINTERO</w:t>
            </w:r>
            <w:r w:rsidR="00765618" w:rsidRPr="0011168E">
              <w:rPr>
                <w:b/>
                <w:sz w:val="22"/>
                <w:szCs w:val="22"/>
              </w:rPr>
              <w:t xml:space="preserve"> – APPROVED </w:t>
            </w:r>
            <w:r w:rsidR="00765618">
              <w:rPr>
                <w:b/>
                <w:sz w:val="22"/>
                <w:szCs w:val="22"/>
              </w:rPr>
              <w:t>THE RAPID RESPONSE AND LAYOFF AVERSION FUNDING FOR PROGRAM YEAR 2024 - 2025</w:t>
            </w:r>
            <w:r w:rsidR="00765618" w:rsidRPr="0011168E">
              <w:rPr>
                <w:b/>
                <w:sz w:val="22"/>
                <w:szCs w:val="22"/>
              </w:rPr>
              <w:t>. (UNANIMOUS)</w:t>
            </w:r>
          </w:p>
          <w:p w14:paraId="6DC6965A" w14:textId="762A3F4C" w:rsidR="00765618" w:rsidRPr="0011168E" w:rsidRDefault="00765618" w:rsidP="00765618">
            <w:pPr>
              <w:jc w:val="both"/>
              <w:rPr>
                <w:b/>
                <w:sz w:val="22"/>
                <w:szCs w:val="22"/>
              </w:rPr>
            </w:pPr>
          </w:p>
        </w:tc>
      </w:tr>
      <w:tr w:rsidR="00765618" w:rsidRPr="000D1D24" w14:paraId="64A07A2C" w14:textId="77777777" w:rsidTr="004768D6">
        <w:trPr>
          <w:cantSplit/>
        </w:trPr>
        <w:tc>
          <w:tcPr>
            <w:tcW w:w="990" w:type="dxa"/>
          </w:tcPr>
          <w:p w14:paraId="35149117" w14:textId="4EDB5005" w:rsidR="00765618" w:rsidRDefault="00765618" w:rsidP="00765618">
            <w:pPr>
              <w:pStyle w:val="Heading2"/>
              <w:keepNext w:val="0"/>
              <w:contextualSpacing/>
              <w:rPr>
                <w:rFonts w:cs="Arial"/>
                <w:color w:val="000000" w:themeColor="text1"/>
                <w:sz w:val="21"/>
                <w:szCs w:val="21"/>
              </w:rPr>
            </w:pPr>
            <w:r>
              <w:rPr>
                <w:rFonts w:cs="Arial"/>
                <w:color w:val="000000" w:themeColor="text1"/>
                <w:sz w:val="21"/>
                <w:szCs w:val="21"/>
              </w:rPr>
              <w:t>6.</w:t>
            </w:r>
          </w:p>
        </w:tc>
        <w:tc>
          <w:tcPr>
            <w:tcW w:w="9522" w:type="dxa"/>
            <w:vAlign w:val="center"/>
          </w:tcPr>
          <w:p w14:paraId="6778F466" w14:textId="66E9BDE5" w:rsidR="00765618" w:rsidRPr="00A0502E" w:rsidRDefault="00765618" w:rsidP="00765618">
            <w:pPr>
              <w:jc w:val="both"/>
              <w:rPr>
                <w:b/>
                <w:bCs/>
                <w:sz w:val="22"/>
                <w:szCs w:val="22"/>
                <w:u w:val="single"/>
              </w:rPr>
            </w:pPr>
            <w:r>
              <w:rPr>
                <w:b/>
                <w:bCs/>
                <w:sz w:val="22"/>
                <w:szCs w:val="22"/>
                <w:u w:val="single"/>
              </w:rPr>
              <w:t>Closed Session: Executive Director Performance Evaluation</w:t>
            </w:r>
          </w:p>
          <w:p w14:paraId="3B5AA527" w14:textId="77777777" w:rsidR="00765618" w:rsidRDefault="00765618" w:rsidP="00765618">
            <w:pPr>
              <w:rPr>
                <w:sz w:val="22"/>
                <w:szCs w:val="22"/>
              </w:rPr>
            </w:pPr>
          </w:p>
          <w:p w14:paraId="6003AE0F" w14:textId="77777777" w:rsidR="00765618" w:rsidRDefault="006E3A60" w:rsidP="00765618">
            <w:pPr>
              <w:jc w:val="both"/>
              <w:rPr>
                <w:rFonts w:cs="Arial"/>
                <w:color w:val="000000" w:themeColor="text1"/>
                <w:sz w:val="22"/>
                <w:szCs w:val="22"/>
              </w:rPr>
            </w:pPr>
            <w:r>
              <w:rPr>
                <w:rFonts w:cs="Arial"/>
                <w:color w:val="000000" w:themeColor="text1"/>
                <w:sz w:val="22"/>
                <w:szCs w:val="22"/>
              </w:rPr>
              <w:t>There was no action to report out of the Closed Session.</w:t>
            </w:r>
          </w:p>
          <w:p w14:paraId="710EECD4" w14:textId="5D152921" w:rsidR="006E3A60" w:rsidRPr="006E3A60" w:rsidRDefault="006E3A60" w:rsidP="00765618">
            <w:pPr>
              <w:jc w:val="both"/>
              <w:rPr>
                <w:rFonts w:cs="Arial"/>
                <w:color w:val="000000" w:themeColor="text1"/>
                <w:sz w:val="22"/>
                <w:szCs w:val="22"/>
              </w:rPr>
            </w:pPr>
          </w:p>
        </w:tc>
      </w:tr>
      <w:bookmarkEnd w:id="0"/>
      <w:tr w:rsidR="00765618" w:rsidRPr="00D01134" w14:paraId="64997E18" w14:textId="77777777" w:rsidTr="004768D6">
        <w:trPr>
          <w:cantSplit/>
          <w:trHeight w:val="288"/>
        </w:trPr>
        <w:tc>
          <w:tcPr>
            <w:tcW w:w="990" w:type="dxa"/>
          </w:tcPr>
          <w:p w14:paraId="77B1FA49" w14:textId="0FF3D397" w:rsidR="00765618" w:rsidRDefault="00765618" w:rsidP="00765618">
            <w:pPr>
              <w:pStyle w:val="Heading2"/>
              <w:keepNext w:val="0"/>
              <w:ind w:right="152"/>
              <w:contextualSpacing/>
              <w:rPr>
                <w:rFonts w:cs="Arial"/>
                <w:noProof/>
                <w:color w:val="000000" w:themeColor="text1"/>
                <w:sz w:val="22"/>
                <w:szCs w:val="22"/>
              </w:rPr>
            </w:pPr>
            <w:r>
              <w:rPr>
                <w:rFonts w:cs="Arial"/>
                <w:noProof/>
                <w:color w:val="000000" w:themeColor="text1"/>
                <w:sz w:val="22"/>
                <w:szCs w:val="22"/>
              </w:rPr>
              <w:t>7.</w:t>
            </w:r>
          </w:p>
        </w:tc>
        <w:tc>
          <w:tcPr>
            <w:tcW w:w="9522" w:type="dxa"/>
            <w:vAlign w:val="center"/>
          </w:tcPr>
          <w:p w14:paraId="308EF3C3" w14:textId="77777777" w:rsidR="00765618" w:rsidRDefault="00765618" w:rsidP="00765618">
            <w:pPr>
              <w:contextualSpacing/>
              <w:jc w:val="both"/>
              <w:rPr>
                <w:rFonts w:cs="Arial"/>
                <w:b/>
                <w:color w:val="000000" w:themeColor="text1"/>
                <w:sz w:val="22"/>
                <w:szCs w:val="22"/>
                <w:u w:val="single"/>
              </w:rPr>
            </w:pPr>
            <w:r>
              <w:rPr>
                <w:rFonts w:cs="Arial"/>
                <w:b/>
                <w:color w:val="000000" w:themeColor="text1"/>
                <w:sz w:val="22"/>
                <w:szCs w:val="22"/>
                <w:u w:val="single"/>
              </w:rPr>
              <w:t>Director’s Quarterly Update</w:t>
            </w:r>
          </w:p>
          <w:p w14:paraId="01DBB41D" w14:textId="1BE4B8B7" w:rsidR="00765618" w:rsidRPr="002B1BA6" w:rsidRDefault="00765618" w:rsidP="00765618">
            <w:pPr>
              <w:contextualSpacing/>
              <w:jc w:val="both"/>
              <w:rPr>
                <w:rFonts w:cs="Arial"/>
                <w:b/>
                <w:color w:val="000000" w:themeColor="text1"/>
                <w:sz w:val="22"/>
                <w:szCs w:val="22"/>
                <w:u w:val="single"/>
              </w:rPr>
            </w:pPr>
          </w:p>
        </w:tc>
      </w:tr>
      <w:tr w:rsidR="006E3A60" w:rsidRPr="00D01134" w14:paraId="5E14C425" w14:textId="77777777" w:rsidTr="004768D6">
        <w:trPr>
          <w:cantSplit/>
          <w:trHeight w:val="288"/>
        </w:trPr>
        <w:tc>
          <w:tcPr>
            <w:tcW w:w="990" w:type="dxa"/>
          </w:tcPr>
          <w:p w14:paraId="424103BE" w14:textId="77777777" w:rsidR="006E3A60" w:rsidRDefault="006E3A60" w:rsidP="00765618">
            <w:pPr>
              <w:pStyle w:val="Heading2"/>
              <w:keepNext w:val="0"/>
              <w:ind w:right="152"/>
              <w:contextualSpacing/>
              <w:rPr>
                <w:rFonts w:cs="Arial"/>
                <w:noProof/>
                <w:color w:val="000000" w:themeColor="text1"/>
                <w:sz w:val="22"/>
                <w:szCs w:val="22"/>
              </w:rPr>
            </w:pPr>
          </w:p>
        </w:tc>
        <w:tc>
          <w:tcPr>
            <w:tcW w:w="9522" w:type="dxa"/>
            <w:vAlign w:val="center"/>
          </w:tcPr>
          <w:p w14:paraId="62815856" w14:textId="77777777" w:rsidR="006E3A60" w:rsidRDefault="006E3A60" w:rsidP="006E3A60">
            <w:pPr>
              <w:contextualSpacing/>
              <w:jc w:val="both"/>
              <w:rPr>
                <w:sz w:val="22"/>
                <w:szCs w:val="22"/>
              </w:rPr>
            </w:pPr>
            <w:r w:rsidRPr="005F155F">
              <w:rPr>
                <w:sz w:val="22"/>
                <w:szCs w:val="22"/>
              </w:rPr>
              <w:t xml:space="preserve">FRWDB staff distributed </w:t>
            </w:r>
            <w:r>
              <w:rPr>
                <w:sz w:val="22"/>
                <w:szCs w:val="22"/>
              </w:rPr>
              <w:t xml:space="preserve">a summary of the Executive Director’s activities for the period of April through June 2024. </w:t>
            </w:r>
          </w:p>
          <w:p w14:paraId="431D56E1" w14:textId="77777777" w:rsidR="006E3A60" w:rsidRDefault="006E3A60" w:rsidP="006E3A60">
            <w:pPr>
              <w:contextualSpacing/>
              <w:jc w:val="both"/>
              <w:rPr>
                <w:sz w:val="22"/>
                <w:szCs w:val="22"/>
              </w:rPr>
            </w:pPr>
          </w:p>
          <w:p w14:paraId="5339739A" w14:textId="60D174AF" w:rsidR="006E3A60" w:rsidRDefault="006E3A60" w:rsidP="006E3A60">
            <w:pPr>
              <w:contextualSpacing/>
              <w:jc w:val="both"/>
              <w:rPr>
                <w:rFonts w:cs="Arial"/>
                <w:b/>
                <w:color w:val="000000" w:themeColor="text1"/>
                <w:sz w:val="22"/>
                <w:szCs w:val="22"/>
                <w:u w:val="single"/>
              </w:rPr>
            </w:pPr>
            <w:r>
              <w:rPr>
                <w:sz w:val="22"/>
                <w:szCs w:val="22"/>
              </w:rPr>
              <w:t>Mr. Konczal spoke briefly about the items on which he spent the most time during the reporting period</w:t>
            </w:r>
            <w:r w:rsidR="00374F22">
              <w:rPr>
                <w:sz w:val="22"/>
                <w:szCs w:val="22"/>
              </w:rPr>
              <w:t xml:space="preserve">. This activity </w:t>
            </w:r>
            <w:r>
              <w:rPr>
                <w:sz w:val="22"/>
                <w:szCs w:val="22"/>
              </w:rPr>
              <w:t>included</w:t>
            </w:r>
            <w:r w:rsidR="00374F22">
              <w:rPr>
                <w:sz w:val="22"/>
                <w:szCs w:val="22"/>
              </w:rPr>
              <w:t xml:space="preserve"> the p</w:t>
            </w:r>
            <w:r>
              <w:rPr>
                <w:sz w:val="22"/>
                <w:szCs w:val="22"/>
              </w:rPr>
              <w:t xml:space="preserve">reparation and submittal of the Women in Non-Traditional Occupations grant application to the U. S. Department of Labor; submittal of a Workforce support grant application to the James Irvine Foundation; </w:t>
            </w:r>
            <w:r w:rsidR="00374F22">
              <w:rPr>
                <w:sz w:val="22"/>
                <w:szCs w:val="22"/>
              </w:rPr>
              <w:t xml:space="preserve">and the </w:t>
            </w:r>
            <w:r>
              <w:rPr>
                <w:sz w:val="22"/>
                <w:szCs w:val="22"/>
              </w:rPr>
              <w:t>preparation and submittal of an Emergency Medical Services</w:t>
            </w:r>
            <w:r w:rsidR="00244D4C">
              <w:rPr>
                <w:sz w:val="22"/>
                <w:szCs w:val="22"/>
              </w:rPr>
              <w:t xml:space="preserve"> (EMS)</w:t>
            </w:r>
            <w:r>
              <w:rPr>
                <w:sz w:val="22"/>
                <w:szCs w:val="22"/>
              </w:rPr>
              <w:t xml:space="preserve"> Planning grant application to the State of California EDD.</w:t>
            </w:r>
            <w:r w:rsidR="00244D4C">
              <w:rPr>
                <w:sz w:val="22"/>
                <w:szCs w:val="22"/>
              </w:rPr>
              <w:t xml:space="preserve"> He noted that the EMS</w:t>
            </w:r>
            <w:r w:rsidR="00374F22">
              <w:rPr>
                <w:sz w:val="22"/>
                <w:szCs w:val="22"/>
              </w:rPr>
              <w:t xml:space="preserve"> Planning grant was for $180,000, but that a subsequent proposal would</w:t>
            </w:r>
          </w:p>
        </w:tc>
      </w:tr>
      <w:tr w:rsidR="00765618" w:rsidRPr="00D01134" w14:paraId="32788CBF" w14:textId="77777777" w:rsidTr="004768D6">
        <w:trPr>
          <w:cantSplit/>
          <w:trHeight w:val="288"/>
        </w:trPr>
        <w:tc>
          <w:tcPr>
            <w:tcW w:w="990" w:type="dxa"/>
          </w:tcPr>
          <w:p w14:paraId="5035BF4B" w14:textId="77777777" w:rsidR="00765618" w:rsidRDefault="00765618" w:rsidP="00765618">
            <w:pPr>
              <w:pStyle w:val="Heading2"/>
              <w:keepNext w:val="0"/>
              <w:ind w:right="152"/>
              <w:contextualSpacing/>
              <w:rPr>
                <w:rFonts w:cs="Arial"/>
                <w:noProof/>
                <w:color w:val="000000" w:themeColor="text1"/>
                <w:sz w:val="22"/>
                <w:szCs w:val="22"/>
              </w:rPr>
            </w:pPr>
          </w:p>
        </w:tc>
        <w:tc>
          <w:tcPr>
            <w:tcW w:w="9522" w:type="dxa"/>
            <w:vAlign w:val="center"/>
          </w:tcPr>
          <w:p w14:paraId="69B88FE6" w14:textId="77777777" w:rsidR="00765618" w:rsidRDefault="00765618" w:rsidP="00765618">
            <w:pPr>
              <w:jc w:val="both"/>
              <w:rPr>
                <w:rFonts w:cs="Arial"/>
                <w:color w:val="000000" w:themeColor="text1"/>
                <w:sz w:val="22"/>
                <w:szCs w:val="22"/>
              </w:rPr>
            </w:pPr>
          </w:p>
          <w:p w14:paraId="18250E45" w14:textId="4A645401" w:rsidR="00244D4C" w:rsidRDefault="00244D4C" w:rsidP="00765618">
            <w:pPr>
              <w:jc w:val="both"/>
              <w:rPr>
                <w:rFonts w:cs="Arial"/>
                <w:color w:val="000000" w:themeColor="text1"/>
                <w:sz w:val="22"/>
                <w:szCs w:val="22"/>
              </w:rPr>
            </w:pPr>
            <w:r>
              <w:rPr>
                <w:rFonts w:cs="Arial"/>
                <w:color w:val="000000" w:themeColor="text1"/>
                <w:sz w:val="22"/>
                <w:szCs w:val="22"/>
              </w:rPr>
              <w:t xml:space="preserve">be submitted to the state, </w:t>
            </w:r>
            <w:r w:rsidR="00374F22">
              <w:rPr>
                <w:rFonts w:cs="Arial"/>
                <w:color w:val="000000" w:themeColor="text1"/>
                <w:sz w:val="22"/>
                <w:szCs w:val="22"/>
              </w:rPr>
              <w:t>with a potential awar</w:t>
            </w:r>
            <w:r w:rsidR="000D2CDE">
              <w:rPr>
                <w:rFonts w:cs="Arial"/>
                <w:color w:val="000000" w:themeColor="text1"/>
                <w:sz w:val="22"/>
                <w:szCs w:val="22"/>
              </w:rPr>
              <w:t>d</w:t>
            </w:r>
            <w:r w:rsidR="00374F22">
              <w:rPr>
                <w:rFonts w:cs="Arial"/>
                <w:color w:val="000000" w:themeColor="text1"/>
                <w:sz w:val="22"/>
                <w:szCs w:val="22"/>
              </w:rPr>
              <w:t xml:space="preserve"> of</w:t>
            </w:r>
            <w:r>
              <w:rPr>
                <w:rFonts w:cs="Arial"/>
                <w:color w:val="000000" w:themeColor="text1"/>
                <w:sz w:val="22"/>
                <w:szCs w:val="22"/>
              </w:rPr>
              <w:t xml:space="preserve"> up to $1.2 million. </w:t>
            </w:r>
          </w:p>
          <w:p w14:paraId="21D475E0" w14:textId="77777777" w:rsidR="00244D4C" w:rsidRDefault="00244D4C" w:rsidP="00765618">
            <w:pPr>
              <w:jc w:val="both"/>
              <w:rPr>
                <w:rFonts w:cs="Arial"/>
                <w:color w:val="000000" w:themeColor="text1"/>
                <w:sz w:val="22"/>
                <w:szCs w:val="22"/>
              </w:rPr>
            </w:pPr>
          </w:p>
          <w:p w14:paraId="7D4F640B" w14:textId="1295FB14" w:rsidR="00244D4C" w:rsidRDefault="00765618" w:rsidP="00765618">
            <w:pPr>
              <w:jc w:val="both"/>
              <w:rPr>
                <w:rFonts w:cs="Arial"/>
                <w:color w:val="000000" w:themeColor="text1"/>
                <w:sz w:val="22"/>
                <w:szCs w:val="22"/>
              </w:rPr>
            </w:pPr>
            <w:r>
              <w:rPr>
                <w:rFonts w:cs="Arial"/>
                <w:color w:val="000000" w:themeColor="text1"/>
                <w:sz w:val="22"/>
                <w:szCs w:val="22"/>
              </w:rPr>
              <w:t>Mr. Konczal</w:t>
            </w:r>
            <w:r w:rsidR="00244D4C">
              <w:rPr>
                <w:rFonts w:cs="Arial"/>
                <w:color w:val="000000" w:themeColor="text1"/>
                <w:sz w:val="22"/>
                <w:szCs w:val="22"/>
              </w:rPr>
              <w:t xml:space="preserve"> spent a lot of time in his capacity as the Chair of the California Workforce Association</w:t>
            </w:r>
            <w:r w:rsidR="00374F22">
              <w:rPr>
                <w:rFonts w:cs="Arial"/>
                <w:color w:val="000000" w:themeColor="text1"/>
                <w:sz w:val="22"/>
                <w:szCs w:val="22"/>
              </w:rPr>
              <w:t xml:space="preserve"> (CWA)</w:t>
            </w:r>
            <w:r w:rsidR="00244D4C">
              <w:rPr>
                <w:rFonts w:cs="Arial"/>
                <w:color w:val="000000" w:themeColor="text1"/>
                <w:sz w:val="22"/>
                <w:szCs w:val="22"/>
              </w:rPr>
              <w:t xml:space="preserve">, including participation at the CWA’s </w:t>
            </w:r>
            <w:proofErr w:type="spellStart"/>
            <w:r w:rsidR="00244D4C">
              <w:rPr>
                <w:rFonts w:cs="Arial"/>
                <w:color w:val="000000" w:themeColor="text1"/>
                <w:sz w:val="22"/>
                <w:szCs w:val="22"/>
              </w:rPr>
              <w:t>WorkCon</w:t>
            </w:r>
            <w:proofErr w:type="spellEnd"/>
            <w:r w:rsidR="00244D4C">
              <w:rPr>
                <w:rFonts w:cs="Arial"/>
                <w:color w:val="000000" w:themeColor="text1"/>
                <w:sz w:val="22"/>
                <w:szCs w:val="22"/>
              </w:rPr>
              <w:t xml:space="preserve"> conference in Palm Desert, and Chairing the Executive Committee meetings as they conduct a search for a new Director</w:t>
            </w:r>
            <w:r w:rsidR="00374F22">
              <w:rPr>
                <w:rFonts w:cs="Arial"/>
                <w:color w:val="000000" w:themeColor="text1"/>
                <w:sz w:val="22"/>
                <w:szCs w:val="22"/>
              </w:rPr>
              <w:t xml:space="preserve"> for the CWA</w:t>
            </w:r>
            <w:r w:rsidR="00244D4C">
              <w:rPr>
                <w:rFonts w:cs="Arial"/>
                <w:color w:val="000000" w:themeColor="text1"/>
                <w:sz w:val="22"/>
                <w:szCs w:val="22"/>
              </w:rPr>
              <w:t xml:space="preserve">. </w:t>
            </w:r>
          </w:p>
          <w:p w14:paraId="349C71A9" w14:textId="77777777" w:rsidR="00244D4C" w:rsidRDefault="00244D4C" w:rsidP="00765618">
            <w:pPr>
              <w:jc w:val="both"/>
              <w:rPr>
                <w:rFonts w:cs="Arial"/>
                <w:color w:val="000000" w:themeColor="text1"/>
                <w:sz w:val="22"/>
                <w:szCs w:val="22"/>
              </w:rPr>
            </w:pPr>
          </w:p>
          <w:p w14:paraId="1DA36BF5" w14:textId="77777777" w:rsidR="00244D4C" w:rsidRDefault="00244D4C" w:rsidP="00765618">
            <w:pPr>
              <w:jc w:val="both"/>
              <w:rPr>
                <w:rFonts w:cs="Arial"/>
                <w:color w:val="000000" w:themeColor="text1"/>
                <w:sz w:val="22"/>
                <w:szCs w:val="22"/>
              </w:rPr>
            </w:pPr>
            <w:r>
              <w:rPr>
                <w:rFonts w:cs="Arial"/>
                <w:color w:val="000000" w:themeColor="text1"/>
                <w:sz w:val="22"/>
                <w:szCs w:val="22"/>
              </w:rPr>
              <w:t xml:space="preserve">He spoke about the FRWDB’s first all staff training day that was held in May, and shared that it had an internal focus on how FRWDB and provider staff perform their functions. He stated that there will be another </w:t>
            </w:r>
            <w:proofErr w:type="gramStart"/>
            <w:r>
              <w:rPr>
                <w:rFonts w:cs="Arial"/>
                <w:color w:val="000000" w:themeColor="text1"/>
                <w:sz w:val="22"/>
                <w:szCs w:val="22"/>
              </w:rPr>
              <w:t>all staff</w:t>
            </w:r>
            <w:proofErr w:type="gramEnd"/>
            <w:r>
              <w:rPr>
                <w:rFonts w:cs="Arial"/>
                <w:color w:val="000000" w:themeColor="text1"/>
                <w:sz w:val="22"/>
                <w:szCs w:val="22"/>
              </w:rPr>
              <w:t xml:space="preserve"> training in October that will focus externally on Fresno, the economy and the workforce world. He added that the FRWDB will be doing these trainings twice annually from now on.</w:t>
            </w:r>
          </w:p>
          <w:p w14:paraId="166F7391" w14:textId="77777777" w:rsidR="00244D4C" w:rsidRDefault="00244D4C" w:rsidP="00765618">
            <w:pPr>
              <w:jc w:val="both"/>
              <w:rPr>
                <w:rFonts w:cs="Arial"/>
                <w:color w:val="000000" w:themeColor="text1"/>
                <w:sz w:val="22"/>
                <w:szCs w:val="22"/>
              </w:rPr>
            </w:pPr>
          </w:p>
          <w:p w14:paraId="437B3CFE" w14:textId="409C0746" w:rsidR="00765618" w:rsidRDefault="00C7286C" w:rsidP="00765618">
            <w:pPr>
              <w:jc w:val="both"/>
              <w:rPr>
                <w:rFonts w:cs="Arial"/>
                <w:color w:val="000000" w:themeColor="text1"/>
                <w:sz w:val="22"/>
                <w:szCs w:val="22"/>
              </w:rPr>
            </w:pPr>
            <w:r>
              <w:rPr>
                <w:rFonts w:cs="Arial"/>
                <w:color w:val="000000" w:themeColor="text1"/>
                <w:sz w:val="22"/>
                <w:szCs w:val="22"/>
              </w:rPr>
              <w:t>Mr. Konczal s</w:t>
            </w:r>
            <w:r w:rsidR="000405BF">
              <w:rPr>
                <w:rFonts w:cs="Arial"/>
                <w:color w:val="000000" w:themeColor="text1"/>
                <w:sz w:val="22"/>
                <w:szCs w:val="22"/>
              </w:rPr>
              <w:t xml:space="preserve">hared that there </w:t>
            </w:r>
            <w:r w:rsidR="00374F22">
              <w:rPr>
                <w:rFonts w:cs="Arial"/>
                <w:color w:val="000000" w:themeColor="text1"/>
                <w:sz w:val="22"/>
                <w:szCs w:val="22"/>
              </w:rPr>
              <w:t>w</w:t>
            </w:r>
            <w:r w:rsidR="000405BF">
              <w:rPr>
                <w:rFonts w:cs="Arial"/>
                <w:color w:val="000000" w:themeColor="text1"/>
                <w:sz w:val="22"/>
                <w:szCs w:val="22"/>
              </w:rPr>
              <w:t>as a focus</w:t>
            </w:r>
            <w:r w:rsidR="00374F22">
              <w:rPr>
                <w:rFonts w:cs="Arial"/>
                <w:color w:val="000000" w:themeColor="text1"/>
                <w:sz w:val="22"/>
                <w:szCs w:val="22"/>
              </w:rPr>
              <w:t xml:space="preserve"> during the</w:t>
            </w:r>
            <w:r w:rsidR="000405BF">
              <w:rPr>
                <w:rFonts w:cs="Arial"/>
                <w:color w:val="000000" w:themeColor="text1"/>
                <w:sz w:val="22"/>
                <w:szCs w:val="22"/>
              </w:rPr>
              <w:t xml:space="preserve"> quarter on</w:t>
            </w:r>
            <w:r>
              <w:rPr>
                <w:rFonts w:cs="Arial"/>
                <w:color w:val="000000" w:themeColor="text1"/>
                <w:sz w:val="22"/>
                <w:szCs w:val="22"/>
              </w:rPr>
              <w:t xml:space="preserve"> </w:t>
            </w:r>
            <w:r w:rsidR="000405BF">
              <w:rPr>
                <w:rFonts w:cs="Arial"/>
                <w:color w:val="000000" w:themeColor="text1"/>
                <w:sz w:val="22"/>
                <w:szCs w:val="22"/>
              </w:rPr>
              <w:t xml:space="preserve">strategic succession planning for FRWDB staff. He stated that Tim Giles, Deputy Director Information and General Services would be retiring in December 2024, and as part of the succession planning </w:t>
            </w:r>
            <w:r w:rsidR="00374F22">
              <w:rPr>
                <w:rFonts w:cs="Arial"/>
                <w:color w:val="000000" w:themeColor="text1"/>
                <w:sz w:val="22"/>
                <w:szCs w:val="22"/>
              </w:rPr>
              <w:t>for the Information and General Services</w:t>
            </w:r>
            <w:r w:rsidR="000405BF">
              <w:rPr>
                <w:rFonts w:cs="Arial"/>
                <w:color w:val="000000" w:themeColor="text1"/>
                <w:sz w:val="22"/>
                <w:szCs w:val="22"/>
              </w:rPr>
              <w:t xml:space="preserve"> Division, Jimmy Ngo had been promoted as Information Services Manager, and Daniel Prado was hired as General Services Manager. Mr. Konczal spent a good deal of time on the </w:t>
            </w:r>
            <w:r w:rsidR="00374F22">
              <w:rPr>
                <w:rFonts w:cs="Arial"/>
                <w:color w:val="000000" w:themeColor="text1"/>
                <w:sz w:val="22"/>
                <w:szCs w:val="22"/>
              </w:rPr>
              <w:t>annual staff</w:t>
            </w:r>
            <w:r>
              <w:rPr>
                <w:rFonts w:cs="Arial"/>
                <w:color w:val="000000" w:themeColor="text1"/>
                <w:sz w:val="22"/>
                <w:szCs w:val="22"/>
              </w:rPr>
              <w:t xml:space="preserve"> evaluation</w:t>
            </w:r>
            <w:r w:rsidR="000405BF">
              <w:rPr>
                <w:rFonts w:cs="Arial"/>
                <w:color w:val="000000" w:themeColor="text1"/>
                <w:sz w:val="22"/>
                <w:szCs w:val="22"/>
              </w:rPr>
              <w:t xml:space="preserve"> proces</w:t>
            </w:r>
            <w:r>
              <w:rPr>
                <w:rFonts w:cs="Arial"/>
                <w:color w:val="000000" w:themeColor="text1"/>
                <w:sz w:val="22"/>
                <w:szCs w:val="22"/>
              </w:rPr>
              <w:t xml:space="preserve">s, noting that he reads and signs each </w:t>
            </w:r>
            <w:r w:rsidR="003968A3">
              <w:rPr>
                <w:rFonts w:cs="Arial"/>
                <w:color w:val="000000" w:themeColor="text1"/>
                <w:sz w:val="22"/>
                <w:szCs w:val="22"/>
              </w:rPr>
              <w:t>evaluation</w:t>
            </w:r>
            <w:r w:rsidR="000405BF">
              <w:rPr>
                <w:rFonts w:cs="Arial"/>
                <w:color w:val="000000" w:themeColor="text1"/>
                <w:sz w:val="22"/>
                <w:szCs w:val="22"/>
              </w:rPr>
              <w:t>. He concluded his update by sharing that the FRWDB now has its own Digital Literacy Assessment and Remediation program that will be used for the small subset of clients who are digitally illiterate.</w:t>
            </w:r>
          </w:p>
          <w:p w14:paraId="5BED2443" w14:textId="44E1667E" w:rsidR="00765618" w:rsidRDefault="00765618" w:rsidP="00765618">
            <w:pPr>
              <w:jc w:val="both"/>
              <w:rPr>
                <w:rFonts w:cs="Arial"/>
                <w:color w:val="000000" w:themeColor="text1"/>
                <w:sz w:val="22"/>
                <w:szCs w:val="22"/>
              </w:rPr>
            </w:pPr>
            <w:r>
              <w:rPr>
                <w:rFonts w:cs="Arial"/>
                <w:color w:val="000000" w:themeColor="text1"/>
                <w:sz w:val="22"/>
                <w:szCs w:val="22"/>
              </w:rPr>
              <w:t xml:space="preserve"> </w:t>
            </w:r>
          </w:p>
          <w:p w14:paraId="168BD267" w14:textId="77777777" w:rsidR="00765618" w:rsidRPr="005F155F" w:rsidRDefault="00765618" w:rsidP="00765618">
            <w:pPr>
              <w:contextualSpacing/>
              <w:jc w:val="both"/>
              <w:rPr>
                <w:sz w:val="22"/>
                <w:szCs w:val="22"/>
              </w:rPr>
            </w:pPr>
            <w:r w:rsidRPr="005F155F">
              <w:rPr>
                <w:sz w:val="22"/>
                <w:szCs w:val="22"/>
              </w:rPr>
              <w:t>This was an information item.</w:t>
            </w:r>
          </w:p>
          <w:p w14:paraId="38F88E51" w14:textId="77777777" w:rsidR="00765618" w:rsidRPr="002B1BA6" w:rsidRDefault="00765618" w:rsidP="00765618">
            <w:pPr>
              <w:contextualSpacing/>
              <w:jc w:val="both"/>
              <w:rPr>
                <w:rFonts w:cs="Arial"/>
                <w:b/>
                <w:color w:val="000000" w:themeColor="text1"/>
                <w:sz w:val="22"/>
                <w:szCs w:val="22"/>
                <w:u w:val="single"/>
              </w:rPr>
            </w:pPr>
          </w:p>
        </w:tc>
      </w:tr>
      <w:tr w:rsidR="00765618" w:rsidRPr="00D01134" w14:paraId="41723FB6" w14:textId="77777777" w:rsidTr="004768D6">
        <w:trPr>
          <w:cantSplit/>
          <w:trHeight w:val="288"/>
        </w:trPr>
        <w:tc>
          <w:tcPr>
            <w:tcW w:w="990" w:type="dxa"/>
          </w:tcPr>
          <w:p w14:paraId="30FD00D0" w14:textId="0CCD0DA2" w:rsidR="00765618" w:rsidRDefault="00765618" w:rsidP="00765618">
            <w:pPr>
              <w:pStyle w:val="Heading2"/>
              <w:keepNext w:val="0"/>
              <w:ind w:right="152"/>
              <w:contextualSpacing/>
              <w:rPr>
                <w:rFonts w:cs="Arial"/>
                <w:noProof/>
                <w:color w:val="000000" w:themeColor="text1"/>
                <w:sz w:val="22"/>
                <w:szCs w:val="22"/>
              </w:rPr>
            </w:pPr>
            <w:r>
              <w:rPr>
                <w:rFonts w:cs="Arial"/>
                <w:noProof/>
                <w:color w:val="000000" w:themeColor="text1"/>
                <w:sz w:val="22"/>
                <w:szCs w:val="22"/>
              </w:rPr>
              <w:t>8.</w:t>
            </w:r>
          </w:p>
        </w:tc>
        <w:tc>
          <w:tcPr>
            <w:tcW w:w="9522" w:type="dxa"/>
            <w:vAlign w:val="center"/>
          </w:tcPr>
          <w:p w14:paraId="75150579" w14:textId="77777777" w:rsidR="00765618" w:rsidRDefault="00765618" w:rsidP="00765618">
            <w:pPr>
              <w:contextualSpacing/>
              <w:rPr>
                <w:rFonts w:cs="Arial"/>
                <w:b/>
                <w:color w:val="000000" w:themeColor="text1"/>
                <w:sz w:val="22"/>
                <w:szCs w:val="22"/>
                <w:u w:val="single"/>
              </w:rPr>
            </w:pPr>
            <w:r w:rsidRPr="00646554">
              <w:rPr>
                <w:rFonts w:cs="Arial"/>
                <w:b/>
                <w:color w:val="000000" w:themeColor="text1"/>
                <w:sz w:val="22"/>
                <w:szCs w:val="22"/>
                <w:u w:val="single"/>
              </w:rPr>
              <w:t>Referral of Agenda Items to Other Committees</w:t>
            </w:r>
          </w:p>
          <w:p w14:paraId="25B14EAA" w14:textId="77777777" w:rsidR="00765618" w:rsidRDefault="00765618" w:rsidP="00765618">
            <w:pPr>
              <w:contextualSpacing/>
              <w:rPr>
                <w:rFonts w:cs="Arial"/>
                <w:b/>
                <w:color w:val="000000" w:themeColor="text1"/>
                <w:sz w:val="22"/>
                <w:szCs w:val="22"/>
                <w:u w:val="single"/>
              </w:rPr>
            </w:pPr>
          </w:p>
          <w:p w14:paraId="5E9443FD" w14:textId="77777777" w:rsidR="00765618" w:rsidRPr="001455C4" w:rsidRDefault="00765618" w:rsidP="00765618">
            <w:pPr>
              <w:contextualSpacing/>
              <w:rPr>
                <w:rFonts w:cs="Arial"/>
                <w:bCs/>
                <w:color w:val="000000" w:themeColor="text1"/>
                <w:sz w:val="22"/>
                <w:szCs w:val="22"/>
              </w:rPr>
            </w:pPr>
            <w:r w:rsidRPr="001455C4">
              <w:rPr>
                <w:rFonts w:cs="Arial"/>
                <w:bCs/>
                <w:color w:val="000000" w:themeColor="text1"/>
                <w:sz w:val="22"/>
                <w:szCs w:val="22"/>
              </w:rPr>
              <w:t>There were no agenda items referred to other committees.</w:t>
            </w:r>
          </w:p>
          <w:p w14:paraId="427FF1F6" w14:textId="60884CDA" w:rsidR="00765618" w:rsidRPr="00646554" w:rsidRDefault="00765618" w:rsidP="00765618">
            <w:pPr>
              <w:contextualSpacing/>
              <w:rPr>
                <w:rFonts w:cs="Arial"/>
                <w:b/>
                <w:color w:val="000000" w:themeColor="text1"/>
                <w:sz w:val="22"/>
                <w:szCs w:val="22"/>
                <w:u w:val="single"/>
              </w:rPr>
            </w:pPr>
          </w:p>
        </w:tc>
      </w:tr>
      <w:tr w:rsidR="00765618" w:rsidRPr="00646554" w14:paraId="6C1B85E2" w14:textId="77777777" w:rsidTr="004768D6">
        <w:trPr>
          <w:cantSplit/>
          <w:trHeight w:val="288"/>
        </w:trPr>
        <w:tc>
          <w:tcPr>
            <w:tcW w:w="990" w:type="dxa"/>
          </w:tcPr>
          <w:p w14:paraId="374A57AF" w14:textId="26010FD1" w:rsidR="00765618" w:rsidRPr="00646554" w:rsidRDefault="00765618" w:rsidP="00765618">
            <w:pPr>
              <w:pStyle w:val="Heading2"/>
              <w:keepNext w:val="0"/>
              <w:ind w:right="152"/>
              <w:contextualSpacing/>
              <w:rPr>
                <w:rFonts w:cs="Arial"/>
                <w:noProof/>
                <w:color w:val="000000" w:themeColor="text1"/>
                <w:sz w:val="22"/>
                <w:szCs w:val="22"/>
              </w:rPr>
            </w:pPr>
            <w:r>
              <w:rPr>
                <w:rFonts w:cs="Arial"/>
                <w:noProof/>
                <w:color w:val="000000" w:themeColor="text1"/>
                <w:sz w:val="22"/>
                <w:szCs w:val="22"/>
              </w:rPr>
              <w:t>9.</w:t>
            </w:r>
          </w:p>
        </w:tc>
        <w:tc>
          <w:tcPr>
            <w:tcW w:w="9522" w:type="dxa"/>
            <w:vAlign w:val="center"/>
          </w:tcPr>
          <w:p w14:paraId="3A12B828" w14:textId="77777777" w:rsidR="00765618" w:rsidRDefault="00765618" w:rsidP="00765618">
            <w:pPr>
              <w:contextualSpacing/>
              <w:rPr>
                <w:rFonts w:cs="Arial"/>
                <w:b/>
                <w:color w:val="000000" w:themeColor="text1"/>
                <w:sz w:val="22"/>
                <w:szCs w:val="22"/>
                <w:u w:val="single"/>
              </w:rPr>
            </w:pPr>
            <w:r>
              <w:rPr>
                <w:rFonts w:cs="Arial"/>
                <w:b/>
                <w:color w:val="000000" w:themeColor="text1"/>
                <w:sz w:val="22"/>
                <w:szCs w:val="22"/>
                <w:u w:val="single"/>
              </w:rPr>
              <w:t>Information Sharing</w:t>
            </w:r>
          </w:p>
          <w:p w14:paraId="7B2F995D" w14:textId="77777777" w:rsidR="00765618" w:rsidRPr="00646554" w:rsidRDefault="00765618" w:rsidP="00765618">
            <w:pPr>
              <w:contextualSpacing/>
              <w:rPr>
                <w:rFonts w:cs="Arial"/>
                <w:b/>
                <w:color w:val="000000" w:themeColor="text1"/>
                <w:sz w:val="22"/>
                <w:szCs w:val="22"/>
                <w:u w:val="single"/>
              </w:rPr>
            </w:pPr>
          </w:p>
        </w:tc>
      </w:tr>
      <w:tr w:rsidR="00765618" w:rsidRPr="00D01134" w14:paraId="0C8D5EA5" w14:textId="77777777" w:rsidTr="004768D6">
        <w:trPr>
          <w:cantSplit/>
          <w:trHeight w:val="288"/>
        </w:trPr>
        <w:tc>
          <w:tcPr>
            <w:tcW w:w="990" w:type="dxa"/>
          </w:tcPr>
          <w:p w14:paraId="76EC2E1A" w14:textId="77777777" w:rsidR="00765618" w:rsidRDefault="00765618" w:rsidP="00765618">
            <w:pPr>
              <w:pStyle w:val="Heading2"/>
              <w:keepNext w:val="0"/>
              <w:ind w:right="152"/>
              <w:contextualSpacing/>
              <w:rPr>
                <w:rFonts w:cs="Arial"/>
                <w:noProof/>
                <w:color w:val="000000" w:themeColor="text1"/>
                <w:sz w:val="22"/>
                <w:szCs w:val="22"/>
              </w:rPr>
            </w:pPr>
          </w:p>
        </w:tc>
        <w:tc>
          <w:tcPr>
            <w:tcW w:w="9522" w:type="dxa"/>
            <w:vAlign w:val="center"/>
          </w:tcPr>
          <w:p w14:paraId="45C086BE" w14:textId="25BE858B" w:rsidR="007B7CF7" w:rsidRDefault="000405BF" w:rsidP="00765618">
            <w:pPr>
              <w:contextualSpacing/>
              <w:jc w:val="both"/>
              <w:rPr>
                <w:sz w:val="22"/>
                <w:szCs w:val="22"/>
              </w:rPr>
            </w:pPr>
            <w:r>
              <w:rPr>
                <w:sz w:val="22"/>
                <w:szCs w:val="22"/>
              </w:rPr>
              <w:t xml:space="preserve">Mr. Konczal shared that Ashley Matthews had been promoted to Senior Manager. Ms. Matthews currently oversees the Construction and Forestry programs and will also oversee the FRWDB’s new EMS Corps program once it is </w:t>
            </w:r>
            <w:r w:rsidR="003629B0">
              <w:rPr>
                <w:sz w:val="22"/>
                <w:szCs w:val="22"/>
              </w:rPr>
              <w:t>operational</w:t>
            </w:r>
            <w:r>
              <w:rPr>
                <w:sz w:val="22"/>
                <w:szCs w:val="22"/>
              </w:rPr>
              <w:t>.</w:t>
            </w:r>
          </w:p>
          <w:p w14:paraId="7D8AC369" w14:textId="77777777" w:rsidR="007B7CF7" w:rsidRDefault="007B7CF7" w:rsidP="00765618">
            <w:pPr>
              <w:contextualSpacing/>
              <w:jc w:val="both"/>
              <w:rPr>
                <w:sz w:val="22"/>
                <w:szCs w:val="22"/>
              </w:rPr>
            </w:pPr>
          </w:p>
          <w:p w14:paraId="39504AD9" w14:textId="1FD32DC4" w:rsidR="00765618" w:rsidRDefault="00765618" w:rsidP="00765618">
            <w:pPr>
              <w:contextualSpacing/>
              <w:jc w:val="both"/>
              <w:rPr>
                <w:sz w:val="22"/>
                <w:szCs w:val="22"/>
              </w:rPr>
            </w:pPr>
            <w:r>
              <w:rPr>
                <w:sz w:val="22"/>
                <w:szCs w:val="22"/>
              </w:rPr>
              <w:t>This was an information item.</w:t>
            </w:r>
          </w:p>
          <w:p w14:paraId="010088D1" w14:textId="4C1EDF59" w:rsidR="00765618" w:rsidRPr="0066393F" w:rsidRDefault="00765618" w:rsidP="00765618">
            <w:pPr>
              <w:contextualSpacing/>
              <w:jc w:val="both"/>
              <w:rPr>
                <w:rFonts w:cs="Arial"/>
                <w:color w:val="000000" w:themeColor="text1"/>
                <w:sz w:val="22"/>
                <w:szCs w:val="22"/>
              </w:rPr>
            </w:pPr>
          </w:p>
        </w:tc>
      </w:tr>
      <w:tr w:rsidR="00765618" w:rsidRPr="00646554" w14:paraId="54A1D359" w14:textId="77777777" w:rsidTr="004768D6">
        <w:trPr>
          <w:cantSplit/>
          <w:trHeight w:val="288"/>
        </w:trPr>
        <w:tc>
          <w:tcPr>
            <w:tcW w:w="990" w:type="dxa"/>
          </w:tcPr>
          <w:p w14:paraId="26749392" w14:textId="567FEDE5" w:rsidR="00765618" w:rsidRPr="00646554" w:rsidRDefault="00765618" w:rsidP="00765618">
            <w:pPr>
              <w:pStyle w:val="Heading2"/>
              <w:keepNext w:val="0"/>
              <w:ind w:right="152"/>
              <w:contextualSpacing/>
              <w:rPr>
                <w:rFonts w:cs="Arial"/>
                <w:noProof/>
                <w:color w:val="000000" w:themeColor="text1"/>
                <w:sz w:val="22"/>
                <w:szCs w:val="22"/>
              </w:rPr>
            </w:pPr>
            <w:r>
              <w:rPr>
                <w:rFonts w:cs="Arial"/>
                <w:noProof/>
                <w:color w:val="000000" w:themeColor="text1"/>
                <w:sz w:val="22"/>
                <w:szCs w:val="22"/>
              </w:rPr>
              <w:t>10.</w:t>
            </w:r>
          </w:p>
        </w:tc>
        <w:tc>
          <w:tcPr>
            <w:tcW w:w="9522" w:type="dxa"/>
            <w:vAlign w:val="center"/>
          </w:tcPr>
          <w:p w14:paraId="614E0CC9" w14:textId="35A3D630" w:rsidR="00765618" w:rsidRDefault="007B7CF7" w:rsidP="00765618">
            <w:pPr>
              <w:contextualSpacing/>
              <w:rPr>
                <w:rFonts w:cs="Arial"/>
                <w:b/>
                <w:color w:val="000000" w:themeColor="text1"/>
                <w:sz w:val="22"/>
                <w:szCs w:val="22"/>
                <w:u w:val="single"/>
              </w:rPr>
            </w:pPr>
            <w:r>
              <w:rPr>
                <w:rFonts w:cs="Arial"/>
                <w:b/>
                <w:color w:val="000000" w:themeColor="text1"/>
                <w:sz w:val="22"/>
                <w:szCs w:val="22"/>
                <w:u w:val="single"/>
              </w:rPr>
              <w:t>October</w:t>
            </w:r>
            <w:r w:rsidR="00765618">
              <w:rPr>
                <w:rFonts w:cs="Arial"/>
                <w:b/>
                <w:color w:val="000000" w:themeColor="text1"/>
                <w:sz w:val="22"/>
                <w:szCs w:val="22"/>
                <w:u w:val="single"/>
              </w:rPr>
              <w:t xml:space="preserve"> 1</w:t>
            </w:r>
            <w:r>
              <w:rPr>
                <w:rFonts w:cs="Arial"/>
                <w:b/>
                <w:color w:val="000000" w:themeColor="text1"/>
                <w:sz w:val="22"/>
                <w:szCs w:val="22"/>
                <w:u w:val="single"/>
              </w:rPr>
              <w:t>6</w:t>
            </w:r>
            <w:r w:rsidR="00765618">
              <w:rPr>
                <w:rFonts w:cs="Arial"/>
                <w:b/>
                <w:color w:val="000000" w:themeColor="text1"/>
                <w:sz w:val="22"/>
                <w:szCs w:val="22"/>
                <w:u w:val="single"/>
              </w:rPr>
              <w:t>, 2024</w:t>
            </w:r>
            <w:r w:rsidR="00765618" w:rsidRPr="00646554">
              <w:rPr>
                <w:rFonts w:cs="Arial"/>
                <w:b/>
                <w:color w:val="000000" w:themeColor="text1"/>
                <w:sz w:val="22"/>
                <w:szCs w:val="22"/>
                <w:u w:val="single"/>
              </w:rPr>
              <w:t>, Agenda Items</w:t>
            </w:r>
          </w:p>
          <w:p w14:paraId="0A4D5AD2" w14:textId="77777777" w:rsidR="00765618" w:rsidRPr="00646554" w:rsidRDefault="00765618" w:rsidP="00765618">
            <w:pPr>
              <w:contextualSpacing/>
              <w:rPr>
                <w:rFonts w:cs="Arial"/>
                <w:b/>
                <w:color w:val="000000" w:themeColor="text1"/>
                <w:sz w:val="22"/>
                <w:szCs w:val="22"/>
                <w:u w:val="single"/>
              </w:rPr>
            </w:pPr>
          </w:p>
        </w:tc>
      </w:tr>
      <w:tr w:rsidR="00765618" w:rsidRPr="00D01134" w14:paraId="39DF476C" w14:textId="77777777" w:rsidTr="004768D6">
        <w:trPr>
          <w:cantSplit/>
          <w:trHeight w:val="288"/>
        </w:trPr>
        <w:tc>
          <w:tcPr>
            <w:tcW w:w="990" w:type="dxa"/>
          </w:tcPr>
          <w:p w14:paraId="5F35EBDA" w14:textId="77777777" w:rsidR="00765618" w:rsidRDefault="00765618" w:rsidP="00765618">
            <w:pPr>
              <w:pStyle w:val="Heading2"/>
              <w:keepNext w:val="0"/>
              <w:ind w:right="152"/>
              <w:contextualSpacing/>
              <w:rPr>
                <w:rFonts w:cs="Arial"/>
                <w:noProof/>
                <w:color w:val="000000" w:themeColor="text1"/>
                <w:sz w:val="22"/>
                <w:szCs w:val="22"/>
              </w:rPr>
            </w:pPr>
          </w:p>
        </w:tc>
        <w:tc>
          <w:tcPr>
            <w:tcW w:w="9522" w:type="dxa"/>
            <w:vAlign w:val="center"/>
          </w:tcPr>
          <w:p w14:paraId="58290DEC" w14:textId="77777777" w:rsidR="00765618" w:rsidRDefault="00765618" w:rsidP="00765618">
            <w:pPr>
              <w:contextualSpacing/>
              <w:jc w:val="both"/>
              <w:rPr>
                <w:rFonts w:cs="Arial"/>
                <w:color w:val="000000" w:themeColor="text1"/>
                <w:sz w:val="22"/>
                <w:szCs w:val="22"/>
              </w:rPr>
            </w:pPr>
            <w:r>
              <w:rPr>
                <w:rFonts w:cs="Arial"/>
                <w:color w:val="000000" w:themeColor="text1"/>
                <w:sz w:val="22"/>
                <w:szCs w:val="22"/>
              </w:rPr>
              <w:t>None.</w:t>
            </w:r>
          </w:p>
          <w:p w14:paraId="20B4243F" w14:textId="54E45F4E" w:rsidR="00765618" w:rsidRPr="005F155F" w:rsidRDefault="00765618" w:rsidP="00765618">
            <w:pPr>
              <w:contextualSpacing/>
              <w:jc w:val="both"/>
              <w:rPr>
                <w:rFonts w:cs="Arial"/>
                <w:color w:val="000000" w:themeColor="text1"/>
                <w:sz w:val="22"/>
                <w:szCs w:val="22"/>
              </w:rPr>
            </w:pPr>
          </w:p>
        </w:tc>
      </w:tr>
      <w:tr w:rsidR="00765618" w:rsidRPr="00D01134" w14:paraId="55A7D6CA" w14:textId="77777777" w:rsidTr="004768D6">
        <w:trPr>
          <w:cantSplit/>
          <w:trHeight w:val="288"/>
        </w:trPr>
        <w:tc>
          <w:tcPr>
            <w:tcW w:w="990" w:type="dxa"/>
          </w:tcPr>
          <w:p w14:paraId="45C3DF76" w14:textId="2B9DB156" w:rsidR="00765618" w:rsidRPr="00D01134" w:rsidRDefault="00765618" w:rsidP="00765618">
            <w:pPr>
              <w:pStyle w:val="Heading2"/>
              <w:keepNext w:val="0"/>
              <w:ind w:right="152"/>
              <w:contextualSpacing/>
              <w:rPr>
                <w:rFonts w:cs="Arial"/>
                <w:noProof/>
                <w:color w:val="000000" w:themeColor="text1"/>
                <w:sz w:val="22"/>
                <w:szCs w:val="22"/>
              </w:rPr>
            </w:pPr>
            <w:r>
              <w:rPr>
                <w:rFonts w:cs="Arial"/>
                <w:noProof/>
                <w:color w:val="000000" w:themeColor="text1"/>
                <w:sz w:val="22"/>
                <w:szCs w:val="22"/>
              </w:rPr>
              <w:t>11.</w:t>
            </w:r>
          </w:p>
        </w:tc>
        <w:tc>
          <w:tcPr>
            <w:tcW w:w="9522" w:type="dxa"/>
            <w:vAlign w:val="center"/>
          </w:tcPr>
          <w:p w14:paraId="06609AEC" w14:textId="77777777" w:rsidR="00765618" w:rsidRDefault="00765618" w:rsidP="00765618">
            <w:pPr>
              <w:contextualSpacing/>
              <w:rPr>
                <w:rFonts w:cs="Arial"/>
                <w:b/>
                <w:color w:val="000000" w:themeColor="text1"/>
                <w:sz w:val="22"/>
                <w:szCs w:val="22"/>
                <w:u w:val="single"/>
              </w:rPr>
            </w:pPr>
            <w:r>
              <w:rPr>
                <w:rFonts w:cs="Arial"/>
                <w:b/>
                <w:color w:val="000000" w:themeColor="text1"/>
                <w:sz w:val="22"/>
                <w:szCs w:val="22"/>
                <w:u w:val="single"/>
              </w:rPr>
              <w:t>Meeting Feedback</w:t>
            </w:r>
          </w:p>
          <w:p w14:paraId="4323F62C" w14:textId="77777777" w:rsidR="00765618" w:rsidRPr="00646554" w:rsidRDefault="00765618" w:rsidP="00765618">
            <w:pPr>
              <w:contextualSpacing/>
              <w:rPr>
                <w:rFonts w:cs="Arial"/>
                <w:b/>
                <w:color w:val="000000" w:themeColor="text1"/>
                <w:sz w:val="22"/>
                <w:szCs w:val="22"/>
                <w:u w:val="single"/>
              </w:rPr>
            </w:pPr>
          </w:p>
        </w:tc>
      </w:tr>
      <w:tr w:rsidR="00765618" w:rsidRPr="00D01134" w14:paraId="27411C47" w14:textId="77777777" w:rsidTr="004768D6">
        <w:trPr>
          <w:cantSplit/>
          <w:trHeight w:val="288"/>
        </w:trPr>
        <w:tc>
          <w:tcPr>
            <w:tcW w:w="990" w:type="dxa"/>
          </w:tcPr>
          <w:p w14:paraId="22E7F74D" w14:textId="77777777" w:rsidR="00765618" w:rsidRPr="00D01134" w:rsidRDefault="00765618" w:rsidP="00765618">
            <w:pPr>
              <w:pStyle w:val="Heading2"/>
              <w:keepNext w:val="0"/>
              <w:ind w:right="152"/>
              <w:contextualSpacing/>
              <w:rPr>
                <w:rFonts w:cs="Arial"/>
                <w:noProof/>
                <w:color w:val="000000" w:themeColor="text1"/>
                <w:sz w:val="22"/>
                <w:szCs w:val="22"/>
              </w:rPr>
            </w:pPr>
          </w:p>
        </w:tc>
        <w:tc>
          <w:tcPr>
            <w:tcW w:w="9522" w:type="dxa"/>
            <w:vAlign w:val="center"/>
          </w:tcPr>
          <w:p w14:paraId="3806F860" w14:textId="77777777" w:rsidR="00765618" w:rsidRDefault="00765618" w:rsidP="00765618">
            <w:pPr>
              <w:contextualSpacing/>
              <w:rPr>
                <w:rFonts w:cs="Arial"/>
                <w:color w:val="000000" w:themeColor="text1"/>
                <w:sz w:val="22"/>
                <w:szCs w:val="22"/>
              </w:rPr>
            </w:pPr>
            <w:r>
              <w:rPr>
                <w:rFonts w:cs="Arial"/>
                <w:color w:val="000000" w:themeColor="text1"/>
                <w:sz w:val="22"/>
                <w:szCs w:val="22"/>
              </w:rPr>
              <w:t>There was no feedback.</w:t>
            </w:r>
          </w:p>
          <w:p w14:paraId="7E734593" w14:textId="77777777" w:rsidR="00765618" w:rsidRPr="00D01134" w:rsidRDefault="00765618" w:rsidP="00765618">
            <w:pPr>
              <w:spacing w:after="120"/>
              <w:rPr>
                <w:rFonts w:cs="Arial"/>
                <w:color w:val="000000" w:themeColor="text1"/>
                <w:sz w:val="22"/>
                <w:szCs w:val="22"/>
              </w:rPr>
            </w:pPr>
          </w:p>
        </w:tc>
      </w:tr>
    </w:tbl>
    <w:p w14:paraId="07E69DA6" w14:textId="2DFA1CFC" w:rsidR="00673F74" w:rsidRPr="004C1B65" w:rsidRDefault="000B1ADA" w:rsidP="00CB5906">
      <w:pPr>
        <w:spacing w:before="240"/>
        <w:jc w:val="both"/>
        <w:rPr>
          <w:sz w:val="22"/>
          <w:szCs w:val="22"/>
        </w:rPr>
      </w:pPr>
      <w:r w:rsidRPr="00D01134">
        <w:rPr>
          <w:color w:val="000000" w:themeColor="text1"/>
          <w:sz w:val="22"/>
          <w:szCs w:val="22"/>
        </w:rPr>
        <w:t>Meeting adjourned at</w:t>
      </w:r>
      <w:r w:rsidR="00EA239E">
        <w:rPr>
          <w:color w:val="000000" w:themeColor="text1"/>
          <w:sz w:val="22"/>
          <w:szCs w:val="22"/>
        </w:rPr>
        <w:t xml:space="preserve"> </w:t>
      </w:r>
      <w:r w:rsidR="00686556">
        <w:rPr>
          <w:color w:val="000000" w:themeColor="text1"/>
          <w:sz w:val="22"/>
          <w:szCs w:val="22"/>
        </w:rPr>
        <w:t>4</w:t>
      </w:r>
      <w:r w:rsidR="00235FDF">
        <w:rPr>
          <w:color w:val="000000" w:themeColor="text1"/>
          <w:sz w:val="22"/>
          <w:szCs w:val="22"/>
        </w:rPr>
        <w:t>:</w:t>
      </w:r>
      <w:r w:rsidR="000405BF">
        <w:rPr>
          <w:color w:val="000000" w:themeColor="text1"/>
          <w:sz w:val="22"/>
          <w:szCs w:val="22"/>
        </w:rPr>
        <w:t>17</w:t>
      </w:r>
      <w:r w:rsidR="005A5363">
        <w:rPr>
          <w:color w:val="000000" w:themeColor="text1"/>
          <w:sz w:val="22"/>
          <w:szCs w:val="22"/>
        </w:rPr>
        <w:t xml:space="preserve"> p</w:t>
      </w:r>
      <w:r w:rsidR="008B650B" w:rsidRPr="00D01134">
        <w:rPr>
          <w:color w:val="000000" w:themeColor="text1"/>
          <w:sz w:val="22"/>
          <w:szCs w:val="22"/>
        </w:rPr>
        <w:t>.</w:t>
      </w:r>
      <w:r w:rsidR="001779E3" w:rsidRPr="00D01134">
        <w:rPr>
          <w:color w:val="000000" w:themeColor="text1"/>
          <w:sz w:val="22"/>
          <w:szCs w:val="22"/>
        </w:rPr>
        <w:t>m</w:t>
      </w:r>
      <w:r w:rsidR="00A10FC3" w:rsidRPr="00D01134">
        <w:rPr>
          <w:color w:val="000000" w:themeColor="text1"/>
          <w:sz w:val="22"/>
          <w:szCs w:val="22"/>
        </w:rPr>
        <w:t>.</w:t>
      </w:r>
    </w:p>
    <w:sectPr w:rsidR="00673F74" w:rsidRPr="004C1B65" w:rsidSect="00A443E2">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DBC76" w14:textId="77777777" w:rsidR="00484F2F" w:rsidRDefault="00484F2F">
      <w:r>
        <w:separator/>
      </w:r>
    </w:p>
  </w:endnote>
  <w:endnote w:type="continuationSeparator" w:id="0">
    <w:p w14:paraId="6A35E5F4" w14:textId="77777777" w:rsidR="00484F2F" w:rsidRDefault="0048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EF260" w14:textId="77777777" w:rsidR="00231A59" w:rsidRDefault="00231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B2D42" w14:textId="77777777" w:rsidR="00231A59" w:rsidRDefault="00231A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AC158" w14:textId="77777777" w:rsidR="00231A59" w:rsidRDefault="00231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6353B" w14:textId="77777777" w:rsidR="00484F2F" w:rsidRDefault="00484F2F">
      <w:r>
        <w:separator/>
      </w:r>
    </w:p>
  </w:footnote>
  <w:footnote w:type="continuationSeparator" w:id="0">
    <w:p w14:paraId="0125A523" w14:textId="77777777" w:rsidR="00484F2F" w:rsidRDefault="00484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89CF4" w14:textId="3EAA43E2" w:rsidR="00231A59" w:rsidRDefault="00231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529DB" w14:textId="24FB1A08" w:rsidR="00231A59" w:rsidRDefault="00231A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0650C" w14:textId="0BF7DB71" w:rsidR="008D7B6B" w:rsidRDefault="008D7B6B">
    <w:pPr>
      <w:pStyle w:val="Title"/>
    </w:pPr>
    <w:r>
      <w:t xml:space="preserve">FRESNO REGIONAL </w:t>
    </w:r>
  </w:p>
  <w:p w14:paraId="7EC14FDA" w14:textId="77777777" w:rsidR="008D7B6B" w:rsidRPr="00A04D42" w:rsidRDefault="008D7B6B">
    <w:pPr>
      <w:jc w:val="center"/>
      <w:rPr>
        <w:b/>
        <w14:shadow w14:blurRad="50800" w14:dist="38100" w14:dir="2700000" w14:sx="100000" w14:sy="100000" w14:kx="0" w14:ky="0" w14:algn="tl">
          <w14:srgbClr w14:val="000000">
            <w14:alpha w14:val="60000"/>
          </w14:srgbClr>
        </w14:shadow>
      </w:rPr>
    </w:pPr>
    <w:r w:rsidRPr="00A04D42">
      <w:rPr>
        <w:b/>
        <w:sz w:val="32"/>
        <w14:shadow w14:blurRad="50800" w14:dist="38100" w14:dir="2700000" w14:sx="100000" w14:sy="100000" w14:kx="0" w14:ky="0" w14:algn="tl">
          <w14:srgbClr w14:val="000000">
            <w14:alpha w14:val="60000"/>
          </w14:srgbClr>
        </w14:shadow>
      </w:rPr>
      <w:t xml:space="preserve">WORKFORCE </w:t>
    </w:r>
    <w:r>
      <w:rPr>
        <w:b/>
        <w:sz w:val="32"/>
        <w14:shadow w14:blurRad="50800" w14:dist="38100" w14:dir="2700000" w14:sx="100000" w14:sy="100000" w14:kx="0" w14:ky="0" w14:algn="tl">
          <w14:srgbClr w14:val="000000">
            <w14:alpha w14:val="60000"/>
          </w14:srgbClr>
        </w14:shadow>
      </w:rPr>
      <w:t>DEVELOP</w:t>
    </w:r>
    <w:r w:rsidRPr="00A04D42">
      <w:rPr>
        <w:b/>
        <w:sz w:val="32"/>
        <w14:shadow w14:blurRad="50800" w14:dist="38100" w14:dir="2700000" w14:sx="100000" w14:sy="100000" w14:kx="0" w14:ky="0" w14:algn="tl">
          <w14:srgbClr w14:val="000000">
            <w14:alpha w14:val="60000"/>
          </w14:srgbClr>
        </w14:shadow>
      </w:rPr>
      <w:t>MENT BOARD</w:t>
    </w:r>
  </w:p>
  <w:p w14:paraId="59215DDF" w14:textId="77777777" w:rsidR="008D7B6B" w:rsidRDefault="008D7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19A9"/>
    <w:multiLevelType w:val="hybridMultilevel"/>
    <w:tmpl w:val="446E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E1C7A"/>
    <w:multiLevelType w:val="hybridMultilevel"/>
    <w:tmpl w:val="FE42B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E7A97"/>
    <w:multiLevelType w:val="hybridMultilevel"/>
    <w:tmpl w:val="2EE45B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001BA"/>
    <w:multiLevelType w:val="hybridMultilevel"/>
    <w:tmpl w:val="3C724478"/>
    <w:lvl w:ilvl="0" w:tplc="0890BB8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22"/>
        <w:szCs w:val="22"/>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610FC7"/>
    <w:multiLevelType w:val="hybridMultilevel"/>
    <w:tmpl w:val="EF0AE1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EA3F6D"/>
    <w:multiLevelType w:val="hybridMultilevel"/>
    <w:tmpl w:val="2CA2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7E4BC7"/>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6EDF2355"/>
    <w:multiLevelType w:val="hybridMultilevel"/>
    <w:tmpl w:val="4FEA5E50"/>
    <w:lvl w:ilvl="0" w:tplc="9CB66296">
      <w:start w:val="1"/>
      <w:numFmt w:val="decimal"/>
      <w:lvlText w:val="%1."/>
      <w:lvlJc w:val="right"/>
      <w:pPr>
        <w:tabs>
          <w:tab w:val="num" w:pos="720"/>
        </w:tabs>
        <w:ind w:left="720" w:hanging="360"/>
      </w:pPr>
      <w:rPr>
        <w:rFonts w:hint="default"/>
      </w:rPr>
    </w:lvl>
    <w:lvl w:ilvl="1" w:tplc="8ACC5DDC" w:tentative="1">
      <w:start w:val="1"/>
      <w:numFmt w:val="lowerLetter"/>
      <w:lvlText w:val="%2."/>
      <w:lvlJc w:val="left"/>
      <w:pPr>
        <w:tabs>
          <w:tab w:val="num" w:pos="1440"/>
        </w:tabs>
        <w:ind w:left="1440" w:hanging="360"/>
      </w:pPr>
    </w:lvl>
    <w:lvl w:ilvl="2" w:tplc="2968DCAA" w:tentative="1">
      <w:start w:val="1"/>
      <w:numFmt w:val="lowerRoman"/>
      <w:lvlText w:val="%3."/>
      <w:lvlJc w:val="right"/>
      <w:pPr>
        <w:tabs>
          <w:tab w:val="num" w:pos="2160"/>
        </w:tabs>
        <w:ind w:left="2160" w:hanging="180"/>
      </w:pPr>
    </w:lvl>
    <w:lvl w:ilvl="3" w:tplc="004A7CFE" w:tentative="1">
      <w:start w:val="1"/>
      <w:numFmt w:val="decimal"/>
      <w:lvlText w:val="%4."/>
      <w:lvlJc w:val="left"/>
      <w:pPr>
        <w:tabs>
          <w:tab w:val="num" w:pos="2880"/>
        </w:tabs>
        <w:ind w:left="2880" w:hanging="360"/>
      </w:pPr>
    </w:lvl>
    <w:lvl w:ilvl="4" w:tplc="B15A3830" w:tentative="1">
      <w:start w:val="1"/>
      <w:numFmt w:val="lowerLetter"/>
      <w:lvlText w:val="%5."/>
      <w:lvlJc w:val="left"/>
      <w:pPr>
        <w:tabs>
          <w:tab w:val="num" w:pos="3600"/>
        </w:tabs>
        <w:ind w:left="3600" w:hanging="360"/>
      </w:pPr>
    </w:lvl>
    <w:lvl w:ilvl="5" w:tplc="ED98907E" w:tentative="1">
      <w:start w:val="1"/>
      <w:numFmt w:val="lowerRoman"/>
      <w:lvlText w:val="%6."/>
      <w:lvlJc w:val="right"/>
      <w:pPr>
        <w:tabs>
          <w:tab w:val="num" w:pos="4320"/>
        </w:tabs>
        <w:ind w:left="4320" w:hanging="180"/>
      </w:pPr>
    </w:lvl>
    <w:lvl w:ilvl="6" w:tplc="B45EEBE6" w:tentative="1">
      <w:start w:val="1"/>
      <w:numFmt w:val="decimal"/>
      <w:lvlText w:val="%7."/>
      <w:lvlJc w:val="left"/>
      <w:pPr>
        <w:tabs>
          <w:tab w:val="num" w:pos="5040"/>
        </w:tabs>
        <w:ind w:left="5040" w:hanging="360"/>
      </w:pPr>
    </w:lvl>
    <w:lvl w:ilvl="7" w:tplc="83A01AA4" w:tentative="1">
      <w:start w:val="1"/>
      <w:numFmt w:val="lowerLetter"/>
      <w:lvlText w:val="%8."/>
      <w:lvlJc w:val="left"/>
      <w:pPr>
        <w:tabs>
          <w:tab w:val="num" w:pos="5760"/>
        </w:tabs>
        <w:ind w:left="5760" w:hanging="360"/>
      </w:pPr>
    </w:lvl>
    <w:lvl w:ilvl="8" w:tplc="6456B9C4" w:tentative="1">
      <w:start w:val="1"/>
      <w:numFmt w:val="lowerRoman"/>
      <w:lvlText w:val="%9."/>
      <w:lvlJc w:val="right"/>
      <w:pPr>
        <w:tabs>
          <w:tab w:val="num" w:pos="6480"/>
        </w:tabs>
        <w:ind w:left="6480" w:hanging="180"/>
      </w:pPr>
    </w:lvl>
  </w:abstractNum>
  <w:abstractNum w:abstractNumId="8" w15:restartNumberingAfterBreak="0">
    <w:nsid w:val="788F672B"/>
    <w:multiLevelType w:val="hybridMultilevel"/>
    <w:tmpl w:val="58C4C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45608591">
    <w:abstractNumId w:val="6"/>
  </w:num>
  <w:num w:numId="2" w16cid:durableId="614598589">
    <w:abstractNumId w:val="7"/>
  </w:num>
  <w:num w:numId="3" w16cid:durableId="261107632">
    <w:abstractNumId w:val="3"/>
  </w:num>
  <w:num w:numId="4" w16cid:durableId="2041120800">
    <w:abstractNumId w:val="8"/>
  </w:num>
  <w:num w:numId="5" w16cid:durableId="1045570014">
    <w:abstractNumId w:val="2"/>
  </w:num>
  <w:num w:numId="6" w16cid:durableId="1906641301">
    <w:abstractNumId w:val="1"/>
  </w:num>
  <w:num w:numId="7" w16cid:durableId="1319335779">
    <w:abstractNumId w:val="0"/>
  </w:num>
  <w:num w:numId="8" w16cid:durableId="1944727692">
    <w:abstractNumId w:val="5"/>
  </w:num>
  <w:num w:numId="9" w16cid:durableId="1197545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6D2"/>
    <w:rsid w:val="000002D5"/>
    <w:rsid w:val="00000410"/>
    <w:rsid w:val="000010F0"/>
    <w:rsid w:val="00001750"/>
    <w:rsid w:val="000037E9"/>
    <w:rsid w:val="0000484B"/>
    <w:rsid w:val="000053B5"/>
    <w:rsid w:val="000053E6"/>
    <w:rsid w:val="000124E5"/>
    <w:rsid w:val="00014064"/>
    <w:rsid w:val="00014412"/>
    <w:rsid w:val="000153DA"/>
    <w:rsid w:val="000221C7"/>
    <w:rsid w:val="000224F6"/>
    <w:rsid w:val="00022E1E"/>
    <w:rsid w:val="00024431"/>
    <w:rsid w:val="000246D2"/>
    <w:rsid w:val="00025E27"/>
    <w:rsid w:val="000268AA"/>
    <w:rsid w:val="00026D48"/>
    <w:rsid w:val="00027F21"/>
    <w:rsid w:val="00027F56"/>
    <w:rsid w:val="0003030E"/>
    <w:rsid w:val="00030603"/>
    <w:rsid w:val="00030F1A"/>
    <w:rsid w:val="00031855"/>
    <w:rsid w:val="00031D4A"/>
    <w:rsid w:val="00031E9E"/>
    <w:rsid w:val="000341EA"/>
    <w:rsid w:val="00034A16"/>
    <w:rsid w:val="00035EAB"/>
    <w:rsid w:val="00036997"/>
    <w:rsid w:val="00037904"/>
    <w:rsid w:val="00040349"/>
    <w:rsid w:val="000403A1"/>
    <w:rsid w:val="000405BF"/>
    <w:rsid w:val="00040C0A"/>
    <w:rsid w:val="00040CA7"/>
    <w:rsid w:val="000420FB"/>
    <w:rsid w:val="0004339E"/>
    <w:rsid w:val="00044308"/>
    <w:rsid w:val="00046A1A"/>
    <w:rsid w:val="000474DB"/>
    <w:rsid w:val="000506DA"/>
    <w:rsid w:val="0005071F"/>
    <w:rsid w:val="00051C38"/>
    <w:rsid w:val="00052213"/>
    <w:rsid w:val="000539C3"/>
    <w:rsid w:val="00054DAD"/>
    <w:rsid w:val="00054F7E"/>
    <w:rsid w:val="00054FBA"/>
    <w:rsid w:val="00055298"/>
    <w:rsid w:val="00056085"/>
    <w:rsid w:val="0005729E"/>
    <w:rsid w:val="00057746"/>
    <w:rsid w:val="00057961"/>
    <w:rsid w:val="00057F5E"/>
    <w:rsid w:val="000610B0"/>
    <w:rsid w:val="000615CD"/>
    <w:rsid w:val="000615E9"/>
    <w:rsid w:val="00063C4F"/>
    <w:rsid w:val="000648F6"/>
    <w:rsid w:val="00065B13"/>
    <w:rsid w:val="00067D01"/>
    <w:rsid w:val="0007409E"/>
    <w:rsid w:val="00076214"/>
    <w:rsid w:val="00076909"/>
    <w:rsid w:val="000771A3"/>
    <w:rsid w:val="00080210"/>
    <w:rsid w:val="00081F2C"/>
    <w:rsid w:val="0008376C"/>
    <w:rsid w:val="0008559F"/>
    <w:rsid w:val="00087A5B"/>
    <w:rsid w:val="00087EDE"/>
    <w:rsid w:val="00090545"/>
    <w:rsid w:val="00091F42"/>
    <w:rsid w:val="000932C8"/>
    <w:rsid w:val="000950C6"/>
    <w:rsid w:val="000957CF"/>
    <w:rsid w:val="000A0DAD"/>
    <w:rsid w:val="000A0EA4"/>
    <w:rsid w:val="000A1CB7"/>
    <w:rsid w:val="000A25FF"/>
    <w:rsid w:val="000A595D"/>
    <w:rsid w:val="000A6F68"/>
    <w:rsid w:val="000A7ABE"/>
    <w:rsid w:val="000B1112"/>
    <w:rsid w:val="000B14E3"/>
    <w:rsid w:val="000B1596"/>
    <w:rsid w:val="000B1ADA"/>
    <w:rsid w:val="000B1FB4"/>
    <w:rsid w:val="000B2BC5"/>
    <w:rsid w:val="000B36F2"/>
    <w:rsid w:val="000B50BC"/>
    <w:rsid w:val="000B50BE"/>
    <w:rsid w:val="000B6011"/>
    <w:rsid w:val="000B7093"/>
    <w:rsid w:val="000C0851"/>
    <w:rsid w:val="000C0F39"/>
    <w:rsid w:val="000C3F29"/>
    <w:rsid w:val="000C4FCB"/>
    <w:rsid w:val="000C61DC"/>
    <w:rsid w:val="000C7283"/>
    <w:rsid w:val="000C7FAF"/>
    <w:rsid w:val="000D19CF"/>
    <w:rsid w:val="000D1D24"/>
    <w:rsid w:val="000D227C"/>
    <w:rsid w:val="000D2CDE"/>
    <w:rsid w:val="000D39E6"/>
    <w:rsid w:val="000D53B5"/>
    <w:rsid w:val="000D6A57"/>
    <w:rsid w:val="000D7843"/>
    <w:rsid w:val="000E2B7A"/>
    <w:rsid w:val="000E2D22"/>
    <w:rsid w:val="000E3603"/>
    <w:rsid w:val="000E3E7D"/>
    <w:rsid w:val="000E48AF"/>
    <w:rsid w:val="000E6C41"/>
    <w:rsid w:val="000F186D"/>
    <w:rsid w:val="000F55A1"/>
    <w:rsid w:val="000F581C"/>
    <w:rsid w:val="000F603C"/>
    <w:rsid w:val="000F6237"/>
    <w:rsid w:val="000F6945"/>
    <w:rsid w:val="00101658"/>
    <w:rsid w:val="00101F5C"/>
    <w:rsid w:val="001039AF"/>
    <w:rsid w:val="00104716"/>
    <w:rsid w:val="00110B82"/>
    <w:rsid w:val="00110BB4"/>
    <w:rsid w:val="0011168E"/>
    <w:rsid w:val="0011226D"/>
    <w:rsid w:val="00112AB9"/>
    <w:rsid w:val="0011317D"/>
    <w:rsid w:val="0011538A"/>
    <w:rsid w:val="00116864"/>
    <w:rsid w:val="001219D5"/>
    <w:rsid w:val="00121B2B"/>
    <w:rsid w:val="00122D73"/>
    <w:rsid w:val="001230B8"/>
    <w:rsid w:val="00123A2A"/>
    <w:rsid w:val="001330B4"/>
    <w:rsid w:val="00134C46"/>
    <w:rsid w:val="00134DB5"/>
    <w:rsid w:val="00136D71"/>
    <w:rsid w:val="001374CD"/>
    <w:rsid w:val="001379D8"/>
    <w:rsid w:val="00137FB2"/>
    <w:rsid w:val="00140E17"/>
    <w:rsid w:val="00141DE3"/>
    <w:rsid w:val="001420C2"/>
    <w:rsid w:val="00142E86"/>
    <w:rsid w:val="00144678"/>
    <w:rsid w:val="001455C4"/>
    <w:rsid w:val="0014586F"/>
    <w:rsid w:val="001475C8"/>
    <w:rsid w:val="00147970"/>
    <w:rsid w:val="00147C7D"/>
    <w:rsid w:val="001504B5"/>
    <w:rsid w:val="00150F17"/>
    <w:rsid w:val="001510E5"/>
    <w:rsid w:val="00154F19"/>
    <w:rsid w:val="00155421"/>
    <w:rsid w:val="00155B2A"/>
    <w:rsid w:val="00157DFD"/>
    <w:rsid w:val="001601D0"/>
    <w:rsid w:val="0016035D"/>
    <w:rsid w:val="00161A5E"/>
    <w:rsid w:val="00161B2B"/>
    <w:rsid w:val="00163876"/>
    <w:rsid w:val="00164998"/>
    <w:rsid w:val="00164CC7"/>
    <w:rsid w:val="00164E5A"/>
    <w:rsid w:val="00165206"/>
    <w:rsid w:val="00165782"/>
    <w:rsid w:val="00166CB1"/>
    <w:rsid w:val="00170832"/>
    <w:rsid w:val="00170C7F"/>
    <w:rsid w:val="00171070"/>
    <w:rsid w:val="00171A11"/>
    <w:rsid w:val="00172696"/>
    <w:rsid w:val="00172D87"/>
    <w:rsid w:val="001731A3"/>
    <w:rsid w:val="00173411"/>
    <w:rsid w:val="00173C72"/>
    <w:rsid w:val="00174CF7"/>
    <w:rsid w:val="001753E2"/>
    <w:rsid w:val="00175910"/>
    <w:rsid w:val="001779E3"/>
    <w:rsid w:val="00180801"/>
    <w:rsid w:val="0018089A"/>
    <w:rsid w:val="00180E43"/>
    <w:rsid w:val="001814A1"/>
    <w:rsid w:val="00182210"/>
    <w:rsid w:val="00182611"/>
    <w:rsid w:val="00182D23"/>
    <w:rsid w:val="00183757"/>
    <w:rsid w:val="00183B91"/>
    <w:rsid w:val="00184372"/>
    <w:rsid w:val="001854AF"/>
    <w:rsid w:val="001856D5"/>
    <w:rsid w:val="001865F3"/>
    <w:rsid w:val="00186ABD"/>
    <w:rsid w:val="00187036"/>
    <w:rsid w:val="00187B96"/>
    <w:rsid w:val="00190E70"/>
    <w:rsid w:val="00191540"/>
    <w:rsid w:val="00192173"/>
    <w:rsid w:val="00192E43"/>
    <w:rsid w:val="00192F34"/>
    <w:rsid w:val="00194C67"/>
    <w:rsid w:val="00196F7E"/>
    <w:rsid w:val="00197C31"/>
    <w:rsid w:val="001A06B8"/>
    <w:rsid w:val="001A17EC"/>
    <w:rsid w:val="001A5D79"/>
    <w:rsid w:val="001A626E"/>
    <w:rsid w:val="001A637D"/>
    <w:rsid w:val="001A681A"/>
    <w:rsid w:val="001A7017"/>
    <w:rsid w:val="001A73E5"/>
    <w:rsid w:val="001B0B66"/>
    <w:rsid w:val="001B0F61"/>
    <w:rsid w:val="001B180D"/>
    <w:rsid w:val="001B22F1"/>
    <w:rsid w:val="001B3ED6"/>
    <w:rsid w:val="001B41A0"/>
    <w:rsid w:val="001B421A"/>
    <w:rsid w:val="001B481F"/>
    <w:rsid w:val="001B4866"/>
    <w:rsid w:val="001B4BD6"/>
    <w:rsid w:val="001B53A0"/>
    <w:rsid w:val="001C17D0"/>
    <w:rsid w:val="001C2DAC"/>
    <w:rsid w:val="001C44B3"/>
    <w:rsid w:val="001C4716"/>
    <w:rsid w:val="001C4816"/>
    <w:rsid w:val="001C52F4"/>
    <w:rsid w:val="001C6522"/>
    <w:rsid w:val="001C7B85"/>
    <w:rsid w:val="001D0583"/>
    <w:rsid w:val="001D102F"/>
    <w:rsid w:val="001D138D"/>
    <w:rsid w:val="001D2143"/>
    <w:rsid w:val="001D29FE"/>
    <w:rsid w:val="001D3684"/>
    <w:rsid w:val="001D36C6"/>
    <w:rsid w:val="001D44E8"/>
    <w:rsid w:val="001D6BFD"/>
    <w:rsid w:val="001D7B5D"/>
    <w:rsid w:val="001D7EF0"/>
    <w:rsid w:val="001E1B4D"/>
    <w:rsid w:val="001E2B06"/>
    <w:rsid w:val="001E3BAD"/>
    <w:rsid w:val="001E3BD0"/>
    <w:rsid w:val="001E6B14"/>
    <w:rsid w:val="001E6DA7"/>
    <w:rsid w:val="001E72BC"/>
    <w:rsid w:val="001E7971"/>
    <w:rsid w:val="001E7D85"/>
    <w:rsid w:val="001E7EA4"/>
    <w:rsid w:val="001F081D"/>
    <w:rsid w:val="001F1617"/>
    <w:rsid w:val="001F2271"/>
    <w:rsid w:val="001F2E47"/>
    <w:rsid w:val="001F40A5"/>
    <w:rsid w:val="001F53D5"/>
    <w:rsid w:val="001F6166"/>
    <w:rsid w:val="001F6B19"/>
    <w:rsid w:val="001F7FD3"/>
    <w:rsid w:val="001F7FF2"/>
    <w:rsid w:val="0020102A"/>
    <w:rsid w:val="00203238"/>
    <w:rsid w:val="0020445C"/>
    <w:rsid w:val="00204B36"/>
    <w:rsid w:val="00205798"/>
    <w:rsid w:val="00207130"/>
    <w:rsid w:val="0020757C"/>
    <w:rsid w:val="002075A4"/>
    <w:rsid w:val="00213EDD"/>
    <w:rsid w:val="00215A42"/>
    <w:rsid w:val="002163ED"/>
    <w:rsid w:val="00217018"/>
    <w:rsid w:val="00220766"/>
    <w:rsid w:val="00220BCA"/>
    <w:rsid w:val="00220FE4"/>
    <w:rsid w:val="002234DB"/>
    <w:rsid w:val="00224C99"/>
    <w:rsid w:val="0022514C"/>
    <w:rsid w:val="002252DD"/>
    <w:rsid w:val="002257BA"/>
    <w:rsid w:val="0022768F"/>
    <w:rsid w:val="002311E7"/>
    <w:rsid w:val="0023166B"/>
    <w:rsid w:val="002317C7"/>
    <w:rsid w:val="00231A59"/>
    <w:rsid w:val="002325A6"/>
    <w:rsid w:val="00232872"/>
    <w:rsid w:val="002332CE"/>
    <w:rsid w:val="00235FDF"/>
    <w:rsid w:val="00237012"/>
    <w:rsid w:val="0023771E"/>
    <w:rsid w:val="0024179A"/>
    <w:rsid w:val="002424FC"/>
    <w:rsid w:val="002428FF"/>
    <w:rsid w:val="00242DB1"/>
    <w:rsid w:val="00244CD6"/>
    <w:rsid w:val="00244D4C"/>
    <w:rsid w:val="002456AC"/>
    <w:rsid w:val="00246F95"/>
    <w:rsid w:val="0024778E"/>
    <w:rsid w:val="00251272"/>
    <w:rsid w:val="00251C10"/>
    <w:rsid w:val="00251FC3"/>
    <w:rsid w:val="002533A1"/>
    <w:rsid w:val="00256951"/>
    <w:rsid w:val="00257695"/>
    <w:rsid w:val="00261A63"/>
    <w:rsid w:val="0026431B"/>
    <w:rsid w:val="00264C63"/>
    <w:rsid w:val="00267B27"/>
    <w:rsid w:val="00267D78"/>
    <w:rsid w:val="00271204"/>
    <w:rsid w:val="00271698"/>
    <w:rsid w:val="00271AB6"/>
    <w:rsid w:val="00271BA5"/>
    <w:rsid w:val="00272186"/>
    <w:rsid w:val="00272571"/>
    <w:rsid w:val="00273594"/>
    <w:rsid w:val="00274A29"/>
    <w:rsid w:val="00275118"/>
    <w:rsid w:val="0027615A"/>
    <w:rsid w:val="002766BC"/>
    <w:rsid w:val="002770B0"/>
    <w:rsid w:val="002801E7"/>
    <w:rsid w:val="002807AC"/>
    <w:rsid w:val="0028146D"/>
    <w:rsid w:val="002849D7"/>
    <w:rsid w:val="0028568E"/>
    <w:rsid w:val="00286B87"/>
    <w:rsid w:val="002873DC"/>
    <w:rsid w:val="00287B9D"/>
    <w:rsid w:val="00290F5A"/>
    <w:rsid w:val="00291543"/>
    <w:rsid w:val="002939CE"/>
    <w:rsid w:val="00293C6C"/>
    <w:rsid w:val="002943D0"/>
    <w:rsid w:val="002973C1"/>
    <w:rsid w:val="002A081A"/>
    <w:rsid w:val="002A24F4"/>
    <w:rsid w:val="002B19DF"/>
    <w:rsid w:val="002B1BA6"/>
    <w:rsid w:val="002B328E"/>
    <w:rsid w:val="002B3698"/>
    <w:rsid w:val="002B48BB"/>
    <w:rsid w:val="002B4E58"/>
    <w:rsid w:val="002B72E5"/>
    <w:rsid w:val="002B7597"/>
    <w:rsid w:val="002B75BB"/>
    <w:rsid w:val="002C0EDD"/>
    <w:rsid w:val="002C2512"/>
    <w:rsid w:val="002C3478"/>
    <w:rsid w:val="002C42C3"/>
    <w:rsid w:val="002D1206"/>
    <w:rsid w:val="002D14FA"/>
    <w:rsid w:val="002D29F7"/>
    <w:rsid w:val="002D39B8"/>
    <w:rsid w:val="002D42DD"/>
    <w:rsid w:val="002D4B25"/>
    <w:rsid w:val="002D4D18"/>
    <w:rsid w:val="002D59AF"/>
    <w:rsid w:val="002D59EE"/>
    <w:rsid w:val="002D6BCD"/>
    <w:rsid w:val="002E0AEC"/>
    <w:rsid w:val="002E3A7D"/>
    <w:rsid w:val="002E4974"/>
    <w:rsid w:val="002E5BB1"/>
    <w:rsid w:val="002E69A9"/>
    <w:rsid w:val="002E6A8A"/>
    <w:rsid w:val="002F1F73"/>
    <w:rsid w:val="002F2638"/>
    <w:rsid w:val="002F2A5D"/>
    <w:rsid w:val="002F309B"/>
    <w:rsid w:val="002F3167"/>
    <w:rsid w:val="002F3654"/>
    <w:rsid w:val="002F3AD5"/>
    <w:rsid w:val="002F5ACE"/>
    <w:rsid w:val="002F5AD4"/>
    <w:rsid w:val="002F7283"/>
    <w:rsid w:val="002F73B6"/>
    <w:rsid w:val="002F75C2"/>
    <w:rsid w:val="003015EE"/>
    <w:rsid w:val="003019AA"/>
    <w:rsid w:val="003041BE"/>
    <w:rsid w:val="003043A8"/>
    <w:rsid w:val="00304526"/>
    <w:rsid w:val="00304B76"/>
    <w:rsid w:val="00305D75"/>
    <w:rsid w:val="00305EC9"/>
    <w:rsid w:val="003063A6"/>
    <w:rsid w:val="00306797"/>
    <w:rsid w:val="00307913"/>
    <w:rsid w:val="00310177"/>
    <w:rsid w:val="00310684"/>
    <w:rsid w:val="00311671"/>
    <w:rsid w:val="0031172A"/>
    <w:rsid w:val="00313BC2"/>
    <w:rsid w:val="003145C2"/>
    <w:rsid w:val="00314722"/>
    <w:rsid w:val="00317F48"/>
    <w:rsid w:val="003203E0"/>
    <w:rsid w:val="0032056A"/>
    <w:rsid w:val="00322FED"/>
    <w:rsid w:val="00323870"/>
    <w:rsid w:val="00324823"/>
    <w:rsid w:val="00324A37"/>
    <w:rsid w:val="00324CF6"/>
    <w:rsid w:val="00325521"/>
    <w:rsid w:val="003270AA"/>
    <w:rsid w:val="0032763D"/>
    <w:rsid w:val="003301BB"/>
    <w:rsid w:val="00330389"/>
    <w:rsid w:val="003305F0"/>
    <w:rsid w:val="00330A81"/>
    <w:rsid w:val="00331F58"/>
    <w:rsid w:val="003337B1"/>
    <w:rsid w:val="0033758E"/>
    <w:rsid w:val="003402BA"/>
    <w:rsid w:val="0034180C"/>
    <w:rsid w:val="0034317F"/>
    <w:rsid w:val="00343418"/>
    <w:rsid w:val="0034411A"/>
    <w:rsid w:val="00345D46"/>
    <w:rsid w:val="0034652E"/>
    <w:rsid w:val="003472BA"/>
    <w:rsid w:val="003500BE"/>
    <w:rsid w:val="00352B1F"/>
    <w:rsid w:val="003551B0"/>
    <w:rsid w:val="0035665D"/>
    <w:rsid w:val="00356B8F"/>
    <w:rsid w:val="003571AB"/>
    <w:rsid w:val="003605FD"/>
    <w:rsid w:val="00360A15"/>
    <w:rsid w:val="003613AA"/>
    <w:rsid w:val="003629B0"/>
    <w:rsid w:val="00363180"/>
    <w:rsid w:val="00363BC2"/>
    <w:rsid w:val="003651FB"/>
    <w:rsid w:val="00365357"/>
    <w:rsid w:val="0037285B"/>
    <w:rsid w:val="00374F22"/>
    <w:rsid w:val="00376B03"/>
    <w:rsid w:val="003775BC"/>
    <w:rsid w:val="00377F8D"/>
    <w:rsid w:val="00377FA8"/>
    <w:rsid w:val="00381A74"/>
    <w:rsid w:val="00383347"/>
    <w:rsid w:val="00383E7C"/>
    <w:rsid w:val="00385137"/>
    <w:rsid w:val="0038624D"/>
    <w:rsid w:val="00386A56"/>
    <w:rsid w:val="00386AC4"/>
    <w:rsid w:val="00386B7C"/>
    <w:rsid w:val="003902B1"/>
    <w:rsid w:val="00390497"/>
    <w:rsid w:val="003918E6"/>
    <w:rsid w:val="0039333E"/>
    <w:rsid w:val="00393FD8"/>
    <w:rsid w:val="0039428D"/>
    <w:rsid w:val="0039525F"/>
    <w:rsid w:val="003968A3"/>
    <w:rsid w:val="00396EB1"/>
    <w:rsid w:val="0039735C"/>
    <w:rsid w:val="003A06B6"/>
    <w:rsid w:val="003A06C4"/>
    <w:rsid w:val="003A1366"/>
    <w:rsid w:val="003A19D8"/>
    <w:rsid w:val="003A24EC"/>
    <w:rsid w:val="003A327E"/>
    <w:rsid w:val="003A4F6B"/>
    <w:rsid w:val="003A56BA"/>
    <w:rsid w:val="003A6EB9"/>
    <w:rsid w:val="003A73CE"/>
    <w:rsid w:val="003A7A0E"/>
    <w:rsid w:val="003A7B32"/>
    <w:rsid w:val="003B0716"/>
    <w:rsid w:val="003B0756"/>
    <w:rsid w:val="003B4246"/>
    <w:rsid w:val="003B45D4"/>
    <w:rsid w:val="003B466D"/>
    <w:rsid w:val="003B6177"/>
    <w:rsid w:val="003B68CE"/>
    <w:rsid w:val="003B73D1"/>
    <w:rsid w:val="003C220E"/>
    <w:rsid w:val="003C2CC3"/>
    <w:rsid w:val="003C38E0"/>
    <w:rsid w:val="003C4798"/>
    <w:rsid w:val="003C4B7C"/>
    <w:rsid w:val="003C6B2F"/>
    <w:rsid w:val="003C6F9A"/>
    <w:rsid w:val="003C78C3"/>
    <w:rsid w:val="003D0289"/>
    <w:rsid w:val="003D1CA6"/>
    <w:rsid w:val="003D1E84"/>
    <w:rsid w:val="003D1E97"/>
    <w:rsid w:val="003D2A49"/>
    <w:rsid w:val="003D4477"/>
    <w:rsid w:val="003D6096"/>
    <w:rsid w:val="003D62A3"/>
    <w:rsid w:val="003D7D74"/>
    <w:rsid w:val="003E003D"/>
    <w:rsid w:val="003E0ABB"/>
    <w:rsid w:val="003E2835"/>
    <w:rsid w:val="003E4068"/>
    <w:rsid w:val="003E58B1"/>
    <w:rsid w:val="003E6002"/>
    <w:rsid w:val="003E674D"/>
    <w:rsid w:val="003E6775"/>
    <w:rsid w:val="003E69D2"/>
    <w:rsid w:val="003E71DD"/>
    <w:rsid w:val="003F3D4F"/>
    <w:rsid w:val="003F4531"/>
    <w:rsid w:val="003F65B8"/>
    <w:rsid w:val="003F6D7F"/>
    <w:rsid w:val="003F7529"/>
    <w:rsid w:val="004001EA"/>
    <w:rsid w:val="00400822"/>
    <w:rsid w:val="004009AD"/>
    <w:rsid w:val="00403BCE"/>
    <w:rsid w:val="00403DB1"/>
    <w:rsid w:val="0040488D"/>
    <w:rsid w:val="00405411"/>
    <w:rsid w:val="00405622"/>
    <w:rsid w:val="00405802"/>
    <w:rsid w:val="00406202"/>
    <w:rsid w:val="00407BCD"/>
    <w:rsid w:val="00413407"/>
    <w:rsid w:val="00414F29"/>
    <w:rsid w:val="00423054"/>
    <w:rsid w:val="00424106"/>
    <w:rsid w:val="004243FF"/>
    <w:rsid w:val="00424DF0"/>
    <w:rsid w:val="00425746"/>
    <w:rsid w:val="00426E8F"/>
    <w:rsid w:val="00430A13"/>
    <w:rsid w:val="0043127C"/>
    <w:rsid w:val="004315ED"/>
    <w:rsid w:val="00432042"/>
    <w:rsid w:val="00432439"/>
    <w:rsid w:val="00434BA1"/>
    <w:rsid w:val="00435286"/>
    <w:rsid w:val="00435DB8"/>
    <w:rsid w:val="004361C1"/>
    <w:rsid w:val="004363F6"/>
    <w:rsid w:val="00437488"/>
    <w:rsid w:val="00441B93"/>
    <w:rsid w:val="004437A6"/>
    <w:rsid w:val="00447DE1"/>
    <w:rsid w:val="0045055C"/>
    <w:rsid w:val="004514B9"/>
    <w:rsid w:val="004524B8"/>
    <w:rsid w:val="004528EF"/>
    <w:rsid w:val="004550CA"/>
    <w:rsid w:val="00456D4E"/>
    <w:rsid w:val="00457BAF"/>
    <w:rsid w:val="00461B42"/>
    <w:rsid w:val="00463392"/>
    <w:rsid w:val="004639FB"/>
    <w:rsid w:val="00463E52"/>
    <w:rsid w:val="004649D0"/>
    <w:rsid w:val="00464E61"/>
    <w:rsid w:val="004654DC"/>
    <w:rsid w:val="00465926"/>
    <w:rsid w:val="004675EC"/>
    <w:rsid w:val="00471109"/>
    <w:rsid w:val="0047122C"/>
    <w:rsid w:val="00472916"/>
    <w:rsid w:val="00473F74"/>
    <w:rsid w:val="004741EC"/>
    <w:rsid w:val="00474842"/>
    <w:rsid w:val="004752A0"/>
    <w:rsid w:val="004768D6"/>
    <w:rsid w:val="00476955"/>
    <w:rsid w:val="0047747C"/>
    <w:rsid w:val="004827D1"/>
    <w:rsid w:val="00483051"/>
    <w:rsid w:val="0048332E"/>
    <w:rsid w:val="0048405D"/>
    <w:rsid w:val="00484F2F"/>
    <w:rsid w:val="00485565"/>
    <w:rsid w:val="004856F7"/>
    <w:rsid w:val="00485F25"/>
    <w:rsid w:val="0048663F"/>
    <w:rsid w:val="00486BB0"/>
    <w:rsid w:val="00486E67"/>
    <w:rsid w:val="00490292"/>
    <w:rsid w:val="00490F41"/>
    <w:rsid w:val="00491263"/>
    <w:rsid w:val="00491C71"/>
    <w:rsid w:val="00491E71"/>
    <w:rsid w:val="0049203C"/>
    <w:rsid w:val="004922CF"/>
    <w:rsid w:val="00493EA4"/>
    <w:rsid w:val="0049430B"/>
    <w:rsid w:val="00494807"/>
    <w:rsid w:val="00496033"/>
    <w:rsid w:val="0049665C"/>
    <w:rsid w:val="00496D5D"/>
    <w:rsid w:val="004A04EB"/>
    <w:rsid w:val="004A1C90"/>
    <w:rsid w:val="004A22BE"/>
    <w:rsid w:val="004A22DD"/>
    <w:rsid w:val="004A2548"/>
    <w:rsid w:val="004A2DE5"/>
    <w:rsid w:val="004A4210"/>
    <w:rsid w:val="004A50C7"/>
    <w:rsid w:val="004B1867"/>
    <w:rsid w:val="004B32EE"/>
    <w:rsid w:val="004B3DE1"/>
    <w:rsid w:val="004B3F9C"/>
    <w:rsid w:val="004B44AB"/>
    <w:rsid w:val="004B5495"/>
    <w:rsid w:val="004B5D39"/>
    <w:rsid w:val="004B662A"/>
    <w:rsid w:val="004B6AA6"/>
    <w:rsid w:val="004C0B6C"/>
    <w:rsid w:val="004C1B65"/>
    <w:rsid w:val="004D0E66"/>
    <w:rsid w:val="004D20A6"/>
    <w:rsid w:val="004D50E0"/>
    <w:rsid w:val="004D78A3"/>
    <w:rsid w:val="004D7EF5"/>
    <w:rsid w:val="004E0E23"/>
    <w:rsid w:val="004E1057"/>
    <w:rsid w:val="004E301B"/>
    <w:rsid w:val="004E456A"/>
    <w:rsid w:val="004E79D1"/>
    <w:rsid w:val="004F4AE1"/>
    <w:rsid w:val="004F52F6"/>
    <w:rsid w:val="004F5678"/>
    <w:rsid w:val="004F6150"/>
    <w:rsid w:val="005001F2"/>
    <w:rsid w:val="00501A26"/>
    <w:rsid w:val="005048FE"/>
    <w:rsid w:val="00506814"/>
    <w:rsid w:val="00507BE8"/>
    <w:rsid w:val="00510A22"/>
    <w:rsid w:val="00512AB8"/>
    <w:rsid w:val="00512BA4"/>
    <w:rsid w:val="005155A8"/>
    <w:rsid w:val="00515807"/>
    <w:rsid w:val="005172E5"/>
    <w:rsid w:val="0051788A"/>
    <w:rsid w:val="00517DD5"/>
    <w:rsid w:val="00520541"/>
    <w:rsid w:val="00520DC2"/>
    <w:rsid w:val="00521179"/>
    <w:rsid w:val="0052193D"/>
    <w:rsid w:val="005221B7"/>
    <w:rsid w:val="00522FA5"/>
    <w:rsid w:val="00523721"/>
    <w:rsid w:val="00523AE2"/>
    <w:rsid w:val="00523DB2"/>
    <w:rsid w:val="00525B22"/>
    <w:rsid w:val="00525B67"/>
    <w:rsid w:val="0052631D"/>
    <w:rsid w:val="005263B0"/>
    <w:rsid w:val="005265FD"/>
    <w:rsid w:val="00531377"/>
    <w:rsid w:val="00532004"/>
    <w:rsid w:val="00532C39"/>
    <w:rsid w:val="00532D83"/>
    <w:rsid w:val="00532E40"/>
    <w:rsid w:val="005343CE"/>
    <w:rsid w:val="00534521"/>
    <w:rsid w:val="00535E73"/>
    <w:rsid w:val="005379F7"/>
    <w:rsid w:val="00537F97"/>
    <w:rsid w:val="00540F78"/>
    <w:rsid w:val="005410A9"/>
    <w:rsid w:val="00544081"/>
    <w:rsid w:val="00547504"/>
    <w:rsid w:val="0055054B"/>
    <w:rsid w:val="00550BE1"/>
    <w:rsid w:val="005515DA"/>
    <w:rsid w:val="005518A2"/>
    <w:rsid w:val="00551F49"/>
    <w:rsid w:val="00553D35"/>
    <w:rsid w:val="00555D53"/>
    <w:rsid w:val="005577B5"/>
    <w:rsid w:val="0056043A"/>
    <w:rsid w:val="00561931"/>
    <w:rsid w:val="005623E1"/>
    <w:rsid w:val="005626AD"/>
    <w:rsid w:val="0056391E"/>
    <w:rsid w:val="005651B4"/>
    <w:rsid w:val="0056525C"/>
    <w:rsid w:val="005652FA"/>
    <w:rsid w:val="00566374"/>
    <w:rsid w:val="0057092A"/>
    <w:rsid w:val="00572F72"/>
    <w:rsid w:val="005730CF"/>
    <w:rsid w:val="00573BC7"/>
    <w:rsid w:val="00573E2C"/>
    <w:rsid w:val="00575B7E"/>
    <w:rsid w:val="005761B0"/>
    <w:rsid w:val="0057622F"/>
    <w:rsid w:val="005803D8"/>
    <w:rsid w:val="00580C03"/>
    <w:rsid w:val="00582B74"/>
    <w:rsid w:val="00583B25"/>
    <w:rsid w:val="00585945"/>
    <w:rsid w:val="00585D83"/>
    <w:rsid w:val="005866E8"/>
    <w:rsid w:val="00587A69"/>
    <w:rsid w:val="00590225"/>
    <w:rsid w:val="00591117"/>
    <w:rsid w:val="00591490"/>
    <w:rsid w:val="0059230F"/>
    <w:rsid w:val="00592349"/>
    <w:rsid w:val="0059402F"/>
    <w:rsid w:val="005941C8"/>
    <w:rsid w:val="0059447B"/>
    <w:rsid w:val="00595F1D"/>
    <w:rsid w:val="005A0107"/>
    <w:rsid w:val="005A0C27"/>
    <w:rsid w:val="005A1912"/>
    <w:rsid w:val="005A2CF0"/>
    <w:rsid w:val="005A2FDD"/>
    <w:rsid w:val="005A5349"/>
    <w:rsid w:val="005A5363"/>
    <w:rsid w:val="005A685B"/>
    <w:rsid w:val="005A750E"/>
    <w:rsid w:val="005B038F"/>
    <w:rsid w:val="005B1A77"/>
    <w:rsid w:val="005B2460"/>
    <w:rsid w:val="005B2E4A"/>
    <w:rsid w:val="005B2E7B"/>
    <w:rsid w:val="005B2F47"/>
    <w:rsid w:val="005B3722"/>
    <w:rsid w:val="005B396E"/>
    <w:rsid w:val="005B4132"/>
    <w:rsid w:val="005B4187"/>
    <w:rsid w:val="005B5FAF"/>
    <w:rsid w:val="005B6D7D"/>
    <w:rsid w:val="005B7F51"/>
    <w:rsid w:val="005C0BB2"/>
    <w:rsid w:val="005C282A"/>
    <w:rsid w:val="005C3A1E"/>
    <w:rsid w:val="005C3C35"/>
    <w:rsid w:val="005C47AB"/>
    <w:rsid w:val="005C7949"/>
    <w:rsid w:val="005D1299"/>
    <w:rsid w:val="005D1EBD"/>
    <w:rsid w:val="005D245C"/>
    <w:rsid w:val="005D249E"/>
    <w:rsid w:val="005D3A09"/>
    <w:rsid w:val="005D483B"/>
    <w:rsid w:val="005D5F0C"/>
    <w:rsid w:val="005D60FD"/>
    <w:rsid w:val="005D6624"/>
    <w:rsid w:val="005E1049"/>
    <w:rsid w:val="005E117F"/>
    <w:rsid w:val="005E3248"/>
    <w:rsid w:val="005E363E"/>
    <w:rsid w:val="005E3E3D"/>
    <w:rsid w:val="005F01B1"/>
    <w:rsid w:val="005F048A"/>
    <w:rsid w:val="005F155F"/>
    <w:rsid w:val="005F23DD"/>
    <w:rsid w:val="005F300D"/>
    <w:rsid w:val="005F3792"/>
    <w:rsid w:val="005F3909"/>
    <w:rsid w:val="005F3BF2"/>
    <w:rsid w:val="005F471F"/>
    <w:rsid w:val="005F5A43"/>
    <w:rsid w:val="005F5F9A"/>
    <w:rsid w:val="005F6359"/>
    <w:rsid w:val="005F6B7C"/>
    <w:rsid w:val="005F7CBB"/>
    <w:rsid w:val="00601762"/>
    <w:rsid w:val="006022AE"/>
    <w:rsid w:val="00602F80"/>
    <w:rsid w:val="00603BC0"/>
    <w:rsid w:val="00603E62"/>
    <w:rsid w:val="006046B5"/>
    <w:rsid w:val="0060537E"/>
    <w:rsid w:val="006071CF"/>
    <w:rsid w:val="006071DB"/>
    <w:rsid w:val="006076CE"/>
    <w:rsid w:val="006138BB"/>
    <w:rsid w:val="006144EF"/>
    <w:rsid w:val="00614676"/>
    <w:rsid w:val="0061618D"/>
    <w:rsid w:val="00621DC8"/>
    <w:rsid w:val="00622BC4"/>
    <w:rsid w:val="00622E69"/>
    <w:rsid w:val="00623933"/>
    <w:rsid w:val="00626716"/>
    <w:rsid w:val="00626BDF"/>
    <w:rsid w:val="006279E4"/>
    <w:rsid w:val="006302C8"/>
    <w:rsid w:val="006306C6"/>
    <w:rsid w:val="00631544"/>
    <w:rsid w:val="00632AE3"/>
    <w:rsid w:val="00633552"/>
    <w:rsid w:val="00633FBC"/>
    <w:rsid w:val="006345E8"/>
    <w:rsid w:val="00634BEF"/>
    <w:rsid w:val="00635881"/>
    <w:rsid w:val="006408ED"/>
    <w:rsid w:val="00640ED3"/>
    <w:rsid w:val="00640F83"/>
    <w:rsid w:val="00643123"/>
    <w:rsid w:val="00643328"/>
    <w:rsid w:val="00644EC3"/>
    <w:rsid w:val="00645154"/>
    <w:rsid w:val="00646554"/>
    <w:rsid w:val="00646E4A"/>
    <w:rsid w:val="006475E6"/>
    <w:rsid w:val="00647C4C"/>
    <w:rsid w:val="00650079"/>
    <w:rsid w:val="006506C6"/>
    <w:rsid w:val="0065077C"/>
    <w:rsid w:val="00652374"/>
    <w:rsid w:val="006525B1"/>
    <w:rsid w:val="00652B88"/>
    <w:rsid w:val="00653CF0"/>
    <w:rsid w:val="00655825"/>
    <w:rsid w:val="00657B2D"/>
    <w:rsid w:val="00660B18"/>
    <w:rsid w:val="00660C3B"/>
    <w:rsid w:val="006613DB"/>
    <w:rsid w:val="00662122"/>
    <w:rsid w:val="0066257B"/>
    <w:rsid w:val="00662E83"/>
    <w:rsid w:val="0066393F"/>
    <w:rsid w:val="00663B8E"/>
    <w:rsid w:val="00666B8B"/>
    <w:rsid w:val="00670C94"/>
    <w:rsid w:val="0067185B"/>
    <w:rsid w:val="006727CA"/>
    <w:rsid w:val="00673F74"/>
    <w:rsid w:val="00675E36"/>
    <w:rsid w:val="00677DFE"/>
    <w:rsid w:val="00680070"/>
    <w:rsid w:val="0068093E"/>
    <w:rsid w:val="00683A72"/>
    <w:rsid w:val="00684706"/>
    <w:rsid w:val="006854A9"/>
    <w:rsid w:val="00686556"/>
    <w:rsid w:val="0068751A"/>
    <w:rsid w:val="00690B04"/>
    <w:rsid w:val="00691106"/>
    <w:rsid w:val="006948E8"/>
    <w:rsid w:val="00694F57"/>
    <w:rsid w:val="00695C8A"/>
    <w:rsid w:val="006967CF"/>
    <w:rsid w:val="00696A45"/>
    <w:rsid w:val="0069762D"/>
    <w:rsid w:val="00697AAA"/>
    <w:rsid w:val="00697C23"/>
    <w:rsid w:val="006A1F9C"/>
    <w:rsid w:val="006A378B"/>
    <w:rsid w:val="006A4B7E"/>
    <w:rsid w:val="006A6D62"/>
    <w:rsid w:val="006B1881"/>
    <w:rsid w:val="006B18B5"/>
    <w:rsid w:val="006B25A7"/>
    <w:rsid w:val="006B406B"/>
    <w:rsid w:val="006B490E"/>
    <w:rsid w:val="006B51DB"/>
    <w:rsid w:val="006B6108"/>
    <w:rsid w:val="006C0140"/>
    <w:rsid w:val="006C180F"/>
    <w:rsid w:val="006C2008"/>
    <w:rsid w:val="006C29DB"/>
    <w:rsid w:val="006C2C8B"/>
    <w:rsid w:val="006C4D27"/>
    <w:rsid w:val="006C6DE5"/>
    <w:rsid w:val="006C70ED"/>
    <w:rsid w:val="006C7DEA"/>
    <w:rsid w:val="006D001F"/>
    <w:rsid w:val="006D0424"/>
    <w:rsid w:val="006D11CD"/>
    <w:rsid w:val="006D201F"/>
    <w:rsid w:val="006D270D"/>
    <w:rsid w:val="006D2D34"/>
    <w:rsid w:val="006D38AE"/>
    <w:rsid w:val="006D5D0F"/>
    <w:rsid w:val="006D680F"/>
    <w:rsid w:val="006D6C9F"/>
    <w:rsid w:val="006D7428"/>
    <w:rsid w:val="006D7733"/>
    <w:rsid w:val="006E0DFB"/>
    <w:rsid w:val="006E14D8"/>
    <w:rsid w:val="006E18DA"/>
    <w:rsid w:val="006E25F6"/>
    <w:rsid w:val="006E3616"/>
    <w:rsid w:val="006E3A60"/>
    <w:rsid w:val="006E3CE0"/>
    <w:rsid w:val="006E41F1"/>
    <w:rsid w:val="006E4909"/>
    <w:rsid w:val="006E56FE"/>
    <w:rsid w:val="006F0CBC"/>
    <w:rsid w:val="006F19FD"/>
    <w:rsid w:val="006F233B"/>
    <w:rsid w:val="006F2AAB"/>
    <w:rsid w:val="006F3A09"/>
    <w:rsid w:val="006F469F"/>
    <w:rsid w:val="006F52C4"/>
    <w:rsid w:val="00700058"/>
    <w:rsid w:val="0070038D"/>
    <w:rsid w:val="00700A14"/>
    <w:rsid w:val="007014EF"/>
    <w:rsid w:val="00701B17"/>
    <w:rsid w:val="007026A5"/>
    <w:rsid w:val="0070359E"/>
    <w:rsid w:val="00703E65"/>
    <w:rsid w:val="007043C5"/>
    <w:rsid w:val="00705441"/>
    <w:rsid w:val="0070676A"/>
    <w:rsid w:val="00710687"/>
    <w:rsid w:val="007116ED"/>
    <w:rsid w:val="00712049"/>
    <w:rsid w:val="00712176"/>
    <w:rsid w:val="00713690"/>
    <w:rsid w:val="0071453A"/>
    <w:rsid w:val="007156A2"/>
    <w:rsid w:val="00716867"/>
    <w:rsid w:val="007174CB"/>
    <w:rsid w:val="007201F5"/>
    <w:rsid w:val="0072057A"/>
    <w:rsid w:val="0072453E"/>
    <w:rsid w:val="00724A22"/>
    <w:rsid w:val="00725CAD"/>
    <w:rsid w:val="007276C0"/>
    <w:rsid w:val="007301C8"/>
    <w:rsid w:val="00730AE3"/>
    <w:rsid w:val="00731BE2"/>
    <w:rsid w:val="007322A6"/>
    <w:rsid w:val="007348BD"/>
    <w:rsid w:val="00734991"/>
    <w:rsid w:val="00737F79"/>
    <w:rsid w:val="007412A0"/>
    <w:rsid w:val="007416F2"/>
    <w:rsid w:val="00741732"/>
    <w:rsid w:val="00741854"/>
    <w:rsid w:val="0074207F"/>
    <w:rsid w:val="0074351E"/>
    <w:rsid w:val="007458C4"/>
    <w:rsid w:val="00747118"/>
    <w:rsid w:val="00750908"/>
    <w:rsid w:val="0075196F"/>
    <w:rsid w:val="00752EB7"/>
    <w:rsid w:val="00753581"/>
    <w:rsid w:val="007546AC"/>
    <w:rsid w:val="00754DF9"/>
    <w:rsid w:val="00756E89"/>
    <w:rsid w:val="00761B0E"/>
    <w:rsid w:val="00761BD8"/>
    <w:rsid w:val="007623CB"/>
    <w:rsid w:val="00764A32"/>
    <w:rsid w:val="007651D1"/>
    <w:rsid w:val="00765618"/>
    <w:rsid w:val="007674CA"/>
    <w:rsid w:val="00767EE4"/>
    <w:rsid w:val="00767F76"/>
    <w:rsid w:val="00770D4A"/>
    <w:rsid w:val="00773026"/>
    <w:rsid w:val="007742EC"/>
    <w:rsid w:val="00777F7D"/>
    <w:rsid w:val="007817D7"/>
    <w:rsid w:val="00782148"/>
    <w:rsid w:val="007837A9"/>
    <w:rsid w:val="00783A9A"/>
    <w:rsid w:val="0078499D"/>
    <w:rsid w:val="007854EE"/>
    <w:rsid w:val="0078634B"/>
    <w:rsid w:val="00786FED"/>
    <w:rsid w:val="00787B3B"/>
    <w:rsid w:val="00787EF2"/>
    <w:rsid w:val="00790BB1"/>
    <w:rsid w:val="0079117C"/>
    <w:rsid w:val="00791B7D"/>
    <w:rsid w:val="0079265D"/>
    <w:rsid w:val="00793550"/>
    <w:rsid w:val="00794B4B"/>
    <w:rsid w:val="00795AD0"/>
    <w:rsid w:val="00795C3B"/>
    <w:rsid w:val="00796629"/>
    <w:rsid w:val="0079689C"/>
    <w:rsid w:val="00797ABC"/>
    <w:rsid w:val="007A48AD"/>
    <w:rsid w:val="007A6200"/>
    <w:rsid w:val="007A6F18"/>
    <w:rsid w:val="007A741B"/>
    <w:rsid w:val="007A75B8"/>
    <w:rsid w:val="007B08E5"/>
    <w:rsid w:val="007B0F20"/>
    <w:rsid w:val="007B18E2"/>
    <w:rsid w:val="007B1D8E"/>
    <w:rsid w:val="007B2176"/>
    <w:rsid w:val="007B3472"/>
    <w:rsid w:val="007B4921"/>
    <w:rsid w:val="007B4AF9"/>
    <w:rsid w:val="007B4F59"/>
    <w:rsid w:val="007B6F77"/>
    <w:rsid w:val="007B7480"/>
    <w:rsid w:val="007B7CF7"/>
    <w:rsid w:val="007C1BDC"/>
    <w:rsid w:val="007C259B"/>
    <w:rsid w:val="007C347A"/>
    <w:rsid w:val="007C388D"/>
    <w:rsid w:val="007C49DB"/>
    <w:rsid w:val="007C7A97"/>
    <w:rsid w:val="007D1428"/>
    <w:rsid w:val="007D1F78"/>
    <w:rsid w:val="007D2CD0"/>
    <w:rsid w:val="007D4B23"/>
    <w:rsid w:val="007D5208"/>
    <w:rsid w:val="007D7AC0"/>
    <w:rsid w:val="007E03A5"/>
    <w:rsid w:val="007E06D2"/>
    <w:rsid w:val="007E09B0"/>
    <w:rsid w:val="007E0AE3"/>
    <w:rsid w:val="007E4869"/>
    <w:rsid w:val="007E633E"/>
    <w:rsid w:val="007E6602"/>
    <w:rsid w:val="007E6CC1"/>
    <w:rsid w:val="007F0B22"/>
    <w:rsid w:val="007F1F59"/>
    <w:rsid w:val="007F4FD0"/>
    <w:rsid w:val="007F5597"/>
    <w:rsid w:val="007F583B"/>
    <w:rsid w:val="007F6A71"/>
    <w:rsid w:val="007F7887"/>
    <w:rsid w:val="008000E4"/>
    <w:rsid w:val="008008B9"/>
    <w:rsid w:val="00802247"/>
    <w:rsid w:val="00802A11"/>
    <w:rsid w:val="00804F9E"/>
    <w:rsid w:val="008059B9"/>
    <w:rsid w:val="0080794C"/>
    <w:rsid w:val="00811611"/>
    <w:rsid w:val="008125DD"/>
    <w:rsid w:val="008126D8"/>
    <w:rsid w:val="00814E6D"/>
    <w:rsid w:val="0082073C"/>
    <w:rsid w:val="00820953"/>
    <w:rsid w:val="0082111D"/>
    <w:rsid w:val="0082304B"/>
    <w:rsid w:val="00824C57"/>
    <w:rsid w:val="00826EB5"/>
    <w:rsid w:val="008276F1"/>
    <w:rsid w:val="008277CE"/>
    <w:rsid w:val="00827A03"/>
    <w:rsid w:val="00830350"/>
    <w:rsid w:val="0083052E"/>
    <w:rsid w:val="00830DBD"/>
    <w:rsid w:val="00831149"/>
    <w:rsid w:val="008316F4"/>
    <w:rsid w:val="00833BC5"/>
    <w:rsid w:val="00835198"/>
    <w:rsid w:val="00835411"/>
    <w:rsid w:val="00836CE8"/>
    <w:rsid w:val="00837179"/>
    <w:rsid w:val="00840310"/>
    <w:rsid w:val="00841234"/>
    <w:rsid w:val="00841B19"/>
    <w:rsid w:val="0084203D"/>
    <w:rsid w:val="00846C0B"/>
    <w:rsid w:val="00847D83"/>
    <w:rsid w:val="00850848"/>
    <w:rsid w:val="0085138D"/>
    <w:rsid w:val="00852DD8"/>
    <w:rsid w:val="0085392F"/>
    <w:rsid w:val="00854A2F"/>
    <w:rsid w:val="008574D4"/>
    <w:rsid w:val="00857D75"/>
    <w:rsid w:val="00863D0D"/>
    <w:rsid w:val="0086403B"/>
    <w:rsid w:val="00866BBA"/>
    <w:rsid w:val="00866D0F"/>
    <w:rsid w:val="00867162"/>
    <w:rsid w:val="00871CA4"/>
    <w:rsid w:val="008722F2"/>
    <w:rsid w:val="00873DD0"/>
    <w:rsid w:val="0087482D"/>
    <w:rsid w:val="00875202"/>
    <w:rsid w:val="008765B2"/>
    <w:rsid w:val="0087787A"/>
    <w:rsid w:val="00877F0F"/>
    <w:rsid w:val="008804D1"/>
    <w:rsid w:val="008809B8"/>
    <w:rsid w:val="008810F6"/>
    <w:rsid w:val="008811FB"/>
    <w:rsid w:val="0088246C"/>
    <w:rsid w:val="00882B89"/>
    <w:rsid w:val="0088368C"/>
    <w:rsid w:val="00883D51"/>
    <w:rsid w:val="00885DEA"/>
    <w:rsid w:val="00886B56"/>
    <w:rsid w:val="00886E60"/>
    <w:rsid w:val="00887E22"/>
    <w:rsid w:val="0089018D"/>
    <w:rsid w:val="0089139B"/>
    <w:rsid w:val="00891472"/>
    <w:rsid w:val="00891B71"/>
    <w:rsid w:val="00892DCD"/>
    <w:rsid w:val="00895FC6"/>
    <w:rsid w:val="008A07AD"/>
    <w:rsid w:val="008A23C6"/>
    <w:rsid w:val="008A2C9F"/>
    <w:rsid w:val="008A5543"/>
    <w:rsid w:val="008A7C79"/>
    <w:rsid w:val="008B0013"/>
    <w:rsid w:val="008B06A4"/>
    <w:rsid w:val="008B1D17"/>
    <w:rsid w:val="008B46D3"/>
    <w:rsid w:val="008B4E61"/>
    <w:rsid w:val="008B51A4"/>
    <w:rsid w:val="008B5E36"/>
    <w:rsid w:val="008B650B"/>
    <w:rsid w:val="008B6ECE"/>
    <w:rsid w:val="008C02A3"/>
    <w:rsid w:val="008C3E94"/>
    <w:rsid w:val="008C6123"/>
    <w:rsid w:val="008C6A25"/>
    <w:rsid w:val="008D00A9"/>
    <w:rsid w:val="008D1026"/>
    <w:rsid w:val="008D195D"/>
    <w:rsid w:val="008D23F7"/>
    <w:rsid w:val="008D275F"/>
    <w:rsid w:val="008D39A3"/>
    <w:rsid w:val="008D3CBB"/>
    <w:rsid w:val="008D4234"/>
    <w:rsid w:val="008D4461"/>
    <w:rsid w:val="008D7B6B"/>
    <w:rsid w:val="008D7BF1"/>
    <w:rsid w:val="008E1679"/>
    <w:rsid w:val="008E1790"/>
    <w:rsid w:val="008E31D5"/>
    <w:rsid w:val="008E56A1"/>
    <w:rsid w:val="008E5E83"/>
    <w:rsid w:val="008E709F"/>
    <w:rsid w:val="008E7751"/>
    <w:rsid w:val="008F018F"/>
    <w:rsid w:val="008F1A1D"/>
    <w:rsid w:val="008F24E9"/>
    <w:rsid w:val="008F28BD"/>
    <w:rsid w:val="008F3533"/>
    <w:rsid w:val="008F3599"/>
    <w:rsid w:val="008F3CC8"/>
    <w:rsid w:val="008F5656"/>
    <w:rsid w:val="008F5FD8"/>
    <w:rsid w:val="008F6260"/>
    <w:rsid w:val="008F6F11"/>
    <w:rsid w:val="009032E4"/>
    <w:rsid w:val="00904271"/>
    <w:rsid w:val="0090770A"/>
    <w:rsid w:val="00910D79"/>
    <w:rsid w:val="00914110"/>
    <w:rsid w:val="009173BF"/>
    <w:rsid w:val="0092024E"/>
    <w:rsid w:val="00920915"/>
    <w:rsid w:val="00920BF1"/>
    <w:rsid w:val="009210DA"/>
    <w:rsid w:val="00921CC8"/>
    <w:rsid w:val="00921FF9"/>
    <w:rsid w:val="009247FC"/>
    <w:rsid w:val="00925C81"/>
    <w:rsid w:val="00926427"/>
    <w:rsid w:val="00927134"/>
    <w:rsid w:val="00927B1A"/>
    <w:rsid w:val="00927B6A"/>
    <w:rsid w:val="00930897"/>
    <w:rsid w:val="009313A2"/>
    <w:rsid w:val="00932A84"/>
    <w:rsid w:val="00932D77"/>
    <w:rsid w:val="00934FF4"/>
    <w:rsid w:val="00936531"/>
    <w:rsid w:val="009365D6"/>
    <w:rsid w:val="0094034A"/>
    <w:rsid w:val="009425A7"/>
    <w:rsid w:val="009425DA"/>
    <w:rsid w:val="00942834"/>
    <w:rsid w:val="0094347E"/>
    <w:rsid w:val="0094370C"/>
    <w:rsid w:val="00947030"/>
    <w:rsid w:val="009500F2"/>
    <w:rsid w:val="0095122F"/>
    <w:rsid w:val="00951722"/>
    <w:rsid w:val="0095384B"/>
    <w:rsid w:val="00954168"/>
    <w:rsid w:val="00961414"/>
    <w:rsid w:val="00961DD4"/>
    <w:rsid w:val="00961E04"/>
    <w:rsid w:val="009625C8"/>
    <w:rsid w:val="00964732"/>
    <w:rsid w:val="009662F3"/>
    <w:rsid w:val="009666EF"/>
    <w:rsid w:val="0096670C"/>
    <w:rsid w:val="00971397"/>
    <w:rsid w:val="00973BEC"/>
    <w:rsid w:val="00973E81"/>
    <w:rsid w:val="00974FC4"/>
    <w:rsid w:val="0097633D"/>
    <w:rsid w:val="00981AAB"/>
    <w:rsid w:val="00982C85"/>
    <w:rsid w:val="00985581"/>
    <w:rsid w:val="00993880"/>
    <w:rsid w:val="00994BA0"/>
    <w:rsid w:val="00994C55"/>
    <w:rsid w:val="0099534F"/>
    <w:rsid w:val="00996CAB"/>
    <w:rsid w:val="009A080D"/>
    <w:rsid w:val="009A1F51"/>
    <w:rsid w:val="009A231D"/>
    <w:rsid w:val="009A2F1C"/>
    <w:rsid w:val="009A467A"/>
    <w:rsid w:val="009A586B"/>
    <w:rsid w:val="009A5EDA"/>
    <w:rsid w:val="009A5FE3"/>
    <w:rsid w:val="009A6AE9"/>
    <w:rsid w:val="009A7334"/>
    <w:rsid w:val="009A7D73"/>
    <w:rsid w:val="009B0952"/>
    <w:rsid w:val="009B0BF0"/>
    <w:rsid w:val="009B3109"/>
    <w:rsid w:val="009B4784"/>
    <w:rsid w:val="009B4AB8"/>
    <w:rsid w:val="009B63FC"/>
    <w:rsid w:val="009B64E7"/>
    <w:rsid w:val="009B71AF"/>
    <w:rsid w:val="009B742B"/>
    <w:rsid w:val="009B7EAC"/>
    <w:rsid w:val="009C11D0"/>
    <w:rsid w:val="009C5698"/>
    <w:rsid w:val="009C5AE8"/>
    <w:rsid w:val="009C67D5"/>
    <w:rsid w:val="009C7815"/>
    <w:rsid w:val="009C7E01"/>
    <w:rsid w:val="009D3973"/>
    <w:rsid w:val="009D40B9"/>
    <w:rsid w:val="009D42DC"/>
    <w:rsid w:val="009D48F4"/>
    <w:rsid w:val="009D4EAB"/>
    <w:rsid w:val="009D541F"/>
    <w:rsid w:val="009E0670"/>
    <w:rsid w:val="009E1382"/>
    <w:rsid w:val="009E1648"/>
    <w:rsid w:val="009E2165"/>
    <w:rsid w:val="009E2A5F"/>
    <w:rsid w:val="009E3699"/>
    <w:rsid w:val="009E404D"/>
    <w:rsid w:val="009E4231"/>
    <w:rsid w:val="009E4856"/>
    <w:rsid w:val="009E6523"/>
    <w:rsid w:val="009E6EB1"/>
    <w:rsid w:val="009E70FD"/>
    <w:rsid w:val="009E72F0"/>
    <w:rsid w:val="009E7F25"/>
    <w:rsid w:val="009F0541"/>
    <w:rsid w:val="009F0BC6"/>
    <w:rsid w:val="009F1567"/>
    <w:rsid w:val="009F23C1"/>
    <w:rsid w:val="009F6B4E"/>
    <w:rsid w:val="009F7F43"/>
    <w:rsid w:val="00A04D42"/>
    <w:rsid w:val="00A0502E"/>
    <w:rsid w:val="00A0571F"/>
    <w:rsid w:val="00A064F1"/>
    <w:rsid w:val="00A07464"/>
    <w:rsid w:val="00A10FC3"/>
    <w:rsid w:val="00A115D6"/>
    <w:rsid w:val="00A12FCE"/>
    <w:rsid w:val="00A130CF"/>
    <w:rsid w:val="00A13BF3"/>
    <w:rsid w:val="00A14BBD"/>
    <w:rsid w:val="00A14C3F"/>
    <w:rsid w:val="00A171A4"/>
    <w:rsid w:val="00A17A9B"/>
    <w:rsid w:val="00A2003B"/>
    <w:rsid w:val="00A20772"/>
    <w:rsid w:val="00A21C65"/>
    <w:rsid w:val="00A223B1"/>
    <w:rsid w:val="00A244CE"/>
    <w:rsid w:val="00A24E87"/>
    <w:rsid w:val="00A301BF"/>
    <w:rsid w:val="00A3158E"/>
    <w:rsid w:val="00A3175C"/>
    <w:rsid w:val="00A32E9D"/>
    <w:rsid w:val="00A331D1"/>
    <w:rsid w:val="00A33637"/>
    <w:rsid w:val="00A35561"/>
    <w:rsid w:val="00A35F76"/>
    <w:rsid w:val="00A36E3E"/>
    <w:rsid w:val="00A372B1"/>
    <w:rsid w:val="00A40D3B"/>
    <w:rsid w:val="00A4103A"/>
    <w:rsid w:val="00A42024"/>
    <w:rsid w:val="00A4227A"/>
    <w:rsid w:val="00A43DFE"/>
    <w:rsid w:val="00A440D9"/>
    <w:rsid w:val="00A443E2"/>
    <w:rsid w:val="00A47FBA"/>
    <w:rsid w:val="00A50594"/>
    <w:rsid w:val="00A5214F"/>
    <w:rsid w:val="00A52793"/>
    <w:rsid w:val="00A5338C"/>
    <w:rsid w:val="00A5398B"/>
    <w:rsid w:val="00A53D27"/>
    <w:rsid w:val="00A53E15"/>
    <w:rsid w:val="00A5448C"/>
    <w:rsid w:val="00A546C5"/>
    <w:rsid w:val="00A54C0B"/>
    <w:rsid w:val="00A55328"/>
    <w:rsid w:val="00A60918"/>
    <w:rsid w:val="00A61659"/>
    <w:rsid w:val="00A62317"/>
    <w:rsid w:val="00A62608"/>
    <w:rsid w:val="00A673B0"/>
    <w:rsid w:val="00A70176"/>
    <w:rsid w:val="00A716FB"/>
    <w:rsid w:val="00A73458"/>
    <w:rsid w:val="00A742D7"/>
    <w:rsid w:val="00A747FC"/>
    <w:rsid w:val="00A74EE2"/>
    <w:rsid w:val="00A759E6"/>
    <w:rsid w:val="00A80825"/>
    <w:rsid w:val="00A820DA"/>
    <w:rsid w:val="00A82533"/>
    <w:rsid w:val="00A837A7"/>
    <w:rsid w:val="00A8519D"/>
    <w:rsid w:val="00A85BBF"/>
    <w:rsid w:val="00A90E90"/>
    <w:rsid w:val="00A914B5"/>
    <w:rsid w:val="00A915E1"/>
    <w:rsid w:val="00A92BBE"/>
    <w:rsid w:val="00A9504D"/>
    <w:rsid w:val="00A9581B"/>
    <w:rsid w:val="00A95F86"/>
    <w:rsid w:val="00A960F5"/>
    <w:rsid w:val="00A9741C"/>
    <w:rsid w:val="00AA02CF"/>
    <w:rsid w:val="00AA0C1E"/>
    <w:rsid w:val="00AA1031"/>
    <w:rsid w:val="00AA3B87"/>
    <w:rsid w:val="00AA44B1"/>
    <w:rsid w:val="00AA4FDC"/>
    <w:rsid w:val="00AA63BE"/>
    <w:rsid w:val="00AA6DFC"/>
    <w:rsid w:val="00AA76A4"/>
    <w:rsid w:val="00AB29C8"/>
    <w:rsid w:val="00AB3091"/>
    <w:rsid w:val="00AB38B7"/>
    <w:rsid w:val="00AB47D1"/>
    <w:rsid w:val="00AB4D5E"/>
    <w:rsid w:val="00AB600C"/>
    <w:rsid w:val="00AB6A4F"/>
    <w:rsid w:val="00AC03E5"/>
    <w:rsid w:val="00AC1121"/>
    <w:rsid w:val="00AC1AA3"/>
    <w:rsid w:val="00AC1E48"/>
    <w:rsid w:val="00AC31BD"/>
    <w:rsid w:val="00AC392E"/>
    <w:rsid w:val="00AC3DB8"/>
    <w:rsid w:val="00AC4070"/>
    <w:rsid w:val="00AC421D"/>
    <w:rsid w:val="00AC4341"/>
    <w:rsid w:val="00AC4A2B"/>
    <w:rsid w:val="00AC4D1D"/>
    <w:rsid w:val="00AC512A"/>
    <w:rsid w:val="00AC579C"/>
    <w:rsid w:val="00AC7168"/>
    <w:rsid w:val="00AC7A38"/>
    <w:rsid w:val="00AC7AD6"/>
    <w:rsid w:val="00AD0A66"/>
    <w:rsid w:val="00AD1783"/>
    <w:rsid w:val="00AD298C"/>
    <w:rsid w:val="00AD44D7"/>
    <w:rsid w:val="00AD46EC"/>
    <w:rsid w:val="00AD66B1"/>
    <w:rsid w:val="00AD718D"/>
    <w:rsid w:val="00AE0467"/>
    <w:rsid w:val="00AE0C07"/>
    <w:rsid w:val="00AE106B"/>
    <w:rsid w:val="00AE264A"/>
    <w:rsid w:val="00AE2F81"/>
    <w:rsid w:val="00AE62FE"/>
    <w:rsid w:val="00AE79DA"/>
    <w:rsid w:val="00AF0727"/>
    <w:rsid w:val="00AF1F37"/>
    <w:rsid w:val="00AF2116"/>
    <w:rsid w:val="00AF2EC5"/>
    <w:rsid w:val="00AF4370"/>
    <w:rsid w:val="00AF5528"/>
    <w:rsid w:val="00AF6B74"/>
    <w:rsid w:val="00AF7198"/>
    <w:rsid w:val="00B03839"/>
    <w:rsid w:val="00B04219"/>
    <w:rsid w:val="00B047A8"/>
    <w:rsid w:val="00B0486C"/>
    <w:rsid w:val="00B050CB"/>
    <w:rsid w:val="00B06E67"/>
    <w:rsid w:val="00B070C7"/>
    <w:rsid w:val="00B070CE"/>
    <w:rsid w:val="00B078C3"/>
    <w:rsid w:val="00B07CD4"/>
    <w:rsid w:val="00B10A19"/>
    <w:rsid w:val="00B10F58"/>
    <w:rsid w:val="00B12676"/>
    <w:rsid w:val="00B129C4"/>
    <w:rsid w:val="00B15565"/>
    <w:rsid w:val="00B203AD"/>
    <w:rsid w:val="00B203B5"/>
    <w:rsid w:val="00B2360E"/>
    <w:rsid w:val="00B237E7"/>
    <w:rsid w:val="00B23F7D"/>
    <w:rsid w:val="00B2444D"/>
    <w:rsid w:val="00B30008"/>
    <w:rsid w:val="00B3182B"/>
    <w:rsid w:val="00B329C3"/>
    <w:rsid w:val="00B339B8"/>
    <w:rsid w:val="00B34C5C"/>
    <w:rsid w:val="00B3569C"/>
    <w:rsid w:val="00B362DE"/>
    <w:rsid w:val="00B36910"/>
    <w:rsid w:val="00B36A24"/>
    <w:rsid w:val="00B36DEB"/>
    <w:rsid w:val="00B37E02"/>
    <w:rsid w:val="00B40C7B"/>
    <w:rsid w:val="00B4252F"/>
    <w:rsid w:val="00B425B3"/>
    <w:rsid w:val="00B42C2C"/>
    <w:rsid w:val="00B42E37"/>
    <w:rsid w:val="00B43A8A"/>
    <w:rsid w:val="00B44491"/>
    <w:rsid w:val="00B454B2"/>
    <w:rsid w:val="00B467A9"/>
    <w:rsid w:val="00B4737B"/>
    <w:rsid w:val="00B51EA5"/>
    <w:rsid w:val="00B52EB7"/>
    <w:rsid w:val="00B53681"/>
    <w:rsid w:val="00B53B76"/>
    <w:rsid w:val="00B54368"/>
    <w:rsid w:val="00B54408"/>
    <w:rsid w:val="00B5516D"/>
    <w:rsid w:val="00B56C39"/>
    <w:rsid w:val="00B56FFB"/>
    <w:rsid w:val="00B602AE"/>
    <w:rsid w:val="00B60990"/>
    <w:rsid w:val="00B61453"/>
    <w:rsid w:val="00B62AB4"/>
    <w:rsid w:val="00B65BE5"/>
    <w:rsid w:val="00B661B3"/>
    <w:rsid w:val="00B670FE"/>
    <w:rsid w:val="00B6730E"/>
    <w:rsid w:val="00B6753B"/>
    <w:rsid w:val="00B67B43"/>
    <w:rsid w:val="00B70C19"/>
    <w:rsid w:val="00B733C1"/>
    <w:rsid w:val="00B738DC"/>
    <w:rsid w:val="00B77522"/>
    <w:rsid w:val="00B80522"/>
    <w:rsid w:val="00B809A5"/>
    <w:rsid w:val="00B81314"/>
    <w:rsid w:val="00B824F8"/>
    <w:rsid w:val="00B826BE"/>
    <w:rsid w:val="00B869DE"/>
    <w:rsid w:val="00B87016"/>
    <w:rsid w:val="00B8758B"/>
    <w:rsid w:val="00B900A5"/>
    <w:rsid w:val="00B90452"/>
    <w:rsid w:val="00B90536"/>
    <w:rsid w:val="00B90FD8"/>
    <w:rsid w:val="00B923D6"/>
    <w:rsid w:val="00B9340B"/>
    <w:rsid w:val="00B93C48"/>
    <w:rsid w:val="00B93CD4"/>
    <w:rsid w:val="00B9417B"/>
    <w:rsid w:val="00B94340"/>
    <w:rsid w:val="00B9577D"/>
    <w:rsid w:val="00B95D2A"/>
    <w:rsid w:val="00B96F06"/>
    <w:rsid w:val="00BA042B"/>
    <w:rsid w:val="00BA05B9"/>
    <w:rsid w:val="00BA0F4B"/>
    <w:rsid w:val="00BA14FD"/>
    <w:rsid w:val="00BA155B"/>
    <w:rsid w:val="00BA1725"/>
    <w:rsid w:val="00BA1BAB"/>
    <w:rsid w:val="00BA2528"/>
    <w:rsid w:val="00BA2FA3"/>
    <w:rsid w:val="00BA49DF"/>
    <w:rsid w:val="00BA535D"/>
    <w:rsid w:val="00BA7E9D"/>
    <w:rsid w:val="00BB13DB"/>
    <w:rsid w:val="00BB28D1"/>
    <w:rsid w:val="00BB6DC8"/>
    <w:rsid w:val="00BB7095"/>
    <w:rsid w:val="00BB7C34"/>
    <w:rsid w:val="00BC2047"/>
    <w:rsid w:val="00BC4D0E"/>
    <w:rsid w:val="00BC4E98"/>
    <w:rsid w:val="00BC4ED6"/>
    <w:rsid w:val="00BC5870"/>
    <w:rsid w:val="00BC6C37"/>
    <w:rsid w:val="00BC70CB"/>
    <w:rsid w:val="00BC76AD"/>
    <w:rsid w:val="00BD09C3"/>
    <w:rsid w:val="00BD0D7D"/>
    <w:rsid w:val="00BD34F7"/>
    <w:rsid w:val="00BD42AB"/>
    <w:rsid w:val="00BD4C4B"/>
    <w:rsid w:val="00BD4CB2"/>
    <w:rsid w:val="00BD74C1"/>
    <w:rsid w:val="00BD76AA"/>
    <w:rsid w:val="00BD7B52"/>
    <w:rsid w:val="00BE28AF"/>
    <w:rsid w:val="00BE2A11"/>
    <w:rsid w:val="00BE45F3"/>
    <w:rsid w:val="00BE58D8"/>
    <w:rsid w:val="00BE5EE7"/>
    <w:rsid w:val="00BE63AC"/>
    <w:rsid w:val="00BF0C32"/>
    <w:rsid w:val="00BF1051"/>
    <w:rsid w:val="00BF3214"/>
    <w:rsid w:val="00BF36CE"/>
    <w:rsid w:val="00BF4E42"/>
    <w:rsid w:val="00BF5423"/>
    <w:rsid w:val="00BF70D2"/>
    <w:rsid w:val="00BF7799"/>
    <w:rsid w:val="00C00D11"/>
    <w:rsid w:val="00C05292"/>
    <w:rsid w:val="00C05350"/>
    <w:rsid w:val="00C0608A"/>
    <w:rsid w:val="00C1036D"/>
    <w:rsid w:val="00C12B29"/>
    <w:rsid w:val="00C1435E"/>
    <w:rsid w:val="00C1510C"/>
    <w:rsid w:val="00C16427"/>
    <w:rsid w:val="00C16AA3"/>
    <w:rsid w:val="00C17A06"/>
    <w:rsid w:val="00C17F7A"/>
    <w:rsid w:val="00C222FD"/>
    <w:rsid w:val="00C23CDB"/>
    <w:rsid w:val="00C24244"/>
    <w:rsid w:val="00C26426"/>
    <w:rsid w:val="00C30C2D"/>
    <w:rsid w:val="00C3118D"/>
    <w:rsid w:val="00C32009"/>
    <w:rsid w:val="00C32D82"/>
    <w:rsid w:val="00C33474"/>
    <w:rsid w:val="00C3393B"/>
    <w:rsid w:val="00C34BBF"/>
    <w:rsid w:val="00C350E2"/>
    <w:rsid w:val="00C35194"/>
    <w:rsid w:val="00C359A2"/>
    <w:rsid w:val="00C35D74"/>
    <w:rsid w:val="00C36025"/>
    <w:rsid w:val="00C36B79"/>
    <w:rsid w:val="00C3779E"/>
    <w:rsid w:val="00C43278"/>
    <w:rsid w:val="00C460CF"/>
    <w:rsid w:val="00C50C26"/>
    <w:rsid w:val="00C5237E"/>
    <w:rsid w:val="00C535D2"/>
    <w:rsid w:val="00C539A0"/>
    <w:rsid w:val="00C54035"/>
    <w:rsid w:val="00C574C1"/>
    <w:rsid w:val="00C579D9"/>
    <w:rsid w:val="00C615E7"/>
    <w:rsid w:val="00C61D5D"/>
    <w:rsid w:val="00C61FD5"/>
    <w:rsid w:val="00C62BDD"/>
    <w:rsid w:val="00C6328A"/>
    <w:rsid w:val="00C66908"/>
    <w:rsid w:val="00C66E5D"/>
    <w:rsid w:val="00C66F80"/>
    <w:rsid w:val="00C71969"/>
    <w:rsid w:val="00C72520"/>
    <w:rsid w:val="00C7286C"/>
    <w:rsid w:val="00C74DBD"/>
    <w:rsid w:val="00C74FC2"/>
    <w:rsid w:val="00C75473"/>
    <w:rsid w:val="00C769FE"/>
    <w:rsid w:val="00C76AAF"/>
    <w:rsid w:val="00C77D82"/>
    <w:rsid w:val="00C80008"/>
    <w:rsid w:val="00C85195"/>
    <w:rsid w:val="00C85AB9"/>
    <w:rsid w:val="00C8760E"/>
    <w:rsid w:val="00C90CFD"/>
    <w:rsid w:val="00C90D3E"/>
    <w:rsid w:val="00C91002"/>
    <w:rsid w:val="00C91E1E"/>
    <w:rsid w:val="00C92538"/>
    <w:rsid w:val="00C9418F"/>
    <w:rsid w:val="00C95D65"/>
    <w:rsid w:val="00C969A6"/>
    <w:rsid w:val="00C96CBB"/>
    <w:rsid w:val="00C974B6"/>
    <w:rsid w:val="00C97E28"/>
    <w:rsid w:val="00CA0656"/>
    <w:rsid w:val="00CA0E0D"/>
    <w:rsid w:val="00CA16C7"/>
    <w:rsid w:val="00CA1D63"/>
    <w:rsid w:val="00CA26E1"/>
    <w:rsid w:val="00CA3E88"/>
    <w:rsid w:val="00CA7465"/>
    <w:rsid w:val="00CB1505"/>
    <w:rsid w:val="00CB2775"/>
    <w:rsid w:val="00CB5144"/>
    <w:rsid w:val="00CB5906"/>
    <w:rsid w:val="00CB7E51"/>
    <w:rsid w:val="00CB7EDD"/>
    <w:rsid w:val="00CC1A34"/>
    <w:rsid w:val="00CC1CFA"/>
    <w:rsid w:val="00CC268B"/>
    <w:rsid w:val="00CC2936"/>
    <w:rsid w:val="00CC44CE"/>
    <w:rsid w:val="00CC4D05"/>
    <w:rsid w:val="00CC64EF"/>
    <w:rsid w:val="00CC7200"/>
    <w:rsid w:val="00CC7584"/>
    <w:rsid w:val="00CC7E77"/>
    <w:rsid w:val="00CD0484"/>
    <w:rsid w:val="00CD0587"/>
    <w:rsid w:val="00CD1BFB"/>
    <w:rsid w:val="00CD1F4A"/>
    <w:rsid w:val="00CD2336"/>
    <w:rsid w:val="00CD2F63"/>
    <w:rsid w:val="00CD31F3"/>
    <w:rsid w:val="00CD3783"/>
    <w:rsid w:val="00CD48A0"/>
    <w:rsid w:val="00CD4E83"/>
    <w:rsid w:val="00CD5B00"/>
    <w:rsid w:val="00CD6DB2"/>
    <w:rsid w:val="00CD7F74"/>
    <w:rsid w:val="00CE1E50"/>
    <w:rsid w:val="00CE2961"/>
    <w:rsid w:val="00CE3236"/>
    <w:rsid w:val="00CE4180"/>
    <w:rsid w:val="00CE5201"/>
    <w:rsid w:val="00CE712C"/>
    <w:rsid w:val="00CE7689"/>
    <w:rsid w:val="00CE7BBA"/>
    <w:rsid w:val="00CF2582"/>
    <w:rsid w:val="00CF3B25"/>
    <w:rsid w:val="00CF6567"/>
    <w:rsid w:val="00CF756D"/>
    <w:rsid w:val="00D01134"/>
    <w:rsid w:val="00D06EAA"/>
    <w:rsid w:val="00D12269"/>
    <w:rsid w:val="00D12369"/>
    <w:rsid w:val="00D125B5"/>
    <w:rsid w:val="00D140B1"/>
    <w:rsid w:val="00D20EEB"/>
    <w:rsid w:val="00D219C4"/>
    <w:rsid w:val="00D23DB8"/>
    <w:rsid w:val="00D2611D"/>
    <w:rsid w:val="00D2642D"/>
    <w:rsid w:val="00D27F4D"/>
    <w:rsid w:val="00D30461"/>
    <w:rsid w:val="00D31088"/>
    <w:rsid w:val="00D3464D"/>
    <w:rsid w:val="00D356A7"/>
    <w:rsid w:val="00D3703C"/>
    <w:rsid w:val="00D40918"/>
    <w:rsid w:val="00D40CB7"/>
    <w:rsid w:val="00D41124"/>
    <w:rsid w:val="00D41D08"/>
    <w:rsid w:val="00D42057"/>
    <w:rsid w:val="00D4279C"/>
    <w:rsid w:val="00D42B8A"/>
    <w:rsid w:val="00D439D2"/>
    <w:rsid w:val="00D45C94"/>
    <w:rsid w:val="00D463DE"/>
    <w:rsid w:val="00D47A0D"/>
    <w:rsid w:val="00D517FB"/>
    <w:rsid w:val="00D51A19"/>
    <w:rsid w:val="00D523F5"/>
    <w:rsid w:val="00D52448"/>
    <w:rsid w:val="00D531CC"/>
    <w:rsid w:val="00D538CA"/>
    <w:rsid w:val="00D5395B"/>
    <w:rsid w:val="00D53EA9"/>
    <w:rsid w:val="00D5431A"/>
    <w:rsid w:val="00D566C3"/>
    <w:rsid w:val="00D627DC"/>
    <w:rsid w:val="00D63607"/>
    <w:rsid w:val="00D641A7"/>
    <w:rsid w:val="00D64438"/>
    <w:rsid w:val="00D651DB"/>
    <w:rsid w:val="00D6555C"/>
    <w:rsid w:val="00D66B99"/>
    <w:rsid w:val="00D66EA0"/>
    <w:rsid w:val="00D67D5C"/>
    <w:rsid w:val="00D72189"/>
    <w:rsid w:val="00D72D85"/>
    <w:rsid w:val="00D72EA9"/>
    <w:rsid w:val="00D74C1D"/>
    <w:rsid w:val="00D752B9"/>
    <w:rsid w:val="00D75F6B"/>
    <w:rsid w:val="00D771DE"/>
    <w:rsid w:val="00D77D70"/>
    <w:rsid w:val="00D77DF1"/>
    <w:rsid w:val="00D81FBF"/>
    <w:rsid w:val="00D83C3C"/>
    <w:rsid w:val="00D87BB7"/>
    <w:rsid w:val="00D9063E"/>
    <w:rsid w:val="00D9089E"/>
    <w:rsid w:val="00D916E4"/>
    <w:rsid w:val="00D92B0B"/>
    <w:rsid w:val="00D951E5"/>
    <w:rsid w:val="00D95E92"/>
    <w:rsid w:val="00D95EC1"/>
    <w:rsid w:val="00D97831"/>
    <w:rsid w:val="00D97DF2"/>
    <w:rsid w:val="00D97E50"/>
    <w:rsid w:val="00DA16D2"/>
    <w:rsid w:val="00DA31A5"/>
    <w:rsid w:val="00DA3816"/>
    <w:rsid w:val="00DA3963"/>
    <w:rsid w:val="00DA3C48"/>
    <w:rsid w:val="00DA42F1"/>
    <w:rsid w:val="00DA43DB"/>
    <w:rsid w:val="00DA47C1"/>
    <w:rsid w:val="00DA4A42"/>
    <w:rsid w:val="00DB282F"/>
    <w:rsid w:val="00DB3336"/>
    <w:rsid w:val="00DB33CE"/>
    <w:rsid w:val="00DB36AB"/>
    <w:rsid w:val="00DB4356"/>
    <w:rsid w:val="00DB745E"/>
    <w:rsid w:val="00DC2D7C"/>
    <w:rsid w:val="00DC54C6"/>
    <w:rsid w:val="00DC69E9"/>
    <w:rsid w:val="00DC6B56"/>
    <w:rsid w:val="00DC7480"/>
    <w:rsid w:val="00DC7783"/>
    <w:rsid w:val="00DD0186"/>
    <w:rsid w:val="00DD1032"/>
    <w:rsid w:val="00DD246A"/>
    <w:rsid w:val="00DD2FFF"/>
    <w:rsid w:val="00DD3F46"/>
    <w:rsid w:val="00DD43C8"/>
    <w:rsid w:val="00DD534A"/>
    <w:rsid w:val="00DD5D2B"/>
    <w:rsid w:val="00DD6798"/>
    <w:rsid w:val="00DE1482"/>
    <w:rsid w:val="00DE223B"/>
    <w:rsid w:val="00DE318B"/>
    <w:rsid w:val="00DE58E7"/>
    <w:rsid w:val="00DF04F4"/>
    <w:rsid w:val="00DF06B8"/>
    <w:rsid w:val="00DF1E72"/>
    <w:rsid w:val="00DF50FB"/>
    <w:rsid w:val="00DF6D18"/>
    <w:rsid w:val="00DF6E2A"/>
    <w:rsid w:val="00E00489"/>
    <w:rsid w:val="00E026DD"/>
    <w:rsid w:val="00E02AC3"/>
    <w:rsid w:val="00E03C67"/>
    <w:rsid w:val="00E04C5D"/>
    <w:rsid w:val="00E050C1"/>
    <w:rsid w:val="00E05141"/>
    <w:rsid w:val="00E05CF1"/>
    <w:rsid w:val="00E06090"/>
    <w:rsid w:val="00E064CE"/>
    <w:rsid w:val="00E06E7B"/>
    <w:rsid w:val="00E10ECF"/>
    <w:rsid w:val="00E13D22"/>
    <w:rsid w:val="00E1520C"/>
    <w:rsid w:val="00E16670"/>
    <w:rsid w:val="00E16843"/>
    <w:rsid w:val="00E21143"/>
    <w:rsid w:val="00E2188F"/>
    <w:rsid w:val="00E21E0D"/>
    <w:rsid w:val="00E238FE"/>
    <w:rsid w:val="00E2778D"/>
    <w:rsid w:val="00E27E49"/>
    <w:rsid w:val="00E30245"/>
    <w:rsid w:val="00E32085"/>
    <w:rsid w:val="00E328AC"/>
    <w:rsid w:val="00E337DA"/>
    <w:rsid w:val="00E33E34"/>
    <w:rsid w:val="00E368F0"/>
    <w:rsid w:val="00E36CD9"/>
    <w:rsid w:val="00E40287"/>
    <w:rsid w:val="00E40802"/>
    <w:rsid w:val="00E4312B"/>
    <w:rsid w:val="00E43B0C"/>
    <w:rsid w:val="00E45206"/>
    <w:rsid w:val="00E456FC"/>
    <w:rsid w:val="00E464CB"/>
    <w:rsid w:val="00E47349"/>
    <w:rsid w:val="00E47718"/>
    <w:rsid w:val="00E478D9"/>
    <w:rsid w:val="00E50392"/>
    <w:rsid w:val="00E5103C"/>
    <w:rsid w:val="00E51415"/>
    <w:rsid w:val="00E5146D"/>
    <w:rsid w:val="00E514AE"/>
    <w:rsid w:val="00E52A3D"/>
    <w:rsid w:val="00E53AEA"/>
    <w:rsid w:val="00E53E1D"/>
    <w:rsid w:val="00E53FD1"/>
    <w:rsid w:val="00E604D0"/>
    <w:rsid w:val="00E61475"/>
    <w:rsid w:val="00E62BD4"/>
    <w:rsid w:val="00E63C47"/>
    <w:rsid w:val="00E642CB"/>
    <w:rsid w:val="00E65FBB"/>
    <w:rsid w:val="00E6637D"/>
    <w:rsid w:val="00E703DE"/>
    <w:rsid w:val="00E70984"/>
    <w:rsid w:val="00E711DE"/>
    <w:rsid w:val="00E715BB"/>
    <w:rsid w:val="00E7163A"/>
    <w:rsid w:val="00E75B1B"/>
    <w:rsid w:val="00E75E65"/>
    <w:rsid w:val="00E77555"/>
    <w:rsid w:val="00E77D47"/>
    <w:rsid w:val="00E80898"/>
    <w:rsid w:val="00E81166"/>
    <w:rsid w:val="00E82449"/>
    <w:rsid w:val="00E85353"/>
    <w:rsid w:val="00E860ED"/>
    <w:rsid w:val="00E87395"/>
    <w:rsid w:val="00E87B23"/>
    <w:rsid w:val="00E925F2"/>
    <w:rsid w:val="00E929E5"/>
    <w:rsid w:val="00E92B60"/>
    <w:rsid w:val="00E941AB"/>
    <w:rsid w:val="00E94469"/>
    <w:rsid w:val="00E95D25"/>
    <w:rsid w:val="00EA0B94"/>
    <w:rsid w:val="00EA11C4"/>
    <w:rsid w:val="00EA239E"/>
    <w:rsid w:val="00EA43D1"/>
    <w:rsid w:val="00EA5E3E"/>
    <w:rsid w:val="00EB0E0A"/>
    <w:rsid w:val="00EB1696"/>
    <w:rsid w:val="00EB2BED"/>
    <w:rsid w:val="00EB382E"/>
    <w:rsid w:val="00EB4D22"/>
    <w:rsid w:val="00EB52BD"/>
    <w:rsid w:val="00EB54D6"/>
    <w:rsid w:val="00EB7893"/>
    <w:rsid w:val="00EB7DA7"/>
    <w:rsid w:val="00EB7FB8"/>
    <w:rsid w:val="00EC3BFD"/>
    <w:rsid w:val="00EC55DB"/>
    <w:rsid w:val="00EC560E"/>
    <w:rsid w:val="00EC5AA2"/>
    <w:rsid w:val="00EC5FE2"/>
    <w:rsid w:val="00ED0303"/>
    <w:rsid w:val="00ED074F"/>
    <w:rsid w:val="00ED07D2"/>
    <w:rsid w:val="00ED13F8"/>
    <w:rsid w:val="00ED17D6"/>
    <w:rsid w:val="00ED1C60"/>
    <w:rsid w:val="00ED3EE4"/>
    <w:rsid w:val="00ED3EFF"/>
    <w:rsid w:val="00ED48FE"/>
    <w:rsid w:val="00ED535B"/>
    <w:rsid w:val="00ED68B5"/>
    <w:rsid w:val="00ED7B51"/>
    <w:rsid w:val="00EE174C"/>
    <w:rsid w:val="00EE1F29"/>
    <w:rsid w:val="00EE1FD1"/>
    <w:rsid w:val="00EE4184"/>
    <w:rsid w:val="00EE5CC8"/>
    <w:rsid w:val="00EE734C"/>
    <w:rsid w:val="00EF089A"/>
    <w:rsid w:val="00EF5641"/>
    <w:rsid w:val="00EF58FC"/>
    <w:rsid w:val="00EF5E48"/>
    <w:rsid w:val="00EF628D"/>
    <w:rsid w:val="00EF6D60"/>
    <w:rsid w:val="00EF700D"/>
    <w:rsid w:val="00F0050B"/>
    <w:rsid w:val="00F02DA8"/>
    <w:rsid w:val="00F05066"/>
    <w:rsid w:val="00F06078"/>
    <w:rsid w:val="00F10A33"/>
    <w:rsid w:val="00F10E88"/>
    <w:rsid w:val="00F111C0"/>
    <w:rsid w:val="00F1305B"/>
    <w:rsid w:val="00F13739"/>
    <w:rsid w:val="00F1498E"/>
    <w:rsid w:val="00F1516B"/>
    <w:rsid w:val="00F153A0"/>
    <w:rsid w:val="00F15C3C"/>
    <w:rsid w:val="00F16F8A"/>
    <w:rsid w:val="00F171E3"/>
    <w:rsid w:val="00F220D1"/>
    <w:rsid w:val="00F2436E"/>
    <w:rsid w:val="00F244A7"/>
    <w:rsid w:val="00F26D3B"/>
    <w:rsid w:val="00F2753D"/>
    <w:rsid w:val="00F275B8"/>
    <w:rsid w:val="00F30EB7"/>
    <w:rsid w:val="00F31BF0"/>
    <w:rsid w:val="00F31F27"/>
    <w:rsid w:val="00F321D6"/>
    <w:rsid w:val="00F3245F"/>
    <w:rsid w:val="00F3350B"/>
    <w:rsid w:val="00F3359F"/>
    <w:rsid w:val="00F35316"/>
    <w:rsid w:val="00F35F0D"/>
    <w:rsid w:val="00F360DC"/>
    <w:rsid w:val="00F368D1"/>
    <w:rsid w:val="00F37D4A"/>
    <w:rsid w:val="00F40A12"/>
    <w:rsid w:val="00F415E4"/>
    <w:rsid w:val="00F42B43"/>
    <w:rsid w:val="00F4418E"/>
    <w:rsid w:val="00F44561"/>
    <w:rsid w:val="00F446D2"/>
    <w:rsid w:val="00F454E4"/>
    <w:rsid w:val="00F458DA"/>
    <w:rsid w:val="00F46521"/>
    <w:rsid w:val="00F51FEF"/>
    <w:rsid w:val="00F526D3"/>
    <w:rsid w:val="00F54B8B"/>
    <w:rsid w:val="00F55676"/>
    <w:rsid w:val="00F55EE8"/>
    <w:rsid w:val="00F56635"/>
    <w:rsid w:val="00F602C2"/>
    <w:rsid w:val="00F61264"/>
    <w:rsid w:val="00F65230"/>
    <w:rsid w:val="00F66B76"/>
    <w:rsid w:val="00F679A5"/>
    <w:rsid w:val="00F71225"/>
    <w:rsid w:val="00F72ABB"/>
    <w:rsid w:val="00F74810"/>
    <w:rsid w:val="00F75CC6"/>
    <w:rsid w:val="00F75F76"/>
    <w:rsid w:val="00F800B4"/>
    <w:rsid w:val="00F8102E"/>
    <w:rsid w:val="00F8300F"/>
    <w:rsid w:val="00F84E7F"/>
    <w:rsid w:val="00F858C2"/>
    <w:rsid w:val="00F86F42"/>
    <w:rsid w:val="00F87621"/>
    <w:rsid w:val="00F878A2"/>
    <w:rsid w:val="00F879F3"/>
    <w:rsid w:val="00F9001F"/>
    <w:rsid w:val="00F916D8"/>
    <w:rsid w:val="00F916ED"/>
    <w:rsid w:val="00F92121"/>
    <w:rsid w:val="00F9290F"/>
    <w:rsid w:val="00F935F3"/>
    <w:rsid w:val="00F93E82"/>
    <w:rsid w:val="00F94139"/>
    <w:rsid w:val="00F95EDC"/>
    <w:rsid w:val="00F96811"/>
    <w:rsid w:val="00F97429"/>
    <w:rsid w:val="00FA5133"/>
    <w:rsid w:val="00FA5C4F"/>
    <w:rsid w:val="00FA60F7"/>
    <w:rsid w:val="00FA644D"/>
    <w:rsid w:val="00FA66B3"/>
    <w:rsid w:val="00FA72A6"/>
    <w:rsid w:val="00FA76C6"/>
    <w:rsid w:val="00FB09BA"/>
    <w:rsid w:val="00FB11C9"/>
    <w:rsid w:val="00FB1A09"/>
    <w:rsid w:val="00FB30C7"/>
    <w:rsid w:val="00FB31AD"/>
    <w:rsid w:val="00FB43DA"/>
    <w:rsid w:val="00FB6C44"/>
    <w:rsid w:val="00FB7038"/>
    <w:rsid w:val="00FC12DC"/>
    <w:rsid w:val="00FC1444"/>
    <w:rsid w:val="00FC17BC"/>
    <w:rsid w:val="00FC214D"/>
    <w:rsid w:val="00FC221F"/>
    <w:rsid w:val="00FC47EE"/>
    <w:rsid w:val="00FC6134"/>
    <w:rsid w:val="00FC6205"/>
    <w:rsid w:val="00FC6A03"/>
    <w:rsid w:val="00FC749F"/>
    <w:rsid w:val="00FD0A7E"/>
    <w:rsid w:val="00FD0C72"/>
    <w:rsid w:val="00FD1FFA"/>
    <w:rsid w:val="00FD2033"/>
    <w:rsid w:val="00FD3C90"/>
    <w:rsid w:val="00FE0824"/>
    <w:rsid w:val="00FE1F7D"/>
    <w:rsid w:val="00FE46BC"/>
    <w:rsid w:val="00FE48EF"/>
    <w:rsid w:val="00FE6F43"/>
    <w:rsid w:val="00FF037A"/>
    <w:rsid w:val="00FF07D6"/>
    <w:rsid w:val="00FF0C2A"/>
    <w:rsid w:val="00FF2D1E"/>
    <w:rsid w:val="00FF363F"/>
    <w:rsid w:val="00FF5163"/>
    <w:rsid w:val="00FF5635"/>
    <w:rsid w:val="00FF67BE"/>
    <w:rsid w:val="00FF6B72"/>
    <w:rsid w:val="00FF7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7F093E"/>
  <w15:docId w15:val="{2B157FB4-AD30-4DE2-87C9-0416BB97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9E9"/>
    <w:rPr>
      <w:rFonts w:ascii="Arial" w:hAnsi="Arial"/>
      <w:sz w:val="24"/>
    </w:rPr>
  </w:style>
  <w:style w:type="paragraph" w:styleId="Heading1">
    <w:name w:val="heading 1"/>
    <w:basedOn w:val="Normal"/>
    <w:next w:val="Normal"/>
    <w:qFormat/>
    <w:rsid w:val="00DC69E9"/>
    <w:pPr>
      <w:keepNext/>
      <w:jc w:val="center"/>
      <w:outlineLvl w:val="0"/>
    </w:pPr>
    <w:rPr>
      <w:b/>
      <w:sz w:val="36"/>
    </w:rPr>
  </w:style>
  <w:style w:type="paragraph" w:styleId="Heading2">
    <w:name w:val="heading 2"/>
    <w:basedOn w:val="Normal"/>
    <w:next w:val="Normal"/>
    <w:link w:val="Heading2Char"/>
    <w:qFormat/>
    <w:rsid w:val="00DC69E9"/>
    <w:pPr>
      <w:keepNext/>
      <w:outlineLvl w:val="1"/>
    </w:pPr>
    <w:rPr>
      <w:b/>
    </w:rPr>
  </w:style>
  <w:style w:type="paragraph" w:styleId="Heading3">
    <w:name w:val="heading 3"/>
    <w:basedOn w:val="Normal"/>
    <w:next w:val="Normal"/>
    <w:qFormat/>
    <w:rsid w:val="00DC69E9"/>
    <w:pPr>
      <w:keepNext/>
      <w:jc w:val="center"/>
      <w:outlineLvl w:val="2"/>
    </w:pPr>
    <w:rPr>
      <w:b/>
    </w:rPr>
  </w:style>
  <w:style w:type="paragraph" w:styleId="Heading4">
    <w:name w:val="heading 4"/>
    <w:basedOn w:val="Normal"/>
    <w:next w:val="Normal"/>
    <w:qFormat/>
    <w:rsid w:val="00DC69E9"/>
    <w:pPr>
      <w:keepNext/>
      <w:jc w:val="center"/>
      <w:outlineLvl w:val="3"/>
    </w:pPr>
    <w:rPr>
      <w:b/>
      <w:bCs/>
    </w:rPr>
  </w:style>
  <w:style w:type="paragraph" w:styleId="Heading5">
    <w:name w:val="heading 5"/>
    <w:basedOn w:val="Normal"/>
    <w:next w:val="Normal"/>
    <w:qFormat/>
    <w:rsid w:val="00DC69E9"/>
    <w:pPr>
      <w:keepNext/>
      <w:jc w:val="center"/>
      <w:outlineLvl w:val="4"/>
    </w:pPr>
    <w:rPr>
      <w:color w:val="FF0000"/>
      <w:sz w:val="28"/>
    </w:rPr>
  </w:style>
  <w:style w:type="paragraph" w:styleId="Heading6">
    <w:name w:val="heading 6"/>
    <w:basedOn w:val="Normal"/>
    <w:next w:val="Normal"/>
    <w:qFormat/>
    <w:rsid w:val="00DC69E9"/>
    <w:pPr>
      <w:keepNext/>
      <w:jc w:val="center"/>
      <w:outlineLvl w:val="5"/>
    </w:pPr>
    <w:rPr>
      <w:b/>
      <w:u w:val="single"/>
    </w:rPr>
  </w:style>
  <w:style w:type="paragraph" w:styleId="Heading7">
    <w:name w:val="heading 7"/>
    <w:basedOn w:val="Normal"/>
    <w:next w:val="Normal"/>
    <w:qFormat/>
    <w:rsid w:val="00DC69E9"/>
    <w:pPr>
      <w:keepNext/>
      <w:outlineLvl w:val="6"/>
    </w:pPr>
    <w:rPr>
      <w:b/>
      <w:bCs/>
    </w:rPr>
  </w:style>
  <w:style w:type="paragraph" w:styleId="Heading8">
    <w:name w:val="heading 8"/>
    <w:basedOn w:val="Normal"/>
    <w:next w:val="Normal"/>
    <w:qFormat/>
    <w:rsid w:val="00DC69E9"/>
    <w:pPr>
      <w:keepNext/>
      <w:spacing w:before="200"/>
      <w:jc w:val="both"/>
      <w:outlineLvl w:val="7"/>
    </w:pPr>
    <w:rPr>
      <w:rFonts w:cs="Arial"/>
      <w:b/>
      <w:bCs/>
      <w:sz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69E9"/>
    <w:pPr>
      <w:tabs>
        <w:tab w:val="center" w:pos="4320"/>
        <w:tab w:val="right" w:pos="8640"/>
      </w:tabs>
    </w:pPr>
  </w:style>
  <w:style w:type="paragraph" w:styleId="Footer">
    <w:name w:val="footer"/>
    <w:basedOn w:val="Normal"/>
    <w:rsid w:val="00DC69E9"/>
    <w:pPr>
      <w:tabs>
        <w:tab w:val="center" w:pos="4320"/>
        <w:tab w:val="right" w:pos="8640"/>
      </w:tabs>
    </w:pPr>
  </w:style>
  <w:style w:type="paragraph" w:styleId="Title">
    <w:name w:val="Title"/>
    <w:basedOn w:val="Normal"/>
    <w:qFormat/>
    <w:rsid w:val="00DC69E9"/>
    <w:pPr>
      <w:jc w:val="center"/>
    </w:pPr>
    <w:rPr>
      <w:b/>
      <w:sz w:val="32"/>
      <w14:shadow w14:blurRad="50800" w14:dist="38100" w14:dir="2700000" w14:sx="100000" w14:sy="100000" w14:kx="0" w14:ky="0" w14:algn="tl">
        <w14:srgbClr w14:val="000000">
          <w14:alpha w14:val="60000"/>
        </w14:srgbClr>
      </w14:shadow>
    </w:rPr>
  </w:style>
  <w:style w:type="paragraph" w:styleId="BodyText">
    <w:name w:val="Body Text"/>
    <w:basedOn w:val="Normal"/>
    <w:rsid w:val="00DC69E9"/>
    <w:pPr>
      <w:jc w:val="center"/>
    </w:pPr>
    <w:rPr>
      <w:sz w:val="120"/>
    </w:rPr>
  </w:style>
  <w:style w:type="paragraph" w:styleId="DocumentMap">
    <w:name w:val="Document Map"/>
    <w:basedOn w:val="Normal"/>
    <w:semiHidden/>
    <w:rsid w:val="00DC69E9"/>
    <w:pPr>
      <w:shd w:val="clear" w:color="auto" w:fill="000080"/>
    </w:pPr>
    <w:rPr>
      <w:rFonts w:ascii="Tahoma" w:hAnsi="Tahoma"/>
    </w:rPr>
  </w:style>
  <w:style w:type="character" w:styleId="CommentReference">
    <w:name w:val="annotation reference"/>
    <w:basedOn w:val="DefaultParagraphFont"/>
    <w:semiHidden/>
    <w:rsid w:val="00DC69E9"/>
    <w:rPr>
      <w:sz w:val="16"/>
    </w:rPr>
  </w:style>
  <w:style w:type="paragraph" w:styleId="CommentText">
    <w:name w:val="annotation text"/>
    <w:basedOn w:val="Normal"/>
    <w:semiHidden/>
    <w:rsid w:val="00DC69E9"/>
  </w:style>
  <w:style w:type="character" w:styleId="Hyperlink">
    <w:name w:val="Hyperlink"/>
    <w:basedOn w:val="DefaultParagraphFont"/>
    <w:rsid w:val="00DC69E9"/>
    <w:rPr>
      <w:color w:val="0000FF"/>
      <w:u w:val="single"/>
    </w:rPr>
  </w:style>
  <w:style w:type="paragraph" w:styleId="BodyTextIndent">
    <w:name w:val="Body Text Indent"/>
    <w:basedOn w:val="Normal"/>
    <w:rsid w:val="00DC69E9"/>
    <w:pPr>
      <w:spacing w:after="120"/>
      <w:ind w:left="2970" w:hanging="2970"/>
      <w:outlineLvl w:val="0"/>
    </w:pPr>
    <w:rPr>
      <w:rFonts w:cs="Arial"/>
      <w:sz w:val="22"/>
    </w:rPr>
  </w:style>
  <w:style w:type="paragraph" w:styleId="BodyText2">
    <w:name w:val="Body Text 2"/>
    <w:basedOn w:val="Normal"/>
    <w:rsid w:val="00DC69E9"/>
    <w:rPr>
      <w:rFonts w:cs="Arial"/>
      <w:b/>
      <w:bCs/>
      <w:sz w:val="20"/>
    </w:rPr>
  </w:style>
  <w:style w:type="paragraph" w:styleId="BodyText3">
    <w:name w:val="Body Text 3"/>
    <w:basedOn w:val="Normal"/>
    <w:rsid w:val="00DC69E9"/>
    <w:rPr>
      <w:bCs/>
      <w:sz w:val="20"/>
    </w:rPr>
  </w:style>
  <w:style w:type="paragraph" w:styleId="BlockText">
    <w:name w:val="Block Text"/>
    <w:basedOn w:val="Normal"/>
    <w:rsid w:val="00DC69E9"/>
    <w:pPr>
      <w:tabs>
        <w:tab w:val="left" w:pos="1440"/>
      </w:tabs>
      <w:spacing w:after="120"/>
      <w:ind w:left="2970" w:right="450" w:hanging="2970"/>
      <w:jc w:val="both"/>
      <w:outlineLvl w:val="0"/>
    </w:pPr>
    <w:rPr>
      <w:rFonts w:cs="Arial"/>
      <w:sz w:val="22"/>
    </w:rPr>
  </w:style>
  <w:style w:type="paragraph" w:styleId="BodyTextIndent3">
    <w:name w:val="Body Text Indent 3"/>
    <w:basedOn w:val="Normal"/>
    <w:rsid w:val="00DC69E9"/>
    <w:pPr>
      <w:spacing w:after="120"/>
      <w:ind w:left="3240" w:hanging="3240"/>
      <w:jc w:val="both"/>
      <w:outlineLvl w:val="0"/>
    </w:pPr>
    <w:rPr>
      <w:rFonts w:cs="Arial"/>
      <w:sz w:val="20"/>
    </w:rPr>
  </w:style>
  <w:style w:type="character" w:styleId="FollowedHyperlink">
    <w:name w:val="FollowedHyperlink"/>
    <w:basedOn w:val="DefaultParagraphFont"/>
    <w:rsid w:val="00DC69E9"/>
    <w:rPr>
      <w:color w:val="800080"/>
      <w:u w:val="single"/>
    </w:rPr>
  </w:style>
  <w:style w:type="table" w:styleId="TableGrid">
    <w:name w:val="Table Grid"/>
    <w:basedOn w:val="TableNormal"/>
    <w:rsid w:val="00DC6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C69E9"/>
    <w:rPr>
      <w:rFonts w:ascii="Tahoma" w:hAnsi="Tahoma" w:cs="Tahoma"/>
      <w:sz w:val="16"/>
      <w:szCs w:val="16"/>
    </w:rPr>
  </w:style>
  <w:style w:type="paragraph" w:styleId="CommentSubject">
    <w:name w:val="annotation subject"/>
    <w:basedOn w:val="CommentText"/>
    <w:next w:val="CommentText"/>
    <w:semiHidden/>
    <w:rsid w:val="00DC69E9"/>
    <w:rPr>
      <w:b/>
      <w:bCs/>
      <w:sz w:val="20"/>
    </w:rPr>
  </w:style>
  <w:style w:type="character" w:customStyle="1" w:styleId="Heading2Char">
    <w:name w:val="Heading 2 Char"/>
    <w:basedOn w:val="DefaultParagraphFont"/>
    <w:link w:val="Heading2"/>
    <w:rsid w:val="00237012"/>
    <w:rPr>
      <w:rFonts w:ascii="Arial" w:hAnsi="Arial"/>
      <w:b/>
      <w:sz w:val="24"/>
    </w:rPr>
  </w:style>
  <w:style w:type="paragraph" w:styleId="ListParagraph">
    <w:name w:val="List Paragraph"/>
    <w:basedOn w:val="Normal"/>
    <w:uiPriority w:val="34"/>
    <w:qFormat/>
    <w:rsid w:val="00B90452"/>
    <w:pPr>
      <w:ind w:left="720"/>
      <w:contextualSpacing/>
    </w:pPr>
  </w:style>
  <w:style w:type="paragraph" w:styleId="NormalWeb">
    <w:name w:val="Normal (Web)"/>
    <w:basedOn w:val="Normal"/>
    <w:uiPriority w:val="99"/>
    <w:unhideWhenUsed/>
    <w:rsid w:val="00AA44B1"/>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496912">
      <w:bodyDiv w:val="1"/>
      <w:marLeft w:val="0"/>
      <w:marRight w:val="0"/>
      <w:marTop w:val="0"/>
      <w:marBottom w:val="0"/>
      <w:divBdr>
        <w:top w:val="none" w:sz="0" w:space="0" w:color="auto"/>
        <w:left w:val="none" w:sz="0" w:space="0" w:color="auto"/>
        <w:bottom w:val="none" w:sz="0" w:space="0" w:color="auto"/>
        <w:right w:val="none" w:sz="0" w:space="0" w:color="auto"/>
      </w:divBdr>
    </w:div>
    <w:div w:id="1252204293">
      <w:bodyDiv w:val="1"/>
      <w:marLeft w:val="0"/>
      <w:marRight w:val="0"/>
      <w:marTop w:val="0"/>
      <w:marBottom w:val="0"/>
      <w:divBdr>
        <w:top w:val="none" w:sz="0" w:space="0" w:color="auto"/>
        <w:left w:val="none" w:sz="0" w:space="0" w:color="auto"/>
        <w:bottom w:val="none" w:sz="0" w:space="0" w:color="auto"/>
        <w:right w:val="none" w:sz="0" w:space="0" w:color="auto"/>
      </w:divBdr>
    </w:div>
    <w:div w:id="126834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FC6B8-9458-4980-8D51-91CC0C610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3</Pages>
  <Words>1021</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Fresno PIC</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kgaines</dc:creator>
  <cp:keywords/>
  <dc:description/>
  <cp:lastModifiedBy>Marle Workmon</cp:lastModifiedBy>
  <cp:revision>6</cp:revision>
  <cp:lastPrinted>2024-08-16T20:56:00Z</cp:lastPrinted>
  <dcterms:created xsi:type="dcterms:W3CDTF">2024-08-08T17:22:00Z</dcterms:created>
  <dcterms:modified xsi:type="dcterms:W3CDTF">2024-09-10T18:27:00Z</dcterms:modified>
</cp:coreProperties>
</file>